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p>
      <w:pPr>
        <w:pStyle w:val="Heading2"/>
      </w:pPr>
      <w:r>
        <w:t xml:space="preserve">A.41 Damped projection</w:t>
      </w:r>
    </w:p>
    <w:p>
      <w:r>
        <w:t xml:space="preserve">Each future day contributes a smaller share of the fitted slope under the default 0.8 damping factor. This allows projected intake to flatten rather than extending a short arrival ramp at full speed across the entire planning horizon.</w:t>
      </w:r>
    </w:p>
    <w:p>
      <w:r>
        <w:t xml:space="preserve">Source: cloud-platform/prediction-models/src/population_forecast.py</w:t>
      </w:r>
    </w:p>
    <w:p>
      <w:pPr>
        <w:pStyle w:val="Heading2"/>
      </w:pPr>
      <w:r>
        <w:t xml:space="preserve">A.42 Population growth cap</w:t>
      </w:r>
    </w:p>
    <w:p>
      <w:r>
        <w:t xml:space="preserve">Projected population cannot fall below zero, and positive projections are capped at three times the current headcount over the horizon. The returned note states when the cap applies; that guard limits implausible output but does not replace local operational judgment.</w:t>
      </w:r>
    </w:p>
    <w:p>
      <w:r>
        <w:t xml:space="preserve">Source: cloud-platform/prediction-models/src/population_forecast.py</w:t>
      </w:r>
    </w:p>
    <w:p>
      <w:pPr>
        <w:pStyle w:val="Heading2"/>
      </w:pPr>
      <w:r>
        <w:t xml:space="preserve">A.43 Forecast band expansion</w:t>
      </w:r>
    </w:p>
    <w:p>
      <w:r>
        <w:t xml:space="preserve">The residual half-width grows with forecast day offset and the lower band is never negative. Later dates therefore carry visibly wider uncertainty when enough history exists to estimate residual spread.</w:t>
      </w:r>
    </w:p>
    <w:p>
      <w:r>
        <w:t xml:space="preserve">Source: cloud-platform/prediction-models/src/population_forecast.py</w:t>
      </w:r>
    </w:p>
    <w:p>
      <w:pPr>
        <w:pStyle w:val="Heading2"/>
      </w:pPr>
      <w:r>
        <w:t xml:space="preserve">A.44 Seven-day requirement plan</w:t>
      </w:r>
    </w:p>
    <w:p>
      <w:r>
        <w:t xml:space="preserve">The resource forecast applies the daily ration rule to each projected population day, then sums food and water over the horizon. The returned population object includes the method, confidence, slope, and explanatory note, which should travel with any displayed supply total.</w:t>
      </w:r>
    </w:p>
    <w:p>
      <w:r>
        <w:t xml:space="preserve">Source: cloud-platform/prediction-models/src/lka_resource_predictor.py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