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Define the Problem Statements</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04 October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t>SWTID-2026-6519</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t>Script-Controlled ACL – Restrict Record Access Based on Field Value</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2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Customer Problem Statement Template:</w:t>
      </w:r>
    </w:p>
    <w:p w:rsidR="00000000" w:rsidDel="00000000" w:rsidP="00000000" w:rsidRDefault="00000000" w:rsidRPr="00000000" w14:paraId="0000000E">
      <w:pPr>
        <w:jc w:val="both"/>
        <w:rPr>
          <w:sz w:val="24"/>
          <w:szCs w:val="24"/>
        </w:rPr>
      </w:pPr>
      <w:r w:rsidDel="00000000" w:rsidR="00000000" w:rsidRPr="00000000">
        <w:rPr>
          <w:sz w:val="24"/>
          <w:szCs w:val="24"/>
          <w:rtl w:val="0"/>
        </w:rPr>
        <w:t xml:space="preserve">Create a problem statement to understand your customer's point of view. The Customer Problem Statement template helps you focus on what matters to create experiences people will love.</w:t>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000000" w:rsidDel="00000000" w:rsidP="00000000" w:rsidRDefault="00000000" w:rsidRPr="00000000" w14:paraId="00000011">
      <w:pPr>
        <w:rPr>
          <w:sz w:val="24"/>
          <w:szCs w:val="24"/>
        </w:rPr>
      </w:pPr>
      <w:r w:rsidDel="00000000" w:rsidR="00000000" w:rsidRPr="00000000">
        <w:rPr>
          <w:sz w:val="24"/>
          <w:szCs w:val="24"/>
          <w:rtl w:val="0"/>
        </w:rPr>
        <w:t xml:space="preserve">Reference: </w:t>
      </w:r>
      <w:hyperlink r:id="rId8">
        <w:r w:rsidDel="00000000" w:rsidR="00000000" w:rsidRPr="00000000">
          <w:rPr>
            <w:color w:val="0563c1"/>
            <w:sz w:val="24"/>
            <w:szCs w:val="24"/>
            <w:u w:val="single"/>
            <w:rtl w:val="0"/>
          </w:rPr>
          <w:t xml:space="preserve">https://miro.com/templates/customer-problem-statement/</w:t>
        </w:r>
      </w:hyperlink>
      <w:r w:rsidDel="00000000" w:rsidR="00000000" w:rsidRPr="00000000">
        <w:rPr>
          <w:rtl w:val="0"/>
        </w:rPr>
      </w:r>
    </w:p>
    <w:tbl>
      <w:tblPr>
        <w:tblStyle w:val="Table2"/>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418"/>
        <w:gridCol w:w="1559"/>
        <w:gridCol w:w="1207"/>
        <w:gridCol w:w="1501"/>
        <w:gridCol w:w="2537"/>
        <w:tblGridChange w:id="0">
          <w:tblGrid>
            <w:gridCol w:w="1838"/>
            <w:gridCol w:w="1418"/>
            <w:gridCol w:w="1559"/>
            <w:gridCol w:w="1207"/>
            <w:gridCol w:w="1501"/>
            <w:gridCol w:w="2537"/>
          </w:tblGrid>
        </w:tblGridChange>
      </w:tblGrid>
      <w:tr>
        <w:trPr>
          <w:cantSplit w:val="0"/>
          <w:tblHeader w:val="0"/>
        </w:trPr>
        <w:tc>
          <w:tcPr/>
          <w:p w:rsidR="00000000" w:rsidDel="00000000" w:rsidP="00000000" w:rsidRDefault="00000000" w:rsidRPr="00000000" w14:paraId="00000014">
            <w:pPr>
              <w:rPr>
                <w:b w:val="1"/>
                <w:sz w:val="24"/>
                <w:szCs w:val="24"/>
              </w:rPr>
            </w:pPr>
            <w:r w:rsidDel="00000000" w:rsidR="00000000" w:rsidRPr="00000000">
              <w:rPr>
                <w:b w:val="1"/>
                <w:sz w:val="24"/>
                <w:szCs w:val="24"/>
                <w:rtl w:val="0"/>
              </w:rPr>
              <w:t xml:space="preserve">Problem Statement (PS)</w:t>
            </w:r>
          </w:p>
        </w:tc>
        <w:tc>
          <w:tcPr/>
          <w:p w:rsidR="00000000" w:rsidDel="00000000" w:rsidP="00000000" w:rsidRDefault="00000000" w:rsidRPr="00000000" w14:paraId="00000015">
            <w:pPr>
              <w:rPr>
                <w:b w:val="1"/>
                <w:sz w:val="24"/>
                <w:szCs w:val="24"/>
              </w:rPr>
            </w:pPr>
            <w:r w:rsidDel="00000000" w:rsidR="00000000" w:rsidRPr="00000000">
              <w:rPr>
                <w:b w:val="1"/>
                <w:sz w:val="24"/>
                <w:szCs w:val="24"/>
                <w:rtl w:val="0"/>
              </w:rPr>
              <w:t xml:space="preserve">I am (Customer)</w:t>
            </w:r>
          </w:p>
        </w:tc>
        <w:tc>
          <w:tcPr/>
          <w:p w:rsidR="00000000" w:rsidDel="00000000" w:rsidP="00000000" w:rsidRDefault="00000000" w:rsidRPr="00000000" w14:paraId="00000016">
            <w:pPr>
              <w:rPr>
                <w:b w:val="1"/>
                <w:sz w:val="24"/>
                <w:szCs w:val="24"/>
              </w:rPr>
            </w:pPr>
            <w:r w:rsidDel="00000000" w:rsidR="00000000" w:rsidRPr="00000000">
              <w:rPr>
                <w:b w:val="1"/>
                <w:sz w:val="24"/>
                <w:szCs w:val="24"/>
                <w:rtl w:val="0"/>
              </w:rPr>
              <w:t xml:space="preserve">I’m trying to</w:t>
            </w:r>
          </w:p>
        </w:tc>
        <w:tc>
          <w:tcPr/>
          <w:p w:rsidR="00000000" w:rsidDel="00000000" w:rsidP="00000000" w:rsidRDefault="00000000" w:rsidRPr="00000000" w14:paraId="00000017">
            <w:pPr>
              <w:rPr>
                <w:b w:val="1"/>
                <w:sz w:val="24"/>
                <w:szCs w:val="24"/>
              </w:rPr>
            </w:pPr>
            <w:r w:rsidDel="00000000" w:rsidR="00000000" w:rsidRPr="00000000">
              <w:rPr>
                <w:b w:val="1"/>
                <w:sz w:val="24"/>
                <w:szCs w:val="24"/>
                <w:rtl w:val="0"/>
              </w:rPr>
              <w:t xml:space="preserve">But</w:t>
            </w:r>
          </w:p>
        </w:tc>
        <w:tc>
          <w:tcPr/>
          <w:p w:rsidR="00000000" w:rsidDel="00000000" w:rsidP="00000000" w:rsidRDefault="00000000" w:rsidRPr="00000000" w14:paraId="00000018">
            <w:pPr>
              <w:rPr>
                <w:b w:val="1"/>
                <w:sz w:val="24"/>
                <w:szCs w:val="24"/>
              </w:rPr>
            </w:pPr>
            <w:r w:rsidDel="00000000" w:rsidR="00000000" w:rsidRPr="00000000">
              <w:rPr>
                <w:b w:val="1"/>
                <w:sz w:val="24"/>
                <w:szCs w:val="24"/>
                <w:rtl w:val="0"/>
              </w:rPr>
              <w:t xml:space="preserve">Because</w:t>
            </w:r>
          </w:p>
        </w:tc>
        <w:tc>
          <w:tcPr/>
          <w:p w:rsidR="00000000" w:rsidDel="00000000" w:rsidP="00000000" w:rsidRDefault="00000000" w:rsidRPr="00000000" w14:paraId="00000019">
            <w:pPr>
              <w:rPr>
                <w:b w:val="1"/>
                <w:sz w:val="24"/>
                <w:szCs w:val="24"/>
              </w:rPr>
            </w:pPr>
            <w:r w:rsidDel="00000000" w:rsidR="00000000" w:rsidRPr="00000000">
              <w:rPr>
                <w:b w:val="1"/>
                <w:sz w:val="24"/>
                <w:szCs w:val="24"/>
                <w:rtl w:val="0"/>
              </w:rPr>
              <w:t xml:space="preserve">Which makes me feel</w:t>
            </w:r>
          </w:p>
        </w:tc>
      </w:tr>
      <w:tr>
        <w:trPr>
          <w:cantSplit w:val="0"/>
          <w:tblHeader w:val="0"/>
        </w:trPr>
        <w:tc>
          <w:tcPr/>
          <w:p w:rsidR="00000000" w:rsidDel="00000000" w:rsidP="00000000" w:rsidRDefault="00000000" w:rsidRPr="00000000" w14:paraId="0000001A">
            <w:pPr>
              <w:rPr>
                <w:sz w:val="24"/>
                <w:szCs w:val="24"/>
              </w:rPr>
            </w:pPr>
            <w:r w:rsidDel="00000000" w:rsidR="00000000" w:rsidRPr="00000000">
              <w:rPr>
                <w:sz w:val="24"/>
                <w:szCs w:val="24"/>
                <w:rtl w:val="0"/>
              </w:rPr>
              <w:t>PS-1</w:t>
            </w:r>
          </w:p>
        </w:tc>
        <w:tc>
          <w:tcPr/>
          <w:p w:rsidR="00000000" w:rsidDel="00000000" w:rsidP="00000000" w:rsidRDefault="00000000" w:rsidRPr="00000000" w14:paraId="0000001B">
            <w:pPr>
              <w:rPr>
                <w:sz w:val="24"/>
                <w:szCs w:val="24"/>
              </w:rPr>
            </w:pPr>
            <w:r w:rsidDel="00000000" w:rsidR="00000000" w:rsidRPr="00000000">
              <w:rPr>
                <w:rtl w:val="0"/>
              </w:rPr>
              <w:t>a ServiceNow admin (owner of student records)</w:t>
            </w:r>
          </w:p>
        </w:tc>
        <w:tc>
          <w:tcPr/>
          <w:p w:rsidR="00000000" w:rsidDel="00000000" w:rsidP="00000000" w:rsidRDefault="00000000" w:rsidRPr="00000000" w14:paraId="0000001C">
            <w:pPr>
              <w:rPr>
                <w:sz w:val="24"/>
                <w:szCs w:val="24"/>
              </w:rPr>
            </w:pPr>
            <w:r w:rsidDel="00000000" w:rsidR="00000000" w:rsidRPr="00000000">
              <w:rPr>
                <w:rtl w:val="0"/>
              </w:rPr>
              <w:t>ensure that only users of the EEE branch can see EEE records</w:t>
            </w:r>
          </w:p>
        </w:tc>
        <w:tc>
          <w:tcPr/>
          <w:p w:rsidR="00000000" w:rsidDel="00000000" w:rsidP="00000000" w:rsidRDefault="00000000" w:rsidRPr="00000000" w14:paraId="0000001D">
            <w:pPr>
              <w:rPr>
                <w:sz w:val="24"/>
                <w:szCs w:val="24"/>
              </w:rPr>
            </w:pPr>
            <w:r w:rsidDel="00000000" w:rsidR="00000000" w:rsidRPr="00000000">
              <w:rPr>
                <w:rtl w:val="0"/>
              </w:rPr>
              <w:t>every user who can open the table can see records of all branches</w:t>
            </w:r>
          </w:p>
        </w:tc>
        <w:tc>
          <w:tcPr/>
          <w:p w:rsidR="00000000" w:rsidDel="00000000" w:rsidP="00000000" w:rsidRDefault="00000000" w:rsidRPr="00000000" w14:paraId="0000001E">
            <w:pPr>
              <w:rPr>
                <w:sz w:val="24"/>
                <w:szCs w:val="24"/>
              </w:rPr>
            </w:pPr>
            <w:r w:rsidDel="00000000" w:rsidR="00000000" w:rsidRPr="00000000">
              <w:rPr>
                <w:rtl w:val="0"/>
              </w:rPr>
              <w:t>table access is not filtered by the Branch field by default</w:t>
            </w:r>
          </w:p>
        </w:tc>
        <w:tc>
          <w:tcPr/>
          <w:p w:rsidR="00000000" w:rsidDel="00000000" w:rsidP="00000000" w:rsidRDefault="00000000" w:rsidRPr="00000000" w14:paraId="0000001F">
            <w:pPr>
              <w:rPr>
                <w:sz w:val="24"/>
                <w:szCs w:val="24"/>
              </w:rPr>
            </w:pPr>
            <w:r w:rsidDel="00000000" w:rsidR="00000000" w:rsidRPr="00000000">
              <w:rPr>
                <w:rtl w:val="0"/>
              </w:rPr>
              <w:t>worried and exposed – student data could leak</w:t>
            </w:r>
          </w:p>
        </w:tc>
      </w:tr>
      <w:tr>
        <w:trPr>
          <w:cantSplit w:val="0"/>
          <w:tblHeader w:val="0"/>
        </w:trPr>
        <w:tc>
          <w:tcPr/>
          <w:p w:rsidR="00000000" w:rsidDel="00000000" w:rsidP="00000000" w:rsidRDefault="00000000" w:rsidRPr="00000000" w14:paraId="0000001A">
            <w:pPr>
              <w:rPr>
                <w:sz w:val="24"/>
                <w:szCs w:val="24"/>
              </w:rPr>
            </w:pPr>
            <w:r w:rsidDel="00000000" w:rsidR="00000000" w:rsidRPr="00000000">
              <w:rPr>
                <w:sz w:val="24"/>
                <w:szCs w:val="24"/>
                <w:rtl w:val="0"/>
              </w:rPr>
              <w:t>PS-2</w:t>
            </w:r>
          </w:p>
        </w:tc>
        <w:tc>
          <w:tcPr/>
          <w:p w:rsidR="00000000" w:rsidDel="00000000" w:rsidP="00000000" w:rsidRDefault="00000000" w:rsidRPr="00000000" w14:paraId="0000001B">
            <w:pPr>
              <w:rPr>
                <w:sz w:val="24"/>
                <w:szCs w:val="24"/>
              </w:rPr>
            </w:pPr>
            <w:r w:rsidDel="00000000" w:rsidR="00000000" w:rsidRPr="00000000">
              <w:rPr>
                <w:rtl w:val="0"/>
              </w:rPr>
              <w:t>an EEE branch user</w:t>
            </w:r>
          </w:p>
        </w:tc>
        <w:tc>
          <w:tcPr/>
          <w:p w:rsidR="00000000" w:rsidDel="00000000" w:rsidP="00000000" w:rsidRDefault="00000000" w:rsidRPr="00000000" w14:paraId="0000001C">
            <w:pPr>
              <w:rPr>
                <w:sz w:val="24"/>
                <w:szCs w:val="24"/>
              </w:rPr>
            </w:pPr>
            <w:r w:rsidDel="00000000" w:rsidR="00000000" w:rsidRPr="00000000">
              <w:rPr>
                <w:rtl w:val="0"/>
              </w:rPr>
              <w:t>view, create, edit and delete only the records I am permitted to</w:t>
            </w:r>
          </w:p>
        </w:tc>
        <w:tc>
          <w:tcPr/>
          <w:p w:rsidR="00000000" w:rsidDel="00000000" w:rsidP="00000000" w:rsidRDefault="00000000" w:rsidRPr="00000000" w14:paraId="0000001D">
            <w:pPr>
              <w:rPr>
                <w:sz w:val="24"/>
                <w:szCs w:val="24"/>
              </w:rPr>
            </w:pPr>
            <w:r w:rsidDel="00000000" w:rsidR="00000000" w:rsidRPr="00000000">
              <w:rPr>
                <w:rtl w:val="0"/>
              </w:rPr>
              <w:t>access is not separated per operation and per role</w:t>
            </w:r>
          </w:p>
        </w:tc>
        <w:tc>
          <w:tcPr/>
          <w:p w:rsidR="00000000" w:rsidDel="00000000" w:rsidP="00000000" w:rsidRDefault="00000000" w:rsidRPr="00000000" w14:paraId="0000001E">
            <w:pPr>
              <w:rPr>
                <w:sz w:val="24"/>
                <w:szCs w:val="24"/>
              </w:rPr>
            </w:pPr>
            <w:r w:rsidDel="00000000" w:rsidR="00000000" w:rsidRPr="00000000">
              <w:rPr>
                <w:rtl w:val="0"/>
              </w:rPr>
              <w:t>the same role gives read, write and delete together</w:t>
            </w:r>
          </w:p>
        </w:tc>
        <w:tc>
          <w:tcPr/>
          <w:p w:rsidR="00000000" w:rsidDel="00000000" w:rsidP="00000000" w:rsidRDefault="00000000" w:rsidRPr="00000000" w14:paraId="0000001F">
            <w:pPr>
              <w:rPr>
                <w:sz w:val="24"/>
                <w:szCs w:val="24"/>
              </w:rPr>
            </w:pPr>
            <w:r w:rsidDel="00000000" w:rsidR="00000000" w:rsidRPr="00000000">
              <w:rPr>
                <w:rtl w:val="0"/>
              </w:rPr>
              <w:t>frustrated and unsure what I am allowed to do</w:t>
            </w:r>
          </w:p>
        </w:tc>
      </w:tr>
    </w:tbl>
    <w:p w:rsidR="00000000" w:rsidDel="00000000" w:rsidP="00000000" w:rsidRDefault="00000000" w:rsidRPr="00000000" w14:paraId="00000026">
      <w:pPr>
        <w:rPr>
          <w:sz w:val="24"/>
          <w:szCs w:val="24"/>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miro.com/templates/customer-problem-stat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