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1F1C5" w14:textId="16DE31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09C4EF8E" w14:textId="777777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6326DE05" w14:textId="77777777" w:rsidR="00E370AF" w:rsidRDefault="00E370AF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370AF" w14:paraId="6C9A7D19" w14:textId="77777777">
        <w:tc>
          <w:tcPr>
            <w:tcW w:w="4508" w:type="dxa"/>
          </w:tcPr>
          <w:p w14:paraId="652051F0" w14:textId="77777777" w:rsidR="00E370AF" w:rsidRDefault="00000000">
            <w:r>
              <w:t>Date</w:t>
            </w:r>
          </w:p>
        </w:tc>
        <w:tc>
          <w:tcPr>
            <w:tcW w:w="4508" w:type="dxa"/>
          </w:tcPr>
          <w:p w14:paraId="23F44226" w14:textId="6A51502E" w:rsidR="00E370AF" w:rsidRDefault="00267921">
            <w:r w:rsidRPr="00267921">
              <w:t>04 October 2026</w:t>
            </w:r>
          </w:p>
        </w:tc>
      </w:tr>
      <w:tr w:rsidR="00E370AF" w14:paraId="189E08C9" w14:textId="77777777">
        <w:tc>
          <w:tcPr>
            <w:tcW w:w="4508" w:type="dxa"/>
          </w:tcPr>
          <w:p w14:paraId="7DBE2B5A" w14:textId="77777777" w:rsidR="00E370AF" w:rsidRDefault="00000000">
            <w:r>
              <w:t>Team ID</w:t>
            </w:r>
          </w:p>
        </w:tc>
        <w:tc>
          <w:tcPr>
            <w:tcW w:w="4508" w:type="dxa"/>
          </w:tcPr>
          <w:p w14:paraId="039224E5" w14:textId="145FB217" w:rsidR="00E370AF" w:rsidRDefault="00E370AF">
            <w:r>
              <w:t>[Your Team ID]</w:t>
            </w:r>
          </w:p>
        </w:tc>
      </w:tr>
      <w:tr w:rsidR="00E370AF" w14:paraId="7247E3F4" w14:textId="77777777">
        <w:tc>
          <w:tcPr>
            <w:tcW w:w="4508" w:type="dxa"/>
          </w:tcPr>
          <w:p w14:paraId="01C3C537" w14:textId="77777777" w:rsidR="00E370AF" w:rsidRDefault="00000000">
            <w:r>
              <w:t>Project Name</w:t>
            </w:r>
          </w:p>
        </w:tc>
        <w:tc>
          <w:tcPr>
            <w:tcW w:w="4508" w:type="dxa"/>
          </w:tcPr>
          <w:p w14:paraId="4E717950" w14:textId="3ACE38A4" w:rsidR="00E370AF" w:rsidRDefault="00E370AF">
            <w:r>
              <w:t>Script-Controlled ACL – Restrict Record Access Based on Field Value</w:t>
            </w:r>
          </w:p>
        </w:tc>
      </w:tr>
      <w:tr w:rsidR="00E370AF" w14:paraId="6D6CFC5F" w14:textId="77777777">
        <w:tc>
          <w:tcPr>
            <w:tcW w:w="4508" w:type="dxa"/>
          </w:tcPr>
          <w:p w14:paraId="4B00FC14" w14:textId="77777777" w:rsidR="00E370AF" w:rsidRDefault="00000000">
            <w:r>
              <w:t>Maximum Marks</w:t>
            </w:r>
          </w:p>
        </w:tc>
        <w:tc>
          <w:tcPr>
            <w:tcW w:w="4508" w:type="dxa"/>
          </w:tcPr>
          <w:p w14:paraId="7FD36F97" w14:textId="24AA781A" w:rsidR="00E370AF" w:rsidRDefault="0026792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Marks</w:t>
            </w:r>
          </w:p>
        </w:tc>
      </w:tr>
    </w:tbl>
    <w:p w14:paraId="091AC6EB" w14:textId="77777777" w:rsidR="00E370AF" w:rsidRDefault="00E370AF">
      <w:pPr>
        <w:rPr>
          <w:b/>
        </w:rPr>
      </w:pPr>
    </w:p>
    <w:p w14:paraId="634DE954" w14:textId="77777777" w:rsidR="00E370AF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3EFD320D" w14:textId="77777777" w:rsidR="00E370AF" w:rsidRDefault="00000000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Solution architecture is a complex process – with many sub-processes – that bridges the gap between business problems and technology solutions. Its goals are to:</w:t>
      </w:r>
    </w:p>
    <w:p w14:paraId="12760434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Find the best tech solution to solve existing business problems.</w:t>
      </w:r>
    </w:p>
    <w:p w14:paraId="548BEC72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Describe the structure, characteristics,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behavior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>, and other aspects of the software to project stakeholders.</w:t>
      </w:r>
    </w:p>
    <w:p w14:paraId="16FABC0A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 phases, and solution requirements.</w:t>
      </w:r>
    </w:p>
    <w:p w14:paraId="2C0C9151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specifications according to which the solution is defined, managed, and delivered.</w:t>
      </w:r>
    </w:p>
    <w:p w14:paraId="792FA76A" w14:textId="77777777" w:rsidR="00E370AF" w:rsidRDefault="00E370AF">
      <w:pPr>
        <w:rPr>
          <w:b/>
        </w:rPr>
      </w:pPr>
    </w:p>
    <w:p w14:paraId="3436894A" w14:textId="77777777" w:rsidR="00E370AF" w:rsidRDefault="00000000">
      <w:pPr>
        <w:rPr>
          <w:b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 Diagram:</w:t>
      </w:r>
    </w:p>
    <w:p w14:paraId="2B3DB86C" w14:textId="77777777" w:rsidR="00E370AF" w:rsidRDefault="00E370AF">
      <w:pPr>
        <w:rPr>
          <w:b/>
        </w:rPr>
      </w:pPr>
    </w:p>
    <w:p w14:paraId="79D8C738" w14:textId="77777777" w:rsidR="00E370AF" w:rsidRDefault="00000000">
      <w:pPr>
        <w:tabs>
          <w:tab w:val="left" w:pos="5529"/>
        </w:tabs>
        <w:jc w:val="center"/>
        <w:rPr>
          <w:b/>
        </w:rPr>
      </w:pPr>
      <w:r>
        <w:drawing>
          <wp:inline xmlns:a="http://schemas.openxmlformats.org/drawingml/2006/main" xmlns:pic="http://schemas.openxmlformats.org/drawingml/2006/picture">
            <wp:extent cx="5760720" cy="31068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ution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686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C5FB432" w14:textId="77777777" w:rsidR="00E370AF" w:rsidRDefault="00000000">
      <w:pPr>
        <w:rPr>
          <w:b/>
        </w:rPr>
      </w:pPr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Figure 1: Record-access decision flow of the script-controlled ACLs (role → data condition → script → allow / deny)</w:t>
      </w:r>
    </w:p>
    <w:p w14:paraId="1C1442E4" w14:textId="77777777" w:rsidR="00E370AF" w:rsidRDefault="00E370AF">
      <w:pPr>
        <w:rPr>
          <w:b/>
        </w:rPr>
      </w:pPr>
    </w:p>
    <w:p w14:paraId="5056DFCC" w14:textId="77777777" w:rsidR="00E370AF" w:rsidRDefault="00E370AF">
      <w:pPr>
        <w:rPr>
          <w:b/>
        </w:rPr>
      </w:pPr>
    </w:p>
    <w:sectPr w:rsidR="00E370AF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9DBD6482-AF40-4554-B0D4-FC508BDA3F7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3292A94-2CD0-46C1-BE2A-6FC31987DFB1}"/>
    <w:embedBold r:id="rId3" w:fontKey="{557B7AC1-CF66-4EF2-A531-0A2E3B38E48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Regular r:id="rId4" w:fontKey="{5B2108AD-FC03-40D1-863F-47E11AFF107F}"/>
    <w:embedItalic r:id="rId5" w:fontKey="{CC4C1860-D48B-4482-851D-D7697328F41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6" w:fontKey="{5F058906-38E9-44E8-913D-6D3B4FC97E87}"/>
    <w:embedItalic r:id="rId7" w:fontKey="{95F4DCFF-D500-4839-B623-1F501393DF0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BFAD829A-61D3-4C1D-AE9A-F7A9B6A4689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86301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267921"/>
    <w:rsid w:val="00862077"/>
    <w:rsid w:val="00E3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1772E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ws.amazon.com/blogs/industries/voice-applications-in-clinical-research-powered-by-ai-on-aws-part-1-architecture-and-design-consideration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162</Words>
  <Characters>925</Characters>
  <Application>Microsoft Office Word</Application>
  <DocSecurity>0</DocSecurity>
  <Lines>7</Lines>
  <Paragraphs>2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Indra Chauhan</cp:lastModifiedBy>
  <cp:revision>2</cp:revision>
  <dcterms:created xsi:type="dcterms:W3CDTF">2022-10-03T08:27:00Z</dcterms:created>
  <dcterms:modified xsi:type="dcterms:W3CDTF">2025-02-15T04:35:00Z</dcterms:modified>
</cp:coreProperties>
</file>