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Dr. Amanda Collins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Orthopedic Specialist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Robert Evans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April 12, 1985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8753219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56412378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Former smoker - quit 5 years ago after smoking for 2 years</w:t>
              <w:br/>
              <w:t>• No previous surgeries or hospitalizations</w:t>
              <w:br/>
              <w:t>• No previous medical conditions</w:t>
              <w:br/>
              <w:t>• No medication allergies</w:t>
              <w:br/>
              <w:t>• Family history of cancer (colon, breast, ovarian) in aunts and uncles</w:t>
              <w:br/>
              <w:t>• Occasional alcohol consumption (beer on weekends)</w:t>
              <w:br/>
              <w:t>• Occasional cannabis edible use (monthly)</w:t>
              <w:br/>
              <w:t>• Works from home online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Pain at base of left thumb for past two days</w:t>
              <w:br/>
              <w:t>• Pain worsens with gripping and writing</w:t>
              <w:br/>
              <w:t>• Pain rated 6/10</w:t>
              <w:br/>
              <w:t>• Pain is localized to thumb base</w:t>
              <w:br/>
              <w:t>• Pain increases with thumb-to-pinky movement</w:t>
              <w:br/>
              <w:t>• Positive Finkelstein test</w:t>
              <w:br/>
              <w:t>• Pain when making fist with thumb involved</w:t>
              <w:br/>
              <w:t>• No pain with wrist rotation</w:t>
              <w:br/>
              <w:t>• Patient is left-handed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De Quervain's tenosynovitis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• Thumb splint</w:t>
              <w:br/>
              <w:t>• Over-the-counter painkillers (ibuprofen or acetaminophen)</w:t>
              <w:br/>
              <w:t>• X-ray ordered</w:t>
              <w:br/>
              <w:t>• Activity modification - avoid aggravating movements</w:t>
              <w:br/>
              <w:t>• Follow-up if pain persists or worsens after two weeks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