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A5A1B"/>
          <w:sz w:val="72"/>
        </w:rPr>
        <w:t>FARMALERT</w:t>
      </w:r>
    </w:p>
    <w:p>
      <w:pPr>
        <w:jc w:val="center"/>
      </w:pPr>
      <w:r>
        <w:rPr>
          <w:rFonts w:ascii="Calibri" w:hAnsi="Calibri"/>
          <w:i/>
          <w:color w:val="555555"/>
          <w:sz w:val="28"/>
        </w:rPr>
        <w:t>Hyper-local Climate Risk Forecasts, AI Adaptation Plans, and Satellite-Driven Crop Insights for Smallholder Farmers</w:t>
      </w:r>
    </w:p>
    <w:p/>
    <w:p/>
    <w:p/>
    <w:p/>
    <w:p/>
    <w:p/>
    <w:p/>
    <w:p/>
    <w:p>
      <w:pPr>
        <w:jc w:val="center"/>
      </w:pPr>
      <w:r>
        <w:rPr>
          <w:b/>
          <w:sz w:val="24"/>
        </w:rPr>
        <w:t>Project Documentation &amp; Technical Architecture Report</w:t>
        <w:br/>
      </w:r>
      <w:r>
        <w:rPr>
          <w:color w:val="777777"/>
          <w:sz w:val="20"/>
        </w:rPr>
        <w:t>Version: 1.0.0</w:t>
        <w:br/>
        <w:t>Date: June 10, 2026</w:t>
        <w:br/>
        <w:t>Author: Senior Technical Engineering &amp; Product Architecture Team</w:t>
        <w:br/>
        <w:t>Target: Presentation / Technical Submission Ready</w:t>
      </w:r>
    </w:p>
    <w:p>
      <w:r>
        <w:br w:type="page"/>
      </w:r>
    </w:p>
    <w:p>
      <w:pPr>
        <w:pStyle w:val="Heading1"/>
        <w:keepNext/>
      </w:pPr>
      <w:r>
        <w:t>1. Cover Page</w:t>
      </w:r>
    </w:p>
    <w:p>
      <w:pPr>
        <w:pStyle w:val="ListBullet"/>
        <w:spacing w:after="60"/>
      </w:pPr>
      <w:r/>
      <w:r>
        <w:rPr>
          <w:b/>
        </w:rPr>
        <w:t>Project Name</w:t>
      </w:r>
      <w:r>
        <w:t>: FarmAlert</w:t>
      </w:r>
    </w:p>
    <w:p>
      <w:pPr>
        <w:pStyle w:val="ListBullet"/>
        <w:spacing w:after="60"/>
      </w:pPr>
      <w:r/>
      <w:r>
        <w:rPr>
          <w:b/>
        </w:rPr>
        <w:t>Project Tagline</w:t>
      </w:r>
      <w:r>
        <w:t>: Hyper-local climate risk forecasts, AI adaptation plans, and satellite-driven crop insights for smallholder farmers in Telangana.</w:t>
      </w:r>
    </w:p>
    <w:p>
      <w:pPr>
        <w:pStyle w:val="ListBullet"/>
        <w:spacing w:after="60"/>
      </w:pPr>
      <w:r/>
      <w:r>
        <w:rPr>
          <w:b/>
        </w:rPr>
        <w:t>Author/Team</w:t>
      </w:r>
      <w:r>
        <w:t>: Senior Technical Engineering &amp; Product Architecture Team</w:t>
      </w:r>
    </w:p>
    <w:p>
      <w:pPr>
        <w:pStyle w:val="ListBullet"/>
        <w:spacing w:after="60"/>
      </w:pPr>
      <w:r/>
      <w:r>
        <w:rPr>
          <w:b/>
        </w:rPr>
        <w:t>Date</w:t>
      </w:r>
      <w:r>
        <w:t>: June 10, 2026</w:t>
      </w:r>
    </w:p>
    <w:p>
      <w:pPr>
        <w:pStyle w:val="ListBullet"/>
        <w:spacing w:after="60"/>
      </w:pPr>
      <w:r/>
      <w:r>
        <w:rPr>
          <w:b/>
        </w:rPr>
        <w:t>Version</w:t>
      </w:r>
      <w:r>
        <w:t>: 1.0.0</w:t>
      </w:r>
    </w:p>
    <w:p>
      <w:pPr>
        <w:pStyle w:val="ListBullet"/>
        <w:spacing w:after="60"/>
      </w:pPr>
      <w:r/>
      <w:r>
        <w:rPr>
          <w:b/>
        </w:rPr>
        <w:t>Classification</w:t>
      </w:r>
      <w:r>
        <w:t>: Hackathon Presentation / Technical Report / Startup Pitch Ready</w:t>
      </w:r>
    </w:p>
    <w:p>
      <w:r>
        <w:br w:type="page"/>
      </w:r>
    </w:p>
    <w:p>
      <w:pPr>
        <w:pStyle w:val="Heading1"/>
        <w:keepNext/>
      </w:pPr>
      <w:r>
        <w:t>2. Executive Summary</w:t>
      </w:r>
    </w:p>
    <w:p>
      <w:pPr>
        <w:pStyle w:val="Heading3"/>
        <w:keepNext/>
      </w:pPr>
      <w:r>
        <w:t>What the Project Is</w:t>
      </w:r>
    </w:p>
    <w:p>
      <w:r/>
      <w:r>
        <w:rPr>
          <w:b/>
        </w:rPr>
        <w:t>FarmAlert</w:t>
      </w:r>
      <w:r>
        <w:t xml:space="preserve"> is a high-fidelity, intelligent agricultural decision-support platform engineered specifically for smallholder farmers in Telangana, India. By linking hyper-local meteorology, global satellite remote sensing archives, and generative artificial intelligence, FarmAlert equips farmers with real-time, actionable, and crop-specific climate adaptation strategies. </w:t>
      </w:r>
    </w:p>
    <w:p>
      <w:pPr>
        <w:pStyle w:val="Heading3"/>
        <w:keepNext/>
      </w:pPr>
      <w:r>
        <w:t>Why It Matters</w:t>
      </w:r>
    </w:p>
    <w:p>
      <w:r>
        <w:t>Smallholder agriculture in Telangana is heavily exposed to climate anomalies: fluctuating monsoons, sudden heatwaves, and groundwater depletion. Because standard weather apps provide generic, regional advisories that fail to account for specific crop types, growth stages, and soil properties, farmers are left vulnerable to crop failure. FarmAlert fills this gap by generating customized, street-level guidance.</w:t>
      </w:r>
    </w:p>
    <w:p>
      <w:pPr>
        <w:pStyle w:val="Heading3"/>
        <w:keepNext/>
      </w:pPr>
      <w:r>
        <w:t>Who It Helps</w:t>
      </w:r>
    </w:p>
    <w:p>
      <w:pPr>
        <w:pStyle w:val="ListBullet"/>
        <w:spacing w:after="60"/>
      </w:pPr>
      <w:r/>
      <w:r>
        <w:rPr>
          <w:b/>
        </w:rPr>
        <w:t>Smallholder Farmers</w:t>
      </w:r>
      <w:r>
        <w:t>: Receive actionable insights in their native tongue (Telugu) and English, customized to their exact coordinates, crop (Paddy, Cotton, Chilli, Soybean, Turmeric), soil type, and crop stage.</w:t>
      </w:r>
    </w:p>
    <w:p>
      <w:pPr>
        <w:pStyle w:val="ListBullet"/>
        <w:spacing w:after="60"/>
      </w:pPr>
      <w:r/>
      <w:r>
        <w:rPr>
          <w:b/>
        </w:rPr>
        <w:t>Agricultural Extension Officers</w:t>
      </w:r>
      <w:r>
        <w:t>: Access a digital dashboard to monitor regional crop health, predict pest outbreaks, and deliver targeted local support.</w:t>
      </w:r>
    </w:p>
    <w:p>
      <w:pPr>
        <w:pStyle w:val="ListBullet"/>
        <w:spacing w:after="60"/>
      </w:pPr>
      <w:r/>
      <w:r>
        <w:rPr>
          <w:b/>
        </w:rPr>
        <w:t>Agri-Tech Startups and NGOs</w:t>
      </w:r>
      <w:r>
        <w:t>: Integrate high-resolution data streams (NASA MODIS, Open-Meteo, NASA POWER) to bolster micro-insurance or smart credit schemes.</w:t>
      </w:r>
    </w:p>
    <w:p>
      <w:pPr>
        <w:pStyle w:val="Heading3"/>
        <w:keepNext/>
      </w:pPr>
      <w:r>
        <w:t>Key Innovation</w:t>
      </w:r>
    </w:p>
    <w:p>
      <w:r>
        <w:t xml:space="preserve">The platform's core innovation lies in its multi-layered data fusion architecture. FarmAlert synthesizes </w:t>
      </w:r>
      <w:r>
        <w:rPr>
          <w:b/>
        </w:rPr>
        <w:t>14-day weather forecasts (Open-Meteo)</w:t>
      </w:r>
      <w:r>
        <w:t xml:space="preserve">, </w:t>
      </w:r>
      <w:r>
        <w:rPr>
          <w:b/>
        </w:rPr>
        <w:t>historical climatology baselines (NASA POWER)</w:t>
      </w:r>
      <w:r>
        <w:t xml:space="preserve">, </w:t>
      </w:r>
      <w:r>
        <w:rPr>
          <w:b/>
        </w:rPr>
        <w:t>parallel satellite-derived indices (NDVI, EVI, LST, LAI via NASA MODIS)</w:t>
      </w:r>
      <w:r>
        <w:t xml:space="preserve">, and </w:t>
      </w:r>
      <w:r>
        <w:rPr>
          <w:b/>
        </w:rPr>
        <w:t>FAO-standardized crop evapotranspiration calculations</w:t>
      </w:r>
      <w:r>
        <w:t xml:space="preserve">. This rich dataset is then fed into a </w:t>
      </w:r>
      <w:r>
        <w:rPr>
          <w:b/>
        </w:rPr>
        <w:t>Gemini AI agent</w:t>
      </w:r>
      <w:r>
        <w:t xml:space="preserve"> (with a comprehensive local-template fallback system) to generate bilingual, daily, weekly, and monthly action plans.</w:t>
      </w:r>
    </w:p>
    <w:p>
      <w:pPr>
        <w:pStyle w:val="Heading3"/>
        <w:keepNext/>
      </w:pPr>
      <w:r>
        <w:t>Expected Impact</w:t>
      </w:r>
    </w:p>
    <w:p>
      <w:pPr>
        <w:pStyle w:val="ListBullet"/>
        <w:spacing w:after="60"/>
      </w:pPr>
      <w:r/>
      <w:r>
        <w:rPr>
          <w:b/>
        </w:rPr>
        <w:t>Water Conservation</w:t>
      </w:r>
      <w:r>
        <w:t>: Up to 30% reduction in irrigation water waste through precision ET0 and Kc-based calculations.</w:t>
      </w:r>
    </w:p>
    <w:p>
      <w:pPr>
        <w:pStyle w:val="ListBullet"/>
        <w:spacing w:after="60"/>
      </w:pPr>
      <w:r/>
      <w:r>
        <w:rPr>
          <w:b/>
        </w:rPr>
        <w:t>Crop Loss Mitigation</w:t>
      </w:r>
      <w:r>
        <w:t>: Early alerts (up to 14 days in advance) for heatwaves, drought conditions, floods, and pest risk.</w:t>
      </w:r>
    </w:p>
    <w:p>
      <w:pPr>
        <w:pStyle w:val="ListBullet"/>
        <w:spacing w:after="60"/>
      </w:pPr>
      <w:r/>
      <w:r>
        <w:rPr>
          <w:b/>
        </w:rPr>
        <w:t>Operational Readiness</w:t>
      </w:r>
      <w:r>
        <w:t>: Empowering farmers with clear harvesting windows and fertilizer schedules.</w:t>
      </w:r>
    </w:p>
    <w:p>
      <w:r>
        <w:br w:type="page"/>
      </w:r>
    </w:p>
    <w:p>
      <w:pPr>
        <w:pStyle w:val="Heading1"/>
        <w:keepNext/>
      </w:pPr>
      <w:r>
        <w:t>3. Introduction</w:t>
      </w:r>
    </w:p>
    <w:p>
      <w:pPr>
        <w:pStyle w:val="Heading3"/>
        <w:keepNext/>
      </w:pPr>
      <w:r>
        <w:t>Background</w:t>
      </w:r>
    </w:p>
    <w:p>
      <w:r>
        <w:t>Agriculture remains the backbone of the economy in Telangana, employing over 55% of the state's workforce. The region is characterized by diverse microclimates, ranging from dry, arid sandy soils in Mahabubnagar to rich alluvial deltas along the Krishna and Godavari basins. Smallholders with plots under 2 hectares produce the majority of food crops, yet they lack the tools to hedge against weather volatility.</w:t>
      </w:r>
    </w:p>
    <w:p>
      <w:pPr>
        <w:spacing w:before="80" w:after="80"/>
        <w:ind w:left="360" w:right="360"/>
        <w:pBdr>
          <w:left w:val="single" w:sz="24" w:space="12" w:color="555555"/>
        </w:pBdr>
        <w:shd w:fill="F8F9FA"/>
      </w:pPr>
      <w:r>
        <w:rPr>
          <w:rFonts w:ascii="Consolas" w:hAnsi="Consolas"/>
          <w:color w:val="333333"/>
          <w:sz w:val="19"/>
        </w:rPr>
        <w:t>+-------------------------------------------------------------------------+</w:t>
        <w:br/>
        <w:t>|                          Telangana Agriculture                          |</w:t>
        <w:br/>
        <w:t>|         - Diverse Soils: Black Cotton, Red Sandy, Loamy, Alluvial       |</w:t>
        <w:br/>
        <w:t>|         - High Vulnerability: Extreme Heat (40°C+), Monsoon Shifts      |</w:t>
        <w:br/>
        <w:t>|         - Resource Constraints: Ground Water Dependency, Small Plots    |</w:t>
        <w:br/>
        <w:t>+-------------------------------------------------------------------------+</w:t>
      </w:r>
    </w:p>
    <w:p>
      <w:pPr>
        <w:pStyle w:val="Heading3"/>
        <w:keepNext/>
      </w:pPr>
      <w:r>
        <w:t>Industry Context</w:t>
      </w:r>
    </w:p>
    <w:p>
      <w:r>
        <w:t>Modern agricultural technology (Agri-Tech) has historically focused on large-scale commercial farming in Western nations, relying on expensive IoT sensors and paid satellite subscriptions. In contrast, Indian smallholders require cost-effective, high-accuracy tools that leverage existing public data and require zero hardware installation.</w:t>
      </w:r>
    </w:p>
    <w:p>
      <w:pPr>
        <w:pStyle w:val="Heading3"/>
        <w:keepNext/>
      </w:pPr>
      <w:r>
        <w:t>Current Problems in the Field</w:t>
      </w:r>
    </w:p>
    <w:p>
      <w:pPr>
        <w:pStyle w:val="ListNumber"/>
        <w:spacing w:after="60"/>
      </w:pPr>
      <w:r/>
      <w:r>
        <w:rPr>
          <w:b/>
        </w:rPr>
        <w:t>Generic Regional Advisories</w:t>
      </w:r>
      <w:r>
        <w:t>: District-level advisories ignore farm-level microclimatic variation.</w:t>
      </w:r>
    </w:p>
    <w:p>
      <w:pPr>
        <w:pStyle w:val="ListNumber"/>
        <w:spacing w:after="60"/>
      </w:pPr>
      <w:r/>
      <w:r>
        <w:rPr>
          <w:b/>
        </w:rPr>
        <w:t>Data Silos</w:t>
      </w:r>
      <w:r>
        <w:t>: Valuable remote sensing datasets (NASA MODIS, NASA POWER) exist but are inaccessible to non-technical users due to complex APIs and data formats.</w:t>
      </w:r>
    </w:p>
    <w:p>
      <w:pPr>
        <w:pStyle w:val="ListNumber"/>
        <w:spacing w:after="60"/>
      </w:pPr>
      <w:r/>
      <w:r>
        <w:rPr>
          <w:b/>
        </w:rPr>
        <w:t>Lack of Language Localization</w:t>
      </w:r>
      <w:r>
        <w:t>: Most agricultural dashboards are English-only, creating a major barrier for local farmers.</w:t>
      </w:r>
    </w:p>
    <w:p>
      <w:pPr>
        <w:pStyle w:val="ListNumber"/>
        <w:spacing w:after="60"/>
      </w:pPr>
      <w:r/>
      <w:r>
        <w:rPr>
          <w:b/>
        </w:rPr>
        <w:t>No Actionable Syntheses</w:t>
      </w:r>
      <w:r>
        <w:t>: Knowing it will be 41°C is not enough; a farmer needs to know *what to do* for Paddy in the *flowering stage* on *black cotton soil*.</w:t>
      </w:r>
    </w:p>
    <w:p>
      <w:pPr>
        <w:pStyle w:val="Heading3"/>
        <w:keepNext/>
      </w:pPr>
      <w:r>
        <w:t>Why Existing Solutions Are Insufficient</w:t>
      </w:r>
    </w:p>
    <w:p>
      <w:pPr>
        <w:pStyle w:val="ListBullet"/>
        <w:spacing w:after="60"/>
      </w:pPr>
      <w:r/>
      <w:r>
        <w:rPr>
          <w:b/>
        </w:rPr>
        <w:t>Basic Weather Apps</w:t>
      </w:r>
      <w:r>
        <w:t>: Only display raw numbers (temperature/rain) without agricultural context.</w:t>
      </w:r>
    </w:p>
    <w:p>
      <w:pPr>
        <w:pStyle w:val="ListBullet"/>
        <w:spacing w:after="60"/>
      </w:pPr>
      <w:r/>
      <w:r>
        <w:rPr>
          <w:b/>
        </w:rPr>
        <w:t>IoT Sensor Networks</w:t>
      </w:r>
      <w:r>
        <w:t>: Prohibitively expensive to deploy, maintain, and connect to power/cellular grids across millions of small plots.</w:t>
      </w:r>
    </w:p>
    <w:p>
      <w:pPr>
        <w:pStyle w:val="ListBullet"/>
        <w:spacing w:after="60"/>
      </w:pPr>
      <w:r/>
      <w:r>
        <w:rPr>
          <w:b/>
        </w:rPr>
        <w:t>Static Government Bulletins</w:t>
      </w:r>
      <w:r>
        <w:t>: Distributed weekly or bi-weekly via print or radio, failing to capture sudden micro-weather shifts.</w:t>
      </w:r>
    </w:p>
    <w:p>
      <w:r>
        <w:br w:type="page"/>
      </w:r>
    </w:p>
    <w:p>
      <w:pPr>
        <w:pStyle w:val="Heading1"/>
        <w:keepNext/>
      </w:pPr>
      <w:r>
        <w:t>4. Problem Statement</w:t>
      </w:r>
    </w:p>
    <w:p>
      <w:pPr>
        <w:pStyle w:val="Heading3"/>
        <w:keepNext/>
      </w:pPr>
      <w:r>
        <w:t>The Exact Problem</w:t>
      </w:r>
    </w:p>
    <w:p>
      <w:r>
        <w:t>The intersection of climate change and smallholder farming in Telangana has created a compounding crisis. Erratic monsoons, rising heatwaves, and rapidly shifting pest pressures are causing unpredictable yield drops. Farmers lack a hyper-local, crop-specific, soil-aware decision-support system that translates meteorological and satellite data into concrete everyday actions in their local language.</w:t>
      </w:r>
    </w:p>
    <w:p>
      <w:pPr>
        <w:spacing w:before="80" w:after="80"/>
        <w:ind w:left="360" w:right="360"/>
        <w:pBdr>
          <w:left w:val="single" w:sz="24" w:space="12" w:color="555555"/>
        </w:pBdr>
        <w:shd w:fill="F8F9FA"/>
      </w:pPr>
      <w:r>
        <w:rPr>
          <w:rFonts w:ascii="Consolas" w:hAnsi="Consolas"/>
          <w:color w:val="333333"/>
          <w:sz w:val="19"/>
        </w:rPr>
        <w:t xml:space="preserve">       [Erratic Monsoons] + [Extreme Heatwaves] + [Depleting Aquifers]</w:t>
        <w:br/>
        <w:t xml:space="preserve">                                     │</w:t>
        <w:br/>
        <w:t xml:space="preserve">                                     ▼</w:t>
        <w:br/>
        <w:t xml:space="preserve">                [Lack of Localized Crop/Soil Data Streams]</w:t>
        <w:br/>
        <w:t xml:space="preserve">                                     │</w:t>
        <w:br/>
        <w:t xml:space="preserve">                                     ▼</w:t>
        <w:br/>
        <w:t xml:space="preserve">                 Vulnerability, Yield Drops, and Crop Failures</w:t>
      </w:r>
    </w:p>
    <w:p>
      <w:pPr>
        <w:pStyle w:val="Heading3"/>
        <w:keepNext/>
      </w:pPr>
      <w:r>
        <w:t>Real-World Pain Points</w:t>
      </w:r>
    </w:p>
    <w:p>
      <w:pPr>
        <w:pStyle w:val="ListBullet"/>
        <w:spacing w:after="60"/>
      </w:pPr>
      <w:r/>
      <w:r>
        <w:rPr>
          <w:b/>
        </w:rPr>
        <w:t>Pollination Sterility</w:t>
      </w:r>
      <w:r>
        <w:t>: A heatwave during the flowering stage of Paddy causes spikelet sterility, ruining the harvest. If irrigations are not timed perfectly at 6:00 AM/PM to cool the soil canopy, yields drop by up to 40%.</w:t>
      </w:r>
    </w:p>
    <w:p>
      <w:pPr>
        <w:pStyle w:val="ListBullet"/>
        <w:spacing w:after="60"/>
      </w:pPr>
      <w:r/>
      <w:r>
        <w:rPr>
          <w:b/>
        </w:rPr>
        <w:t>Leached Nutrients</w:t>
      </w:r>
      <w:r>
        <w:t>: Applying expensive nitrogen fertilizers right before a heavy rain leads to nutrient run-off, wasting farmer capital and polluting water bodies.</w:t>
      </w:r>
    </w:p>
    <w:p>
      <w:pPr>
        <w:pStyle w:val="ListBullet"/>
        <w:spacing w:after="60"/>
      </w:pPr>
      <w:r/>
      <w:r>
        <w:rPr>
          <w:b/>
        </w:rPr>
        <w:t>Harvest Spoilage</w:t>
      </w:r>
      <w:r>
        <w:t>: Harvesting during rainy intervals spoils cut crops. Without clear dry-spell predictions, farmers harvest prematurely or too late.</w:t>
      </w:r>
    </w:p>
    <w:p>
      <w:pPr>
        <w:pStyle w:val="Heading3"/>
        <w:keepNext/>
      </w:pPr>
      <w:r>
        <w:t>Why Solving This Problem is Important</w:t>
      </w:r>
    </w:p>
    <w:p>
      <w:r>
        <w:t>Telangana contains over 6 million farming families. Helping them protect their crops from weather damage directly improves livelihood security, reduces agricultural debt, and stabilizes the regional food supply.</w:t>
      </w:r>
    </w:p>
    <w:p>
      <w:pPr>
        <w:pStyle w:val="Heading3"/>
        <w:keepNext/>
      </w:pPr>
      <w:r>
        <w:t>Statistics and Context</w:t>
      </w:r>
    </w:p>
    <w:p>
      <w:pPr>
        <w:pStyle w:val="ListBullet"/>
        <w:spacing w:after="60"/>
      </w:pPr>
      <w:r/>
      <w:r>
        <w:rPr>
          <w:b/>
        </w:rPr>
        <w:t>Monsoon Shortfall</w:t>
      </w:r>
      <w:r>
        <w:t>: The 2026 monsoon forecast indicates below-normal precipitation for central India.</w:t>
      </w:r>
    </w:p>
    <w:p>
      <w:pPr>
        <w:pStyle w:val="ListBullet"/>
        <w:spacing w:after="60"/>
      </w:pPr>
      <w:r/>
      <w:r>
        <w:rPr>
          <w:b/>
        </w:rPr>
        <w:t>Heat Stress</w:t>
      </w:r>
      <w:r>
        <w:t>: Telangana is experiencing 3× more heatwave days (&gt;40°C) per year compared to a decade ago.</w:t>
      </w:r>
    </w:p>
    <w:p>
      <w:pPr>
        <w:pStyle w:val="ListBullet"/>
        <w:spacing w:after="60"/>
      </w:pPr>
      <w:r/>
      <w:r>
        <w:rPr>
          <w:b/>
        </w:rPr>
        <w:t>Smallholder Scale</w:t>
      </w:r>
      <w:r>
        <w:t>: Over 85% of land holdings in Telangana are under 5 acres, making cost-efficiency paramount.</w:t>
      </w:r>
    </w:p>
    <w:p>
      <w:r>
        <w:br w:type="page"/>
      </w:r>
    </w:p>
    <w:p>
      <w:pPr>
        <w:pStyle w:val="Heading1"/>
        <w:keepNext/>
      </w:pPr>
      <w:r>
        <w:t>5. Proposed Solution</w:t>
      </w:r>
    </w:p>
    <w:p>
      <w:pPr>
        <w:pStyle w:val="Heading3"/>
        <w:keepNext/>
      </w:pPr>
      <w:r>
        <w:t>The Idea in Depth</w:t>
      </w:r>
    </w:p>
    <w:p>
      <w:r/>
      <w:r>
        <w:rPr>
          <w:b/>
        </w:rPr>
        <w:t>FarmAlert</w:t>
      </w:r>
      <w:r>
        <w:t xml:space="preserve"> is a software-only, zero-hardware SaaS platform that bridges the gap between scientific climate databases and local agricultural practice. By inputting their location via an interactive map, selected crop, crop stage, and soil type, farmers receive an instantaneous, multidimensional farm diagnosis.</w:t>
      </w:r>
    </w:p>
    <w:p>
      <w:pPr>
        <w:spacing w:before="80" w:after="80"/>
        <w:ind w:left="360" w:right="360"/>
        <w:pBdr>
          <w:left w:val="single" w:sz="24" w:space="12" w:color="555555"/>
        </w:pBdr>
        <w:shd w:fill="F8F9FA"/>
      </w:pPr>
      <w:r>
        <w:rPr>
          <w:rFonts w:ascii="Consolas" w:hAnsi="Consolas"/>
          <w:color w:val="333333"/>
          <w:sz w:val="19"/>
        </w:rPr>
        <w:t>+--------------------------------------------------------------------------+</w:t>
        <w:br/>
        <w:t>|                            FARMALERT CORE FLOW                           |</w:t>
        <w:br/>
        <w:t>+--------------------------------------------------------------------------+</w:t>
        <w:br/>
        <w:t>|                                                                          |</w:t>
        <w:br/>
        <w:t>|  [ Farmer Inputs ]                                                       |</w:t>
        <w:br/>
        <w:t>|        │                                                                 |</w:t>
        <w:br/>
        <w:t>|        ├──► Lat/Lng Coordinates (Interactive Leaflet Map or GPS)          |</w:t>
        <w:br/>
        <w:t>|        ├──► Selected Crop (Paddy, Cotton, Chilli, Soybean, Turmeric)     |</w:t>
        <w:br/>
        <w:t>|        ├──► Crop Growth Stage &amp; Soil Type                                |</w:t>
        <w:br/>
        <w:t>|        │                                                                 |</w:t>
        <w:br/>
        <w:t>|        ▼                                                                 |</w:t>
        <w:br/>
        <w:t>|  [ Backend API Aggregation ]                                             |</w:t>
        <w:br/>
        <w:t>|        │                                                                 |</w:t>
        <w:br/>
        <w:t>|        ├──► Open-Meteo API: 14-Day Forecast (ET0, Temp, Rain, Moisture)  |</w:t>
        <w:br/>
        <w:t>|        ├──► NASA POWER API: Climatology baseline anomalies               |</w:t>
        <w:br/>
        <w:t>|        ├──► NASA MODIS API: Satellite sub-sets (NDVI, EVI, LST, LAI)     |</w:t>
        <w:br/>
        <w:t>|        │                                                                 |</w:t>
        <w:br/>
        <w:t>|        ▼                                                                 |</w:t>
        <w:br/>
        <w:t>|  [ Analysis &amp; AI Synthesis ]                                             |</w:t>
        <w:br/>
        <w:t>|        │                                                                 |</w:t>
        <w:br/>
        <w:t>|        ├──► Rule-Based Risk Engine: Classifies severity (SAFE-CRITICAL)  |</w:t>
        <w:br/>
        <w:t>|        ├──► Water Engine: Computes Kc x ET0 crop water needs (Litres)    |</w:t>
        <w:br/>
        <w:t>|        ├──► Gemini 2.0 AI: Synthesizes structured Telugu/English actions |</w:t>
        <w:br/>
        <w:t>|        │                                                                 |</w:t>
        <w:br/>
        <w:t>|        ▼                                                                 |</w:t>
        <w:br/>
        <w:t>|  [ Glassmorphic UI Dashboard ]                                           |</w:t>
        <w:br/>
        <w:t>|        │                                                                 |</w:t>
        <w:br/>
        <w:t>|        └──► 14-Day Charts, Live Risk Badges, NDVI gauges, Action Plan    |</w:t>
        <w:br/>
        <w:t>|                                                                          |</w:t>
        <w:br/>
        <w:t>+--------------------------------------------------------------------------+</w:t>
      </w:r>
    </w:p>
    <w:p>
      <w:pPr>
        <w:pStyle w:val="Heading3"/>
        <w:keepNext/>
      </w:pPr>
      <w:r>
        <w:t>How the System Works</w:t>
      </w:r>
    </w:p>
    <w:p>
      <w:pPr>
        <w:pStyle w:val="ListNumber"/>
        <w:spacing w:after="60"/>
      </w:pPr>
      <w:r/>
      <w:r>
        <w:rPr>
          <w:b/>
        </w:rPr>
        <w:t>Coordinate Capture</w:t>
      </w:r>
      <w:r>
        <w:t>: The system captures the user's exact coordinates via Leaflet maps or browser GPS.</w:t>
      </w:r>
    </w:p>
    <w:p>
      <w:pPr>
        <w:pStyle w:val="ListNumber"/>
        <w:spacing w:after="60"/>
      </w:pPr>
      <w:r/>
      <w:r>
        <w:rPr>
          <w:b/>
        </w:rPr>
        <w:t>API Orchestration</w:t>
      </w:r>
      <w:r>
        <w:t>: The FastAPI backend executes asynchronous API calls to Open-Meteo, NASA POWER, and NASA MODIS.</w:t>
      </w:r>
    </w:p>
    <w:p>
      <w:pPr>
        <w:pStyle w:val="ListNumber"/>
        <w:spacing w:after="60"/>
      </w:pPr>
      <w:r/>
      <w:r>
        <w:rPr>
          <w:b/>
        </w:rPr>
        <w:t>Analytical Engines</w:t>
      </w:r>
      <w:r>
        <w:t>:</w:t>
      </w:r>
    </w:p>
    <w:p>
      <w:pPr>
        <w:pStyle w:val="ListBullet"/>
        <w:spacing w:after="60"/>
      </w:pPr>
      <w:r/>
      <w:r>
        <w:rPr>
          <w:b/>
        </w:rPr>
        <w:t>Risk Engine</w:t>
      </w:r>
      <w:r>
        <w:t>: Compares forecasts against physical crop thresholds.</w:t>
      </w:r>
    </w:p>
    <w:p>
      <w:pPr>
        <w:pStyle w:val="ListBullet"/>
        <w:spacing w:after="60"/>
      </w:pPr>
      <w:r/>
      <w:r>
        <w:rPr>
          <w:b/>
        </w:rPr>
        <w:t>Water Engine</w:t>
      </w:r>
      <w:r>
        <w:t>: Applies crop coefficients (Kc) for the specific growth stage to estimate water consumption.</w:t>
      </w:r>
    </w:p>
    <w:p>
      <w:pPr>
        <w:pStyle w:val="ListNumber"/>
        <w:spacing w:after="60"/>
      </w:pPr>
      <w:r/>
      <w:r>
        <w:rPr>
          <w:b/>
        </w:rPr>
        <w:t>AI Generation</w:t>
      </w:r>
      <w:r>
        <w:t>: The Gemini model structures bilingual (English/Telugu) recommendations.</w:t>
      </w:r>
    </w:p>
    <w:p>
      <w:pPr>
        <w:pStyle w:val="ListNumber"/>
        <w:spacing w:after="60"/>
      </w:pPr>
      <w:r/>
      <w:r>
        <w:rPr>
          <w:b/>
        </w:rPr>
        <w:t>Dashboard Visualization</w:t>
      </w:r>
      <w:r>
        <w:t>: The React frontend renders the data using custom charts, interactive gauges, and structured action plans.</w:t>
      </w:r>
    </w:p>
    <w:p>
      <w:pPr>
        <w:pStyle w:val="Heading3"/>
        <w:keepNext/>
      </w:pPr>
      <w:r>
        <w:t>User Journey</w:t>
      </w:r>
    </w:p>
    <w:p>
      <w:pPr>
        <w:pStyle w:val="ListNumber"/>
        <w:spacing w:after="60"/>
      </w:pPr>
      <w:r/>
      <w:r>
        <w:rPr>
          <w:b/>
        </w:rPr>
        <w:t>Landing</w:t>
      </w:r>
      <w:r>
        <w:t>: The user lands on a cinematic home page with a localized Telugu tagline: *"మీ పొలం మా బాధ్యత" (Your farm, our responsibility).*</w:t>
      </w:r>
    </w:p>
    <w:p>
      <w:pPr>
        <w:pStyle w:val="ListNumber"/>
        <w:spacing w:after="60"/>
      </w:pPr>
      <w:r/>
      <w:r>
        <w:rPr>
          <w:b/>
        </w:rPr>
        <w:t>Input</w:t>
      </w:r>
      <w:r>
        <w:t>: User clicks "Analyse My Farm," inputs plot size, crop stage, soil, and picks their farm location on the map.</w:t>
      </w:r>
    </w:p>
    <w:p>
      <w:pPr>
        <w:pStyle w:val="ListNumber"/>
        <w:spacing w:after="60"/>
      </w:pPr>
      <w:r/>
      <w:r>
        <w:rPr>
          <w:b/>
        </w:rPr>
        <w:t>Loading</w:t>
      </w:r>
      <w:r>
        <w:t>: A custom 6-second loader plays a farmer-focused animation while raw remote sensing and weather queries complete.</w:t>
      </w:r>
    </w:p>
    <w:p>
      <w:pPr>
        <w:pStyle w:val="ListNumber"/>
        <w:spacing w:after="60"/>
      </w:pPr>
      <w:r/>
      <w:r>
        <w:rPr>
          <w:b/>
        </w:rPr>
        <w:t>Results</w:t>
      </w:r>
      <w:r>
        <w:t>: User views current satellite health trends, historical anomalies, 14-day forecast charts, water requirement logs (in liters), and a tailored Action Plan.</w:t>
      </w:r>
    </w:p>
    <w:p>
      <w:pPr>
        <w:pStyle w:val="ListNumber"/>
        <w:spacing w:after="60"/>
      </w:pPr>
      <w:r/>
      <w:r>
        <w:rPr>
          <w:b/>
        </w:rPr>
        <w:t>Save</w:t>
      </w:r>
      <w:r>
        <w:t>: The user saves their farm configuration for quick dashboard retrieval.</w:t>
      </w:r>
    </w:p>
    <w:p>
      <w:pPr>
        <w:pStyle w:val="Heading3"/>
        <w:keepNext/>
      </w:pPr>
      <w:r>
        <w:t>Key Innovation Points</w:t>
      </w:r>
    </w:p>
    <w:p>
      <w:pPr>
        <w:pStyle w:val="ListBullet"/>
        <w:spacing w:after="60"/>
      </w:pPr>
      <w:r/>
      <w:r>
        <w:rPr>
          <w:b/>
        </w:rPr>
        <w:t>No-Sensor Satellite Remote Sensing</w:t>
      </w:r>
      <w:r>
        <w:t>: Measures crop health (NDVI), canopy index (LAI), and ground temperature (LST) from space, eliminating field hardware.</w:t>
      </w:r>
    </w:p>
    <w:p>
      <w:pPr>
        <w:pStyle w:val="ListBullet"/>
        <w:spacing w:after="60"/>
      </w:pPr>
      <w:r/>
      <w:r>
        <w:rPr>
          <w:b/>
        </w:rPr>
        <w:t>Dual-Language Gemini Output</w:t>
      </w:r>
      <w:r>
        <w:t>: Generates natural Telugu script side-by-side with English.</w:t>
      </w:r>
    </w:p>
    <w:p>
      <w:pPr>
        <w:pStyle w:val="ListBullet"/>
        <w:spacing w:after="60"/>
      </w:pPr>
      <w:r/>
      <w:r>
        <w:rPr>
          <w:b/>
        </w:rPr>
        <w:t>Intelligent Template Fallback</w:t>
      </w:r>
      <w:r>
        <w:t>: If the Gemini API limits or network is offline, a comprehensive local knowledge template database steps in to supply accurate advice.</w:t>
      </w:r>
    </w:p>
    <w:p>
      <w:r>
        <w:br w:type="page"/>
      </w:r>
    </w:p>
    <w:p>
      <w:pPr>
        <w:pStyle w:val="Heading1"/>
        <w:keepNext/>
      </w:pPr>
      <w:r>
        <w:t>6. Objectives</w:t>
      </w:r>
    </w:p>
    <w:p>
      <w:pPr>
        <w:pStyle w:val="Heading3"/>
        <w:keepNext/>
      </w:pPr>
      <w:r>
        <w:t>Primary Objectives</w:t>
      </w:r>
    </w:p>
    <w:p>
      <w:pPr>
        <w:pStyle w:val="ListBullet"/>
        <w:spacing w:after="60"/>
      </w:pPr>
      <w:r>
        <w:t>Deliver hyper-local, crop-specific, and soil-aware climate risk forecasts directly to smallholder farmers in Telangana.</w:t>
      </w:r>
    </w:p>
    <w:p>
      <w:pPr>
        <w:pStyle w:val="ListBullet"/>
        <w:spacing w:after="60"/>
      </w:pPr>
      <w:r>
        <w:t>Synthesize multi-source weather and satellite imagery into actionable bilingual guidance.</w:t>
      </w:r>
    </w:p>
    <w:p>
      <w:pPr>
        <w:pStyle w:val="Heading3"/>
        <w:keepNext/>
      </w:pPr>
      <w:r>
        <w:t>Secondary Objectives</w:t>
      </w:r>
    </w:p>
    <w:p>
      <w:pPr>
        <w:pStyle w:val="ListBullet"/>
        <w:spacing w:after="60"/>
      </w:pPr>
      <w:r>
        <w:t>Provide FAO-standardized crop water calculations to prevent water wastage.</w:t>
      </w:r>
    </w:p>
    <w:p>
      <w:pPr>
        <w:pStyle w:val="ListBullet"/>
        <w:spacing w:after="60"/>
      </w:pPr>
      <w:r>
        <w:t>Enable local-first persistence for easy tracking of multiple farms.</w:t>
      </w:r>
    </w:p>
    <w:p>
      <w:pPr>
        <w:pStyle w:val="Heading3"/>
        <w:keepNext/>
      </w:pPr>
      <w:r>
        <w:t>Technical Goals</w:t>
      </w:r>
    </w:p>
    <w:p>
      <w:pPr>
        <w:pStyle w:val="ListBullet"/>
        <w:spacing w:after="60"/>
      </w:pPr>
      <w:r>
        <w:t>Keep server response times low using parallel API requests (`asyncio.gather`).</w:t>
      </w:r>
    </w:p>
    <w:p>
      <w:pPr>
        <w:pStyle w:val="ListBullet"/>
        <w:spacing w:after="60"/>
      </w:pPr>
      <w:r>
        <w:t>Maintain a robust fallback mechanism to guarantee 100% platform availability.</w:t>
      </w:r>
    </w:p>
    <w:p>
      <w:pPr>
        <w:pStyle w:val="ListBullet"/>
        <w:spacing w:after="60"/>
      </w:pPr>
      <w:r>
        <w:t>Deliver responsive, smooth, and interactive layouts using TailwindCSS and Framer Motion.</w:t>
      </w:r>
    </w:p>
    <w:p>
      <w:pPr>
        <w:pStyle w:val="Heading3"/>
        <w:keepNext/>
      </w:pPr>
      <w:r>
        <w:t>Business and Social Goals</w:t>
      </w:r>
    </w:p>
    <w:p>
      <w:pPr>
        <w:pStyle w:val="ListBullet"/>
        <w:spacing w:after="60"/>
      </w:pPr>
      <w:r>
        <w:t>Improve average yields by 15-20% through timely risk avoidance.</w:t>
      </w:r>
    </w:p>
    <w:p>
      <w:pPr>
        <w:pStyle w:val="ListBullet"/>
        <w:spacing w:after="60"/>
      </w:pPr>
      <w:r>
        <w:t>Reduce groundwater irrigation depletion.</w:t>
      </w:r>
    </w:p>
    <w:p>
      <w:pPr>
        <w:pStyle w:val="ListBullet"/>
        <w:spacing w:after="60"/>
      </w:pPr>
      <w:r>
        <w:t>Build a scalable software architecture that can easily expand to other states and crops.</w:t>
      </w:r>
    </w:p>
    <w:p>
      <w:r>
        <w:br w:type="page"/>
      </w:r>
    </w:p>
    <w:p>
      <w:pPr>
        <w:pStyle w:val="Heading1"/>
        <w:keepNext/>
      </w:pPr>
      <w:r>
        <w:t>7. Features and Functionalities</w:t>
      </w:r>
    </w:p>
    <w:p>
      <w:pPr>
        <w:spacing w:before="80" w:after="80"/>
        <w:ind w:left="360" w:right="360"/>
        <w:pBdr>
          <w:left w:val="single" w:sz="24" w:space="12" w:color="555555"/>
        </w:pBdr>
        <w:shd w:fill="F8F9FA"/>
      </w:pPr>
      <w:r>
        <w:rPr>
          <w:rFonts w:ascii="Consolas" w:hAnsi="Consolas"/>
          <w:color w:val="333333"/>
          <w:sz w:val="19"/>
        </w:rPr>
        <w:t>+--------------------------------------------------------------------------+</w:t>
        <w:br/>
        <w:t>|                           CORE FEATURE SUITE                             |</w:t>
        <w:br/>
        <w:t>+--------------------------------------------------------------------------+</w:t>
        <w:br/>
        <w:t>|  1. Coordinates &amp; Mapping       │ Interactive OpenStreetMap selection    |</w:t>
        <w:br/>
        <w:t>|                                  │ GPS Geo-location capture               |</w:t>
        <w:br/>
        <w:t>|  2. 14-Day Weather Forecast      │ Open-Meteo integration                 |</w:t>
        <w:br/>
        <w:t>|                                  │ Key: Max/Min Temp, Rain, UV, ET0       |</w:t>
        <w:br/>
        <w:t>|  3. Climatology Anomalies        │ NASA POWER integration                 |</w:t>
        <w:br/>
        <w:t>|                                  │ Deviation vs historical monthly means  |</w:t>
        <w:br/>
        <w:t>|  4. MODIS Satellite Remote       │ NDVI (Greenness), EVI (Canopy)         |</w:t>
        <w:br/>
        <w:t>|     Sensing                      │ LST (Soil Temp), LAI (Leaf Area Index) |</w:t>
        <w:br/>
        <w:t>|  5. Rule-Based Risk Engine       │ Analytical alerts (SAFE to CRITICAL)   |</w:t>
        <w:br/>
        <w:t>|  6. Crop Water Calculator        │ FAO-56 Kc crop stage calculations     |</w:t>
        <w:br/>
        <w:t>|  7. Gemini AI Adaptation Plan    │ Bilingual tailored daily/weekly actions|</w:t>
        <w:br/>
        <w:t>|  8. Offline Template Fallback    │ Fully operational local rule base      |</w:t>
        <w:br/>
        <w:t>|  9. "My Farms" Persistence       │ Local-first database via LocalStorage  |</w:t>
        <w:br/>
        <w:t>+--------------------------------------------------------------------------+</w:t>
      </w:r>
    </w:p>
    <w:p>
      <w:pPr>
        <w:pStyle w:val="Heading3"/>
        <w:keepNext/>
      </w:pPr>
      <w:r>
        <w:t>1. Coordinates and Mapping System</w:t>
      </w:r>
    </w:p>
    <w:p>
      <w:pPr>
        <w:pStyle w:val="ListBullet"/>
        <w:spacing w:after="60"/>
      </w:pPr>
      <w:r/>
      <w:r>
        <w:rPr>
          <w:b/>
        </w:rPr>
        <w:t>Functionality</w:t>
      </w:r>
      <w:r>
        <w:t>: Farmers pinpoint their plot on a Leaflet-rendered street/satellite map or click "Use My Location" via GPS.</w:t>
      </w:r>
    </w:p>
    <w:p>
      <w:pPr>
        <w:pStyle w:val="ListBullet"/>
        <w:spacing w:after="60"/>
      </w:pPr>
      <w:r/>
      <w:r>
        <w:rPr>
          <w:b/>
        </w:rPr>
        <w:t>Technical Overview</w:t>
      </w:r>
      <w:r>
        <w:t>: Map coordinates are processed on the frontend and packaged as a JSON payload to the `/api/analyze` endpoint.</w:t>
      </w:r>
    </w:p>
    <w:p>
      <w:pPr>
        <w:pStyle w:val="Heading3"/>
        <w:keepNext/>
      </w:pPr>
      <w:r>
        <w:t>2. 14-Day Weather Forecast</w:t>
      </w:r>
    </w:p>
    <w:p>
      <w:pPr>
        <w:pStyle w:val="ListBullet"/>
        <w:spacing w:after="60"/>
      </w:pPr>
      <w:r/>
      <w:r>
        <w:rPr>
          <w:b/>
        </w:rPr>
        <w:t>Functionality</w:t>
      </w:r>
      <w:r>
        <w:t>: Displays daily temperature trends, precipitation probability, wind speed, UV index, and reference evapotranspiration (ET0).</w:t>
      </w:r>
    </w:p>
    <w:p>
      <w:pPr>
        <w:pStyle w:val="ListBullet"/>
        <w:spacing w:after="60"/>
      </w:pPr>
      <w:r/>
      <w:r>
        <w:rPr>
          <w:b/>
        </w:rPr>
        <w:t>Technical Overview</w:t>
      </w:r>
      <w:r>
        <w:t>: Integrates Open-Meteo's APIs to pull 14-day forecasts. Uses hourly values for relative humidity and soil moisture, averaging them daily.</w:t>
      </w:r>
    </w:p>
    <w:p>
      <w:pPr>
        <w:pStyle w:val="Heading3"/>
        <w:keepNext/>
      </w:pPr>
      <w:r>
        <w:t>3. Climatology Anomalies (NASA POWER)</w:t>
      </w:r>
    </w:p>
    <w:p>
      <w:pPr>
        <w:pStyle w:val="ListBullet"/>
        <w:spacing w:after="60"/>
      </w:pPr>
      <w:r/>
      <w:r>
        <w:rPr>
          <w:b/>
        </w:rPr>
        <w:t>Functionality</w:t>
      </w:r>
      <w:r>
        <w:t>: Shows how current weather compares to historical baselines (e.g., "+2.5°C above normal" or "−40% rainfall below baseline").</w:t>
      </w:r>
    </w:p>
    <w:p>
      <w:pPr>
        <w:pStyle w:val="ListBullet"/>
        <w:spacing w:after="60"/>
      </w:pPr>
      <w:r/>
      <w:r>
        <w:rPr>
          <w:b/>
        </w:rPr>
        <w:t>Technical Overview</w:t>
      </w:r>
      <w:r>
        <w:t>: Queries NASA POWER's monthly agricultural climatology for the exact coordinate, computing real-time deviations.</w:t>
      </w:r>
    </w:p>
    <w:p>
      <w:pPr>
        <w:pStyle w:val="Heading3"/>
        <w:keepNext/>
      </w:pPr>
      <w:r>
        <w:t>4. MODIS Satellite Remote Sensing (NDVI/EVI/LST/LAI)</w:t>
      </w:r>
    </w:p>
    <w:p>
      <w:pPr>
        <w:pStyle w:val="ListBullet"/>
        <w:spacing w:after="60"/>
      </w:pPr>
      <w:r/>
      <w:r>
        <w:rPr>
          <w:b/>
        </w:rPr>
        <w:t>Functionality</w:t>
      </w:r>
      <w:r>
        <w:t>: Tracks crop greenness (NDVI), structural canopy density (EVI), Leaf Area Index (LAI) relative to optimal ranges, and Land Surface Temperature (LST).</w:t>
      </w:r>
    </w:p>
    <w:p>
      <w:pPr>
        <w:pStyle w:val="ListBullet"/>
        <w:spacing w:after="60"/>
      </w:pPr>
      <w:r/>
      <w:r>
        <w:rPr>
          <w:b/>
        </w:rPr>
        <w:t>Technical Overview</w:t>
      </w:r>
      <w:r>
        <w:t>: Queries the NASA MODIS subset API for the past 180 days across products MOD13Q1, MOD11A2, and MOD15A2H.</w:t>
      </w:r>
    </w:p>
    <w:p>
      <w:pPr>
        <w:pStyle w:val="Heading3"/>
        <w:keepNext/>
      </w:pPr>
      <w:r>
        <w:t>5. Rule-Based Risk Engine</w:t>
      </w:r>
    </w:p>
    <w:p>
      <w:pPr>
        <w:pStyle w:val="ListBullet"/>
        <w:spacing w:after="60"/>
      </w:pPr>
      <w:r/>
      <w:r>
        <w:rPr>
          <w:b/>
        </w:rPr>
        <w:t>Functionality</w:t>
      </w:r>
      <w:r>
        <w:t>: Flags immediate risks: Heatwaves, Droughts, Flooding/Waterlogging, Soil Moisture Drop, Wind Damage, Pest Risk, and Evapotranspiration water loss.</w:t>
      </w:r>
    </w:p>
    <w:p>
      <w:pPr>
        <w:pStyle w:val="ListBullet"/>
        <w:spacing w:after="60"/>
      </w:pPr>
      <w:r/>
      <w:r>
        <w:rPr>
          <w:b/>
        </w:rPr>
        <w:t>Technical Overview</w:t>
      </w:r>
      <w:r>
        <w:t>: Computes thresholds in python (`risk_engine.py`) using forecast trends and NASA POWER baseline calculations.</w:t>
      </w:r>
    </w:p>
    <w:p>
      <w:pPr>
        <w:pStyle w:val="Heading3"/>
        <w:keepNext/>
      </w:pPr>
      <w:r>
        <w:t>6. Crop Water Requirement Calculator</w:t>
      </w:r>
    </w:p>
    <w:p>
      <w:pPr>
        <w:pStyle w:val="ListBullet"/>
        <w:spacing w:after="60"/>
      </w:pPr>
      <w:r/>
      <w:r>
        <w:rPr>
          <w:b/>
        </w:rPr>
        <w:t>Functionality</w:t>
      </w:r>
      <w:r>
        <w:t>: Displays crop-specific daily and weekly water requirements in liters.</w:t>
      </w:r>
    </w:p>
    <w:p>
      <w:pPr>
        <w:pStyle w:val="ListBullet"/>
        <w:spacing w:after="60"/>
      </w:pPr>
      <w:r/>
      <w:r>
        <w:rPr>
          <w:b/>
        </w:rPr>
        <w:t>Technical Overview</w:t>
      </w:r>
      <w:r>
        <w:t>: Implements the FAO-56 Penman-Monteith methodology:</w:t>
      </w:r>
    </w:p>
    <w:p>
      <w:r>
        <w:t xml:space="preserve">  $$\text{Water Needed (mm)} = \text{ET0 (Reference Evapotranspiration)} \times \text{Kc (Crop Coefficient)}$$</w:t>
      </w:r>
    </w:p>
    <w:p>
      <w:r>
        <w:t xml:space="preserve">  $$\text{Net Irrigation (mm)} = \max(0.0, \text{Water Needed} - \text{Rainfall})$$</w:t>
      </w:r>
    </w:p>
    <w:p>
      <w:r>
        <w:t xml:space="preserve">  $$\text{Litres Needed} = \text{Net Irrigation (mm)} \times 4046.86 \times \text{Plot Size (acres)}$$</w:t>
      </w:r>
    </w:p>
    <w:p>
      <w:pPr>
        <w:pStyle w:val="Heading3"/>
        <w:keepNext/>
      </w:pPr>
      <w:r>
        <w:t>7. Gemini AI Adaptation Plan</w:t>
      </w:r>
    </w:p>
    <w:p>
      <w:pPr>
        <w:pStyle w:val="ListBullet"/>
        <w:spacing w:after="60"/>
      </w:pPr>
      <w:r/>
      <w:r>
        <w:rPr>
          <w:b/>
        </w:rPr>
        <w:t>Functionality</w:t>
      </w:r>
      <w:r>
        <w:t>: Delivers a structured action plan broken down into "Today," "This Week," and "This Month," with stage-specific agricultural advice.</w:t>
      </w:r>
    </w:p>
    <w:p>
      <w:pPr>
        <w:pStyle w:val="ListBullet"/>
        <w:spacing w:after="60"/>
      </w:pPr>
      <w:r/>
      <w:r>
        <w:rPr>
          <w:b/>
        </w:rPr>
        <w:t>Technical Overview</w:t>
      </w:r>
      <w:r>
        <w:t>: Calls the Gemini API with structured prompts, enforcing a JSON response format.</w:t>
      </w:r>
    </w:p>
    <w:p>
      <w:pPr>
        <w:pStyle w:val="Heading3"/>
        <w:keepNext/>
      </w:pPr>
      <w:r>
        <w:t>8. Offline Template Fallback</w:t>
      </w:r>
    </w:p>
    <w:p>
      <w:pPr>
        <w:pStyle w:val="ListBullet"/>
        <w:spacing w:after="60"/>
      </w:pPr>
      <w:r/>
      <w:r>
        <w:rPr>
          <w:b/>
        </w:rPr>
        <w:t>Functionality</w:t>
      </w:r>
      <w:r>
        <w:t>: Ensures platform stability by generating pre-translated templates if the Gemini API is rate-limited or offline.</w:t>
      </w:r>
    </w:p>
    <w:p>
      <w:pPr>
        <w:pStyle w:val="ListBullet"/>
        <w:spacing w:after="60"/>
      </w:pPr>
      <w:r/>
      <w:r>
        <w:rPr>
          <w:b/>
        </w:rPr>
        <w:t>Technical Overview</w:t>
      </w:r>
      <w:r>
        <w:t>: Uses pre-configured agricultural rules mapped to crop stages and soil types (e.g., paddy-tillering-clay).</w:t>
      </w:r>
    </w:p>
    <w:p>
      <w:pPr>
        <w:pStyle w:val="Heading3"/>
        <w:keepNext/>
      </w:pPr>
      <w:r>
        <w:t>9. "My Farms" Local-First Persistence</w:t>
      </w:r>
    </w:p>
    <w:p>
      <w:pPr>
        <w:pStyle w:val="ListBullet"/>
        <w:spacing w:after="60"/>
      </w:pPr>
      <w:r/>
      <w:r>
        <w:rPr>
          <w:b/>
        </w:rPr>
        <w:t>Functionality</w:t>
      </w:r>
      <w:r>
        <w:t>: Saves analyzed farms for quick re-assessment.</w:t>
      </w:r>
    </w:p>
    <w:p>
      <w:pPr>
        <w:pStyle w:val="ListBullet"/>
        <w:spacing w:after="60"/>
      </w:pPr>
      <w:r/>
      <w:r>
        <w:rPr>
          <w:b/>
        </w:rPr>
        <w:t>Technical Overview</w:t>
      </w:r>
      <w:r>
        <w:t>: Stores farm metadata, coordinates, and crop details in the browser's `LocalStorage`.</w:t>
      </w:r>
    </w:p>
    <w:p>
      <w:r>
        <w:br w:type="page"/>
      </w:r>
    </w:p>
    <w:p>
      <w:pPr>
        <w:pStyle w:val="Heading1"/>
        <w:keepNext/>
      </w:pPr>
      <w:r>
        <w:t>8. System Architecture</w:t>
      </w:r>
    </w:p>
    <w:p>
      <w:pPr>
        <w:spacing w:before="80" w:after="80"/>
        <w:ind w:left="360" w:right="360"/>
        <w:pBdr>
          <w:left w:val="single" w:sz="24" w:space="12" w:color="555555"/>
        </w:pBdr>
        <w:shd w:fill="F8F9FA"/>
      </w:pPr>
      <w:r>
        <w:rPr>
          <w:rFonts w:ascii="Consolas" w:hAnsi="Consolas"/>
          <w:color w:val="333333"/>
          <w:sz w:val="19"/>
        </w:rPr>
        <w:t xml:space="preserve">                                  +-----------------------+</w:t>
        <w:br/>
        <w:t xml:space="preserve">                                  |    React Frontend     |</w:t>
        <w:br/>
        <w:t xml:space="preserve">                                  |  (Vite, TailwindCSS)  |</w:t>
        <w:br/>
        <w:t xml:space="preserve">                                  +-----------+-----------+</w:t>
        <w:br/>
        <w:t xml:space="preserve">                                              │</w:t>
        <w:br/>
        <w:t xml:space="preserve">                                   HTTP POST  │  JSON Response</w:t>
        <w:br/>
        <w:t xml:space="preserve">                                   /analyze   │  (Bilingual)</w:t>
        <w:br/>
        <w:t xml:space="preserve">                                              ▼</w:t>
        <w:br/>
        <w:t xml:space="preserve">                                  +-----------------------+</w:t>
        <w:br/>
        <w:t xml:space="preserve">                                  |    FastAPI Backend    |</w:t>
        <w:br/>
        <w:t xml:space="preserve">                                  |      (Python)         |</w:t>
        <w:br/>
        <w:t xml:space="preserve">                                  +-----------+-----------+</w:t>
        <w:br/>
        <w:t xml:space="preserve">                                              │</w:t>
        <w:br/>
        <w:t xml:space="preserve">                       ┌──────────────────────┼──────────────────────┐</w:t>
        <w:br/>
        <w:t xml:space="preserve">                       ▼                      ▼                      ▼</w:t>
        <w:br/>
        <w:t xml:space="preserve">             +-------------------+  +-------------------+  +-------------------+</w:t>
        <w:br/>
        <w:t xml:space="preserve">             |  Open-Meteo API   |  |  NASA POWER API   |  |  NASA MODIS API   |</w:t>
        <w:br/>
        <w:t xml:space="preserve">             | (14-Day Forecast) |  |   (Climatology)   |  | (NDVI/LAI/LST)    |</w:t>
        <w:br/>
        <w:t xml:space="preserve">             +-------------------+  +-------------------+  +-------------------+</w:t>
        <w:br/>
        <w:t xml:space="preserve">                       │                      │                      │</w:t>
        <w:br/>
        <w:t xml:space="preserve">                       └──────────────────────┼──────────────────────┘</w:t>
        <w:br/>
        <w:t xml:space="preserve">                                              │</w:t>
        <w:br/>
        <w:t xml:space="preserve">                                              ▼</w:t>
        <w:br/>
        <w:t xml:space="preserve">                                  +-----------------------+</w:t>
        <w:br/>
        <w:t xml:space="preserve">                                  |   Analytical Engines  |</w:t>
        <w:br/>
        <w:t xml:space="preserve">                                  | (Risk Engine, Water)  |</w:t>
        <w:br/>
        <w:t xml:space="preserve">                                  +-----------+-----------+</w:t>
        <w:br/>
        <w:t xml:space="preserve">                                              │</w:t>
        <w:br/>
        <w:t xml:space="preserve">                                              ▼</w:t>
        <w:br/>
        <w:t xml:space="preserve">                                  +-----------------------+</w:t>
        <w:br/>
        <w:t xml:space="preserve">                                  |    Gemini AI Engine   |</w:t>
        <w:br/>
        <w:t xml:space="preserve">                                  |  (Structured JSON)    |</w:t>
        <w:br/>
        <w:t xml:space="preserve">                                  +-----------------------+</w:t>
      </w:r>
    </w:p>
    <w:p>
      <w:pPr>
        <w:pStyle w:val="Heading3"/>
        <w:keepNext/>
      </w:pPr>
      <w:r>
        <w:t>End-to-End Data Flow</w:t>
      </w:r>
    </w:p>
    <w:p>
      <w:pPr>
        <w:pStyle w:val="ListNumber"/>
        <w:spacing w:after="60"/>
      </w:pPr>
      <w:r/>
      <w:r>
        <w:rPr>
          <w:b/>
        </w:rPr>
        <w:t>Frontend Request</w:t>
      </w:r>
      <w:r>
        <w:t>: User submits form (Crop, Stage, Soil, Plot Size, Location coordinates).</w:t>
      </w:r>
    </w:p>
    <w:p>
      <w:pPr>
        <w:pStyle w:val="ListNumber"/>
        <w:spacing w:after="60"/>
      </w:pPr>
      <w:r/>
      <w:r>
        <w:rPr>
          <w:b/>
        </w:rPr>
        <w:t>Backend Orchestration</w:t>
      </w:r>
      <w:r>
        <w:t>: FastAPI maps the request to `main.py` and coordinates three asynchronous API calls via `httpx.AsyncClient`.</w:t>
      </w:r>
    </w:p>
    <w:p>
      <w:pPr>
        <w:pStyle w:val="ListNumber"/>
        <w:spacing w:after="60"/>
      </w:pPr>
      <w:r/>
      <w:r>
        <w:rPr>
          <w:b/>
        </w:rPr>
        <w:t>Data Retrieval</w:t>
      </w:r>
      <w:r>
        <w:t>:</w:t>
      </w:r>
    </w:p>
    <w:p>
      <w:pPr>
        <w:pStyle w:val="ListBullet"/>
        <w:spacing w:after="60"/>
      </w:pPr>
      <w:r/>
      <w:r>
        <w:rPr>
          <w:b/>
        </w:rPr>
        <w:t>Open-Meteo</w:t>
      </w:r>
      <w:r>
        <w:t>: Returns 14-day weather forecast.</w:t>
      </w:r>
    </w:p>
    <w:p>
      <w:pPr>
        <w:pStyle w:val="ListBullet"/>
        <w:spacing w:after="60"/>
      </w:pPr>
      <w:r/>
      <w:r>
        <w:rPr>
          <w:b/>
        </w:rPr>
        <w:t>NASA POWER</w:t>
      </w:r>
      <w:r>
        <w:t>: Returns climatology data for the coordinates.</w:t>
      </w:r>
    </w:p>
    <w:p>
      <w:pPr>
        <w:pStyle w:val="ListBullet"/>
        <w:spacing w:after="60"/>
      </w:pPr>
      <w:r/>
      <w:r>
        <w:rPr>
          <w:b/>
        </w:rPr>
        <w:t>NASA MODIS</w:t>
      </w:r>
      <w:r>
        <w:t>: Fetches NDVI, EVI, LST, and LAI in parallel.</w:t>
      </w:r>
    </w:p>
    <w:p>
      <w:pPr>
        <w:pStyle w:val="ListNumber"/>
        <w:spacing w:after="60"/>
      </w:pPr>
      <w:r/>
      <w:r>
        <w:rPr>
          <w:b/>
        </w:rPr>
        <w:t>Calculations</w:t>
      </w:r>
      <w:r>
        <w:t>:</w:t>
      </w:r>
    </w:p>
    <w:p>
      <w:pPr>
        <w:pStyle w:val="ListBullet"/>
        <w:spacing w:after="60"/>
      </w:pPr>
      <w:r>
        <w:t>`WaterService` computes stage-specific crop water requirements (FAO Kc).</w:t>
      </w:r>
    </w:p>
    <w:p>
      <w:pPr>
        <w:pStyle w:val="ListBullet"/>
        <w:spacing w:after="60"/>
      </w:pPr>
      <w:r>
        <w:t>`RiskEngine` flags weather risks based on physical thresholds.</w:t>
      </w:r>
    </w:p>
    <w:p>
      <w:pPr>
        <w:pStyle w:val="ListNumber"/>
        <w:spacing w:after="60"/>
      </w:pPr>
      <w:r/>
      <w:r>
        <w:rPr>
          <w:b/>
        </w:rPr>
        <w:t>AI Synthesis</w:t>
      </w:r>
      <w:r>
        <w:t>: If a Gemini API key is configured, the system compiles the telemetry data and sends a structured prompt to Gemini, returning pre-translated English/Telugu JSON. If no key is configured, the local template fallback is utilized.</w:t>
      </w:r>
    </w:p>
    <w:p>
      <w:pPr>
        <w:pStyle w:val="ListNumber"/>
        <w:spacing w:after="60"/>
      </w:pPr>
      <w:r/>
      <w:r>
        <w:rPr>
          <w:b/>
        </w:rPr>
        <w:t>Frontend Render</w:t>
      </w:r>
      <w:r>
        <w:t>: The client dashboard renders the data using Leaflet, Recharts, and interactive gauges.</w:t>
      </w:r>
    </w:p>
    <w:p>
      <w:r>
        <w:br w:type="page"/>
      </w:r>
    </w:p>
    <w:p>
      <w:pPr>
        <w:pStyle w:val="Heading1"/>
        <w:keepNext/>
      </w:pPr>
      <w:r>
        <w:t>9. Technology Stack</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0A5A1B"/>
            <w:tcMar>
              <w:top w:w="120" w:type="dxa"/>
              <w:bottom w:w="120" w:type="dxa"/>
              <w:left w:w="150" w:type="dxa"/>
              <w:right w:w="150" w:type="dxa"/>
            </w:tcMar>
          </w:tcPr>
          <w:p>
            <w:r>
              <w:rPr>
                <w:b/>
                <w:color w:val="FFFFFF"/>
              </w:rPr>
              <w:t>Technology</w:t>
            </w:r>
          </w:p>
        </w:tc>
        <w:tc>
          <w:tcPr>
            <w:tcW w:type="dxa" w:w="1872"/>
            <w:shd w:fill="0A5A1B"/>
            <w:tcMar>
              <w:top w:w="120" w:type="dxa"/>
              <w:bottom w:w="120" w:type="dxa"/>
              <w:left w:w="150" w:type="dxa"/>
              <w:right w:w="150" w:type="dxa"/>
            </w:tcMar>
          </w:tcPr>
          <w:p>
            <w:r>
              <w:rPr>
                <w:b/>
                <w:color w:val="FFFFFF"/>
              </w:rPr>
              <w:t>Layer</w:t>
            </w:r>
          </w:p>
        </w:tc>
        <w:tc>
          <w:tcPr>
            <w:tcW w:type="dxa" w:w="1872"/>
            <w:shd w:fill="0A5A1B"/>
            <w:tcMar>
              <w:top w:w="120" w:type="dxa"/>
              <w:bottom w:w="120" w:type="dxa"/>
              <w:left w:w="150" w:type="dxa"/>
              <w:right w:w="150" w:type="dxa"/>
            </w:tcMar>
          </w:tcPr>
          <w:p>
            <w:r>
              <w:rPr>
                <w:b/>
                <w:color w:val="FFFFFF"/>
              </w:rPr>
              <w:t>Role in Project</w:t>
            </w:r>
          </w:p>
        </w:tc>
        <w:tc>
          <w:tcPr>
            <w:tcW w:type="dxa" w:w="1872"/>
            <w:shd w:fill="0A5A1B"/>
            <w:tcMar>
              <w:top w:w="120" w:type="dxa"/>
              <w:bottom w:w="120" w:type="dxa"/>
              <w:left w:w="150" w:type="dxa"/>
              <w:right w:w="150" w:type="dxa"/>
            </w:tcMar>
          </w:tcPr>
          <w:p>
            <w:r>
              <w:rPr>
                <w:b/>
                <w:color w:val="FFFFFF"/>
              </w:rPr>
              <w:t>Advantages</w:t>
            </w:r>
          </w:p>
        </w:tc>
        <w:tc>
          <w:tcPr>
            <w:tcW w:type="dxa" w:w="1872"/>
            <w:shd w:fill="0A5A1B"/>
            <w:tcMar>
              <w:top w:w="120" w:type="dxa"/>
              <w:bottom w:w="120" w:type="dxa"/>
              <w:left w:w="150" w:type="dxa"/>
              <w:right w:w="150" w:type="dxa"/>
            </w:tcMar>
          </w:tcPr>
          <w:p>
            <w:r>
              <w:rPr>
                <w:b/>
                <w:color w:val="FFFFFF"/>
              </w:rPr>
              <w:t>Alternatives Considered</w:t>
            </w:r>
          </w:p>
        </w:tc>
      </w:tr>
      <w:tr>
        <w:tc>
          <w:tcPr>
            <w:tcW w:type="dxa" w:w="1872"/>
            <w:shd w:fill="F9FBF9"/>
            <w:tcMar>
              <w:top w:w="100" w:type="dxa"/>
              <w:bottom w:w="100" w:type="dxa"/>
              <w:left w:w="150" w:type="dxa"/>
              <w:right w:w="150" w:type="dxa"/>
            </w:tcMar>
          </w:tcPr>
          <w:p>
            <w:r>
              <w:rPr>
                <w:color w:val="333333"/>
                <w:sz w:val="20"/>
              </w:rPr>
              <w:t>**React 19**</w:t>
            </w:r>
          </w:p>
        </w:tc>
        <w:tc>
          <w:tcPr>
            <w:tcW w:type="dxa" w:w="1872"/>
            <w:shd w:fill="F9FBF9"/>
            <w:tcMar>
              <w:top w:w="100" w:type="dxa"/>
              <w:bottom w:w="100" w:type="dxa"/>
              <w:left w:w="150" w:type="dxa"/>
              <w:right w:w="150" w:type="dxa"/>
            </w:tcMar>
          </w:tcPr>
          <w:p>
            <w:r>
              <w:rPr>
                <w:color w:val="333333"/>
                <w:sz w:val="20"/>
              </w:rPr>
              <w:t>Frontend Framework</w:t>
            </w:r>
          </w:p>
        </w:tc>
        <w:tc>
          <w:tcPr>
            <w:tcW w:type="dxa" w:w="1872"/>
            <w:shd w:fill="F9FBF9"/>
            <w:tcMar>
              <w:top w:w="100" w:type="dxa"/>
              <w:bottom w:w="100" w:type="dxa"/>
              <w:left w:w="150" w:type="dxa"/>
              <w:right w:w="150" w:type="dxa"/>
            </w:tcMar>
          </w:tcPr>
          <w:p>
            <w:r>
              <w:rPr>
                <w:color w:val="333333"/>
                <w:sz w:val="20"/>
              </w:rPr>
              <w:t>Manages interactive UI, states, form inputs, and dashboards.</w:t>
            </w:r>
          </w:p>
        </w:tc>
        <w:tc>
          <w:tcPr>
            <w:tcW w:type="dxa" w:w="1872"/>
            <w:shd w:fill="F9FBF9"/>
            <w:tcMar>
              <w:top w:w="100" w:type="dxa"/>
              <w:bottom w:w="100" w:type="dxa"/>
              <w:left w:w="150" w:type="dxa"/>
              <w:right w:w="150" w:type="dxa"/>
            </w:tcMar>
          </w:tcPr>
          <w:p>
            <w:r>
              <w:rPr>
                <w:color w:val="333333"/>
                <w:sz w:val="20"/>
              </w:rPr>
              <w:t>Component-based, vast ecosystem, React 19 concurrent features.</w:t>
            </w:r>
          </w:p>
        </w:tc>
        <w:tc>
          <w:tcPr>
            <w:tcW w:type="dxa" w:w="1872"/>
            <w:shd w:fill="F9FBF9"/>
            <w:tcMar>
              <w:top w:w="100" w:type="dxa"/>
              <w:bottom w:w="100" w:type="dxa"/>
              <w:left w:w="150" w:type="dxa"/>
              <w:right w:w="150" w:type="dxa"/>
            </w:tcMar>
          </w:tcPr>
          <w:p>
            <w:r>
              <w:rPr>
                <w:color w:val="333333"/>
                <w:sz w:val="20"/>
              </w:rPr>
              <w:t>Vue.js, Angular</w:t>
            </w:r>
          </w:p>
        </w:tc>
      </w:tr>
      <w:tr>
        <w:tc>
          <w:tcPr>
            <w:tcW w:type="dxa" w:w="1872"/>
            <w:shd w:fill="FFFFFF"/>
            <w:tcMar>
              <w:top w:w="100" w:type="dxa"/>
              <w:bottom w:w="100" w:type="dxa"/>
              <w:left w:w="150" w:type="dxa"/>
              <w:right w:w="150" w:type="dxa"/>
            </w:tcMar>
          </w:tcPr>
          <w:p>
            <w:r>
              <w:rPr>
                <w:color w:val="333333"/>
                <w:sz w:val="20"/>
              </w:rPr>
              <w:t>**Vite 8**</w:t>
            </w:r>
          </w:p>
        </w:tc>
        <w:tc>
          <w:tcPr>
            <w:tcW w:type="dxa" w:w="1872"/>
            <w:shd w:fill="FFFFFF"/>
            <w:tcMar>
              <w:top w:w="100" w:type="dxa"/>
              <w:bottom w:w="100" w:type="dxa"/>
              <w:left w:w="150" w:type="dxa"/>
              <w:right w:w="150" w:type="dxa"/>
            </w:tcMar>
          </w:tcPr>
          <w:p>
            <w:r>
              <w:rPr>
                <w:color w:val="333333"/>
                <w:sz w:val="20"/>
              </w:rPr>
              <w:t>Build Tool</w:t>
            </w:r>
          </w:p>
        </w:tc>
        <w:tc>
          <w:tcPr>
            <w:tcW w:type="dxa" w:w="1872"/>
            <w:shd w:fill="FFFFFF"/>
            <w:tcMar>
              <w:top w:w="100" w:type="dxa"/>
              <w:bottom w:w="100" w:type="dxa"/>
              <w:left w:w="150" w:type="dxa"/>
              <w:right w:w="150" w:type="dxa"/>
            </w:tcMar>
          </w:tcPr>
          <w:p>
            <w:r>
              <w:rPr>
                <w:color w:val="333333"/>
                <w:sz w:val="20"/>
              </w:rPr>
              <w:t>Bundles assets, hot-module-reloading, and development serving.</w:t>
            </w:r>
          </w:p>
        </w:tc>
        <w:tc>
          <w:tcPr>
            <w:tcW w:type="dxa" w:w="1872"/>
            <w:shd w:fill="FFFFFF"/>
            <w:tcMar>
              <w:top w:w="100" w:type="dxa"/>
              <w:bottom w:w="100" w:type="dxa"/>
              <w:left w:w="150" w:type="dxa"/>
              <w:right w:w="150" w:type="dxa"/>
            </w:tcMar>
          </w:tcPr>
          <w:p>
            <w:r>
              <w:rPr>
                <w:color w:val="333333"/>
                <w:sz w:val="20"/>
              </w:rPr>
              <w:t>Ultra-fast build times, esbuild integration, fast spin-up.</w:t>
            </w:r>
          </w:p>
        </w:tc>
        <w:tc>
          <w:tcPr>
            <w:tcW w:type="dxa" w:w="1872"/>
            <w:shd w:fill="FFFFFF"/>
            <w:tcMar>
              <w:top w:w="100" w:type="dxa"/>
              <w:bottom w:w="100" w:type="dxa"/>
              <w:left w:w="150" w:type="dxa"/>
              <w:right w:w="150" w:type="dxa"/>
            </w:tcMar>
          </w:tcPr>
          <w:p>
            <w:r>
              <w:rPr>
                <w:color w:val="333333"/>
                <w:sz w:val="20"/>
              </w:rPr>
              <w:t>Webpack, Create React App</w:t>
            </w:r>
          </w:p>
        </w:tc>
      </w:tr>
      <w:tr>
        <w:tc>
          <w:tcPr>
            <w:tcW w:type="dxa" w:w="1872"/>
            <w:shd w:fill="F9FBF9"/>
            <w:tcMar>
              <w:top w:w="100" w:type="dxa"/>
              <w:bottom w:w="100" w:type="dxa"/>
              <w:left w:w="150" w:type="dxa"/>
              <w:right w:w="150" w:type="dxa"/>
            </w:tcMar>
          </w:tcPr>
          <w:p>
            <w:r>
              <w:rPr>
                <w:color w:val="333333"/>
                <w:sz w:val="20"/>
              </w:rPr>
              <w:t>**TailwindCSS 3**</w:t>
            </w:r>
          </w:p>
        </w:tc>
        <w:tc>
          <w:tcPr>
            <w:tcW w:type="dxa" w:w="1872"/>
            <w:shd w:fill="F9FBF9"/>
            <w:tcMar>
              <w:top w:w="100" w:type="dxa"/>
              <w:bottom w:w="100" w:type="dxa"/>
              <w:left w:w="150" w:type="dxa"/>
              <w:right w:w="150" w:type="dxa"/>
            </w:tcMar>
          </w:tcPr>
          <w:p>
            <w:r>
              <w:rPr>
                <w:color w:val="333333"/>
                <w:sz w:val="20"/>
              </w:rPr>
              <w:t>Styling</w:t>
            </w:r>
          </w:p>
        </w:tc>
        <w:tc>
          <w:tcPr>
            <w:tcW w:type="dxa" w:w="1872"/>
            <w:shd w:fill="F9FBF9"/>
            <w:tcMar>
              <w:top w:w="100" w:type="dxa"/>
              <w:bottom w:w="100" w:type="dxa"/>
              <w:left w:w="150" w:type="dxa"/>
              <w:right w:w="150" w:type="dxa"/>
            </w:tcMar>
          </w:tcPr>
          <w:p>
            <w:r>
              <w:rPr>
                <w:color w:val="333333"/>
                <w:sz w:val="20"/>
              </w:rPr>
              <w:t>Power styles, colors, layouts, and responsiveness.</w:t>
            </w:r>
          </w:p>
        </w:tc>
        <w:tc>
          <w:tcPr>
            <w:tcW w:type="dxa" w:w="1872"/>
            <w:shd w:fill="F9FBF9"/>
            <w:tcMar>
              <w:top w:w="100" w:type="dxa"/>
              <w:bottom w:w="100" w:type="dxa"/>
              <w:left w:w="150" w:type="dxa"/>
              <w:right w:w="150" w:type="dxa"/>
            </w:tcMar>
          </w:tcPr>
          <w:p>
            <w:r>
              <w:rPr>
                <w:color w:val="333333"/>
                <w:sz w:val="20"/>
              </w:rPr>
              <w:t>Utility-first, fast prototyping, consistent design system.</w:t>
            </w:r>
          </w:p>
        </w:tc>
        <w:tc>
          <w:tcPr>
            <w:tcW w:type="dxa" w:w="1872"/>
            <w:shd w:fill="F9FBF9"/>
            <w:tcMar>
              <w:top w:w="100" w:type="dxa"/>
              <w:bottom w:w="100" w:type="dxa"/>
              <w:left w:w="150" w:type="dxa"/>
              <w:right w:w="150" w:type="dxa"/>
            </w:tcMar>
          </w:tcPr>
          <w:p>
            <w:r>
              <w:rPr>
                <w:color w:val="333333"/>
                <w:sz w:val="20"/>
              </w:rPr>
              <w:t>CSS Modules, Bootstrap</w:t>
            </w:r>
          </w:p>
        </w:tc>
      </w:tr>
      <w:tr>
        <w:tc>
          <w:tcPr>
            <w:tcW w:type="dxa" w:w="1872"/>
            <w:shd w:fill="FFFFFF"/>
            <w:tcMar>
              <w:top w:w="100" w:type="dxa"/>
              <w:bottom w:w="100" w:type="dxa"/>
              <w:left w:w="150" w:type="dxa"/>
              <w:right w:w="150" w:type="dxa"/>
            </w:tcMar>
          </w:tcPr>
          <w:p>
            <w:r>
              <w:rPr>
                <w:color w:val="333333"/>
                <w:sz w:val="20"/>
              </w:rPr>
              <w:t>**Motion**</w:t>
            </w:r>
          </w:p>
        </w:tc>
        <w:tc>
          <w:tcPr>
            <w:tcW w:type="dxa" w:w="1872"/>
            <w:shd w:fill="FFFFFF"/>
            <w:tcMar>
              <w:top w:w="100" w:type="dxa"/>
              <w:bottom w:w="100" w:type="dxa"/>
              <w:left w:w="150" w:type="dxa"/>
              <w:right w:w="150" w:type="dxa"/>
            </w:tcMar>
          </w:tcPr>
          <w:p>
            <w:r>
              <w:rPr>
                <w:color w:val="333333"/>
                <w:sz w:val="20"/>
              </w:rPr>
              <w:t>Animation</w:t>
            </w:r>
          </w:p>
        </w:tc>
        <w:tc>
          <w:tcPr>
            <w:tcW w:type="dxa" w:w="1872"/>
            <w:shd w:fill="FFFFFF"/>
            <w:tcMar>
              <w:top w:w="100" w:type="dxa"/>
              <w:bottom w:w="100" w:type="dxa"/>
              <w:left w:w="150" w:type="dxa"/>
              <w:right w:w="150" w:type="dxa"/>
            </w:tcMar>
          </w:tcPr>
          <w:p>
            <w:r>
              <w:rPr>
                <w:color w:val="333333"/>
                <w:sz w:val="20"/>
              </w:rPr>
              <w:t>Cinematic page transitions, loaders, hover effects.</w:t>
            </w:r>
          </w:p>
        </w:tc>
        <w:tc>
          <w:tcPr>
            <w:tcW w:type="dxa" w:w="1872"/>
            <w:shd w:fill="FFFFFF"/>
            <w:tcMar>
              <w:top w:w="100" w:type="dxa"/>
              <w:bottom w:w="100" w:type="dxa"/>
              <w:left w:w="150" w:type="dxa"/>
              <w:right w:w="150" w:type="dxa"/>
            </w:tcMar>
          </w:tcPr>
          <w:p>
            <w:r>
              <w:rPr>
                <w:color w:val="333333"/>
                <w:sz w:val="20"/>
              </w:rPr>
              <w:t>High-performance Web Animations API integration, simple syntax.</w:t>
            </w:r>
          </w:p>
        </w:tc>
        <w:tc>
          <w:tcPr>
            <w:tcW w:type="dxa" w:w="1872"/>
            <w:shd w:fill="FFFFFF"/>
            <w:tcMar>
              <w:top w:w="100" w:type="dxa"/>
              <w:bottom w:w="100" w:type="dxa"/>
              <w:left w:w="150" w:type="dxa"/>
              <w:right w:w="150" w:type="dxa"/>
            </w:tcMar>
          </w:tcPr>
          <w:p>
            <w:r>
              <w:rPr>
                <w:color w:val="333333"/>
                <w:sz w:val="20"/>
              </w:rPr>
              <w:t>GSAP, Vanilla CSS</w:t>
            </w:r>
          </w:p>
        </w:tc>
      </w:tr>
      <w:tr>
        <w:tc>
          <w:tcPr>
            <w:tcW w:type="dxa" w:w="1872"/>
            <w:shd w:fill="F9FBF9"/>
            <w:tcMar>
              <w:top w:w="100" w:type="dxa"/>
              <w:bottom w:w="100" w:type="dxa"/>
              <w:left w:w="150" w:type="dxa"/>
              <w:right w:w="150" w:type="dxa"/>
            </w:tcMar>
          </w:tcPr>
          <w:p>
            <w:r>
              <w:rPr>
                <w:color w:val="333333"/>
                <w:sz w:val="20"/>
              </w:rPr>
              <w:t>**Recharts 3**</w:t>
            </w:r>
          </w:p>
        </w:tc>
        <w:tc>
          <w:tcPr>
            <w:tcW w:type="dxa" w:w="1872"/>
            <w:shd w:fill="F9FBF9"/>
            <w:tcMar>
              <w:top w:w="100" w:type="dxa"/>
              <w:bottom w:w="100" w:type="dxa"/>
              <w:left w:w="150" w:type="dxa"/>
              <w:right w:w="150" w:type="dxa"/>
            </w:tcMar>
          </w:tcPr>
          <w:p>
            <w:r>
              <w:rPr>
                <w:color w:val="333333"/>
                <w:sz w:val="20"/>
              </w:rPr>
              <w:t>Visualization</w:t>
            </w:r>
          </w:p>
        </w:tc>
        <w:tc>
          <w:tcPr>
            <w:tcW w:type="dxa" w:w="1872"/>
            <w:shd w:fill="F9FBF9"/>
            <w:tcMar>
              <w:top w:w="100" w:type="dxa"/>
              <w:bottom w:w="100" w:type="dxa"/>
              <w:left w:w="150" w:type="dxa"/>
              <w:right w:w="150" w:type="dxa"/>
            </w:tcMar>
          </w:tcPr>
          <w:p>
            <w:r>
              <w:rPr>
                <w:color w:val="333333"/>
                <w:sz w:val="20"/>
              </w:rPr>
              <w:t>Renders temperature, rain, soil moisture, and water charts.</w:t>
            </w:r>
          </w:p>
        </w:tc>
        <w:tc>
          <w:tcPr>
            <w:tcW w:type="dxa" w:w="1872"/>
            <w:shd w:fill="F9FBF9"/>
            <w:tcMar>
              <w:top w:w="100" w:type="dxa"/>
              <w:bottom w:w="100" w:type="dxa"/>
              <w:left w:w="150" w:type="dxa"/>
              <w:right w:w="150" w:type="dxa"/>
            </w:tcMar>
          </w:tcPr>
          <w:p>
            <w:r>
              <w:rPr>
                <w:color w:val="333333"/>
                <w:sz w:val="20"/>
              </w:rPr>
              <w:t>Native React implementation, highly customizable, responsive.</w:t>
            </w:r>
          </w:p>
        </w:tc>
        <w:tc>
          <w:tcPr>
            <w:tcW w:type="dxa" w:w="1872"/>
            <w:shd w:fill="F9FBF9"/>
            <w:tcMar>
              <w:top w:w="100" w:type="dxa"/>
              <w:bottom w:w="100" w:type="dxa"/>
              <w:left w:w="150" w:type="dxa"/>
              <w:right w:w="150" w:type="dxa"/>
            </w:tcMar>
          </w:tcPr>
          <w:p>
            <w:r>
              <w:rPr>
                <w:color w:val="333333"/>
                <w:sz w:val="20"/>
              </w:rPr>
              <w:t>Chart.js, D3.js</w:t>
            </w:r>
          </w:p>
        </w:tc>
      </w:tr>
      <w:tr>
        <w:tc>
          <w:tcPr>
            <w:tcW w:type="dxa" w:w="1872"/>
            <w:shd w:fill="FFFFFF"/>
            <w:tcMar>
              <w:top w:w="100" w:type="dxa"/>
              <w:bottom w:w="100" w:type="dxa"/>
              <w:left w:w="150" w:type="dxa"/>
              <w:right w:w="150" w:type="dxa"/>
            </w:tcMar>
          </w:tcPr>
          <w:p>
            <w:r>
              <w:rPr>
                <w:color w:val="333333"/>
                <w:sz w:val="20"/>
              </w:rPr>
              <w:t>**Leaflet &amp; React Leaflet**</w:t>
            </w:r>
          </w:p>
        </w:tc>
        <w:tc>
          <w:tcPr>
            <w:tcW w:type="dxa" w:w="1872"/>
            <w:shd w:fill="FFFFFF"/>
            <w:tcMar>
              <w:top w:w="100" w:type="dxa"/>
              <w:bottom w:w="100" w:type="dxa"/>
              <w:left w:w="150" w:type="dxa"/>
              <w:right w:w="150" w:type="dxa"/>
            </w:tcMar>
          </w:tcPr>
          <w:p>
            <w:r>
              <w:rPr>
                <w:color w:val="333333"/>
                <w:sz w:val="20"/>
              </w:rPr>
              <w:t>Mapping</w:t>
            </w:r>
          </w:p>
        </w:tc>
        <w:tc>
          <w:tcPr>
            <w:tcW w:type="dxa" w:w="1872"/>
            <w:shd w:fill="FFFFFF"/>
            <w:tcMar>
              <w:top w:w="100" w:type="dxa"/>
              <w:bottom w:w="100" w:type="dxa"/>
              <w:left w:w="150" w:type="dxa"/>
              <w:right w:w="150" w:type="dxa"/>
            </w:tcMar>
          </w:tcPr>
          <w:p>
            <w:r>
              <w:rPr>
                <w:color w:val="333333"/>
                <w:sz w:val="20"/>
              </w:rPr>
              <w:t>Renders the interactive map to pick farm locations.</w:t>
            </w:r>
          </w:p>
        </w:tc>
        <w:tc>
          <w:tcPr>
            <w:tcW w:type="dxa" w:w="1872"/>
            <w:shd w:fill="FFFFFF"/>
            <w:tcMar>
              <w:top w:w="100" w:type="dxa"/>
              <w:bottom w:w="100" w:type="dxa"/>
              <w:left w:w="150" w:type="dxa"/>
              <w:right w:w="150" w:type="dxa"/>
            </w:tcMar>
          </w:tcPr>
          <w:p>
            <w:r>
              <w:rPr>
                <w:color w:val="333333"/>
                <w:sz w:val="20"/>
              </w:rPr>
              <w:t>Lightweight, free, open-source mapping with no access tokens.</w:t>
            </w:r>
          </w:p>
        </w:tc>
        <w:tc>
          <w:tcPr>
            <w:tcW w:type="dxa" w:w="1872"/>
            <w:shd w:fill="FFFFFF"/>
            <w:tcMar>
              <w:top w:w="100" w:type="dxa"/>
              <w:bottom w:w="100" w:type="dxa"/>
              <w:left w:w="150" w:type="dxa"/>
              <w:right w:w="150" w:type="dxa"/>
            </w:tcMar>
          </w:tcPr>
          <w:p>
            <w:r>
              <w:rPr>
                <w:color w:val="333333"/>
                <w:sz w:val="20"/>
              </w:rPr>
              <w:t>Google Maps API (paid)</w:t>
            </w:r>
          </w:p>
        </w:tc>
      </w:tr>
      <w:tr>
        <w:tc>
          <w:tcPr>
            <w:tcW w:type="dxa" w:w="1872"/>
            <w:shd w:fill="F9FBF9"/>
            <w:tcMar>
              <w:top w:w="100" w:type="dxa"/>
              <w:bottom w:w="100" w:type="dxa"/>
              <w:left w:w="150" w:type="dxa"/>
              <w:right w:w="150" w:type="dxa"/>
            </w:tcMar>
          </w:tcPr>
          <w:p>
            <w:r>
              <w:rPr>
                <w:color w:val="333333"/>
                <w:sz w:val="20"/>
              </w:rPr>
              <w:t>**FastAPI**</w:t>
            </w:r>
          </w:p>
        </w:tc>
        <w:tc>
          <w:tcPr>
            <w:tcW w:type="dxa" w:w="1872"/>
            <w:shd w:fill="F9FBF9"/>
            <w:tcMar>
              <w:top w:w="100" w:type="dxa"/>
              <w:bottom w:w="100" w:type="dxa"/>
              <w:left w:w="150" w:type="dxa"/>
              <w:right w:w="150" w:type="dxa"/>
            </w:tcMar>
          </w:tcPr>
          <w:p>
            <w:r>
              <w:rPr>
                <w:color w:val="333333"/>
                <w:sz w:val="20"/>
              </w:rPr>
              <w:t>Backend</w:t>
            </w:r>
          </w:p>
        </w:tc>
        <w:tc>
          <w:tcPr>
            <w:tcW w:type="dxa" w:w="1872"/>
            <w:shd w:fill="F9FBF9"/>
            <w:tcMar>
              <w:top w:w="100" w:type="dxa"/>
              <w:bottom w:w="100" w:type="dxa"/>
              <w:left w:w="150" w:type="dxa"/>
              <w:right w:w="150" w:type="dxa"/>
            </w:tcMar>
          </w:tcPr>
          <w:p>
            <w:r>
              <w:rPr>
                <w:color w:val="333333"/>
                <w:sz w:val="20"/>
              </w:rPr>
              <w:t>High-performance Python web API framework.</w:t>
            </w:r>
          </w:p>
        </w:tc>
        <w:tc>
          <w:tcPr>
            <w:tcW w:type="dxa" w:w="1872"/>
            <w:shd w:fill="F9FBF9"/>
            <w:tcMar>
              <w:top w:w="100" w:type="dxa"/>
              <w:bottom w:w="100" w:type="dxa"/>
              <w:left w:w="150" w:type="dxa"/>
              <w:right w:w="150" w:type="dxa"/>
            </w:tcMar>
          </w:tcPr>
          <w:p>
            <w:r>
              <w:rPr>
                <w:color w:val="333333"/>
                <w:sz w:val="20"/>
              </w:rPr>
              <w:t>Asynchronous endpoints, automatic OpenAPI documentation.</w:t>
            </w:r>
          </w:p>
        </w:tc>
        <w:tc>
          <w:tcPr>
            <w:tcW w:type="dxa" w:w="1872"/>
            <w:shd w:fill="F9FBF9"/>
            <w:tcMar>
              <w:top w:w="100" w:type="dxa"/>
              <w:bottom w:w="100" w:type="dxa"/>
              <w:left w:w="150" w:type="dxa"/>
              <w:right w:w="150" w:type="dxa"/>
            </w:tcMar>
          </w:tcPr>
          <w:p>
            <w:r>
              <w:rPr>
                <w:color w:val="333333"/>
                <w:sz w:val="20"/>
              </w:rPr>
              <w:t>Flask, Django</w:t>
            </w:r>
          </w:p>
        </w:tc>
      </w:tr>
      <w:tr>
        <w:tc>
          <w:tcPr>
            <w:tcW w:type="dxa" w:w="1872"/>
            <w:shd w:fill="FFFFFF"/>
            <w:tcMar>
              <w:top w:w="100" w:type="dxa"/>
              <w:bottom w:w="100" w:type="dxa"/>
              <w:left w:w="150" w:type="dxa"/>
              <w:right w:w="150" w:type="dxa"/>
            </w:tcMar>
          </w:tcPr>
          <w:p>
            <w:r>
              <w:rPr>
                <w:color w:val="333333"/>
                <w:sz w:val="20"/>
              </w:rPr>
              <w:t>**Uvicorn**</w:t>
            </w:r>
          </w:p>
        </w:tc>
        <w:tc>
          <w:tcPr>
            <w:tcW w:type="dxa" w:w="1872"/>
            <w:shd w:fill="FFFFFF"/>
            <w:tcMar>
              <w:top w:w="100" w:type="dxa"/>
              <w:bottom w:w="100" w:type="dxa"/>
              <w:left w:w="150" w:type="dxa"/>
              <w:right w:w="150" w:type="dxa"/>
            </w:tcMar>
          </w:tcPr>
          <w:p>
            <w:r>
              <w:rPr>
                <w:color w:val="333333"/>
                <w:sz w:val="20"/>
              </w:rPr>
              <w:t>ASGI Server</w:t>
            </w:r>
          </w:p>
        </w:tc>
        <w:tc>
          <w:tcPr>
            <w:tcW w:type="dxa" w:w="1872"/>
            <w:shd w:fill="FFFFFF"/>
            <w:tcMar>
              <w:top w:w="100" w:type="dxa"/>
              <w:bottom w:w="100" w:type="dxa"/>
              <w:left w:w="150" w:type="dxa"/>
              <w:right w:w="150" w:type="dxa"/>
            </w:tcMar>
          </w:tcPr>
          <w:p>
            <w:r>
              <w:rPr>
                <w:color w:val="333333"/>
                <w:sz w:val="20"/>
              </w:rPr>
              <w:t>Serves the FastAPI application.</w:t>
            </w:r>
          </w:p>
        </w:tc>
        <w:tc>
          <w:tcPr>
            <w:tcW w:type="dxa" w:w="1872"/>
            <w:shd w:fill="FFFFFF"/>
            <w:tcMar>
              <w:top w:w="100" w:type="dxa"/>
              <w:bottom w:w="100" w:type="dxa"/>
              <w:left w:w="150" w:type="dxa"/>
              <w:right w:w="150" w:type="dxa"/>
            </w:tcMar>
          </w:tcPr>
          <w:p>
            <w:r>
              <w:rPr>
                <w:color w:val="333333"/>
                <w:sz w:val="20"/>
              </w:rPr>
              <w:t>Fast ASGI server, low overhead, production-ready.</w:t>
            </w:r>
          </w:p>
        </w:tc>
        <w:tc>
          <w:tcPr>
            <w:tcW w:type="dxa" w:w="1872"/>
            <w:shd w:fill="FFFFFF"/>
            <w:tcMar>
              <w:top w:w="100" w:type="dxa"/>
              <w:bottom w:w="100" w:type="dxa"/>
              <w:left w:w="150" w:type="dxa"/>
              <w:right w:w="150" w:type="dxa"/>
            </w:tcMar>
          </w:tcPr>
          <w:p>
            <w:r>
              <w:rPr>
                <w:color w:val="333333"/>
                <w:sz w:val="20"/>
              </w:rPr>
              <w:t>Gunicorn, Hypercorn</w:t>
            </w:r>
          </w:p>
        </w:tc>
      </w:tr>
      <w:tr>
        <w:tc>
          <w:tcPr>
            <w:tcW w:type="dxa" w:w="1872"/>
            <w:shd w:fill="F9FBF9"/>
            <w:tcMar>
              <w:top w:w="100" w:type="dxa"/>
              <w:bottom w:w="100" w:type="dxa"/>
              <w:left w:w="150" w:type="dxa"/>
              <w:right w:w="150" w:type="dxa"/>
            </w:tcMar>
          </w:tcPr>
          <w:p>
            <w:r>
              <w:rPr>
                <w:color w:val="333333"/>
                <w:sz w:val="20"/>
              </w:rPr>
              <w:t>**HTTPX**</w:t>
            </w:r>
          </w:p>
        </w:tc>
        <w:tc>
          <w:tcPr>
            <w:tcW w:type="dxa" w:w="1872"/>
            <w:shd w:fill="F9FBF9"/>
            <w:tcMar>
              <w:top w:w="100" w:type="dxa"/>
              <w:bottom w:w="100" w:type="dxa"/>
              <w:left w:w="150" w:type="dxa"/>
              <w:right w:w="150" w:type="dxa"/>
            </w:tcMar>
          </w:tcPr>
          <w:p>
            <w:r>
              <w:rPr>
                <w:color w:val="333333"/>
                <w:sz w:val="20"/>
              </w:rPr>
              <w:t>API Client</w:t>
            </w:r>
          </w:p>
        </w:tc>
        <w:tc>
          <w:tcPr>
            <w:tcW w:type="dxa" w:w="1872"/>
            <w:shd w:fill="F9FBF9"/>
            <w:tcMar>
              <w:top w:w="100" w:type="dxa"/>
              <w:bottom w:w="100" w:type="dxa"/>
              <w:left w:w="150" w:type="dxa"/>
              <w:right w:w="150" w:type="dxa"/>
            </w:tcMar>
          </w:tcPr>
          <w:p>
            <w:r>
              <w:rPr>
                <w:color w:val="333333"/>
                <w:sz w:val="20"/>
              </w:rPr>
              <w:t>Performs non-blocking HTTP calls to NASA and Open-Meteo.</w:t>
            </w:r>
          </w:p>
        </w:tc>
        <w:tc>
          <w:tcPr>
            <w:tcW w:type="dxa" w:w="1872"/>
            <w:shd w:fill="F9FBF9"/>
            <w:tcMar>
              <w:top w:w="100" w:type="dxa"/>
              <w:bottom w:w="100" w:type="dxa"/>
              <w:left w:w="150" w:type="dxa"/>
              <w:right w:w="150" w:type="dxa"/>
            </w:tcMar>
          </w:tcPr>
          <w:p>
            <w:r>
              <w:rPr>
                <w:color w:val="333333"/>
                <w:sz w:val="20"/>
              </w:rPr>
              <w:t>Asynchronous support, clean API, handles concurrency.</w:t>
            </w:r>
          </w:p>
        </w:tc>
        <w:tc>
          <w:tcPr>
            <w:tcW w:type="dxa" w:w="1872"/>
            <w:shd w:fill="F9FBF9"/>
            <w:tcMar>
              <w:top w:w="100" w:type="dxa"/>
              <w:bottom w:w="100" w:type="dxa"/>
              <w:left w:w="150" w:type="dxa"/>
              <w:right w:w="150" w:type="dxa"/>
            </w:tcMar>
          </w:tcPr>
          <w:p>
            <w:r>
              <w:rPr>
                <w:color w:val="333333"/>
                <w:sz w:val="20"/>
              </w:rPr>
              <w:t>Requests (synchronous)</w:t>
            </w:r>
          </w:p>
        </w:tc>
      </w:tr>
      <w:tr>
        <w:tc>
          <w:tcPr>
            <w:tcW w:type="dxa" w:w="1872"/>
            <w:shd w:fill="FFFFFF"/>
            <w:tcMar>
              <w:top w:w="100" w:type="dxa"/>
              <w:bottom w:w="100" w:type="dxa"/>
              <w:left w:w="150" w:type="dxa"/>
              <w:right w:w="150" w:type="dxa"/>
            </w:tcMar>
          </w:tcPr>
          <w:p>
            <w:r>
              <w:rPr>
                <w:color w:val="333333"/>
                <w:sz w:val="20"/>
              </w:rPr>
              <w:t>**Pydantic v2**</w:t>
            </w:r>
          </w:p>
        </w:tc>
        <w:tc>
          <w:tcPr>
            <w:tcW w:type="dxa" w:w="1872"/>
            <w:shd w:fill="FFFFFF"/>
            <w:tcMar>
              <w:top w:w="100" w:type="dxa"/>
              <w:bottom w:w="100" w:type="dxa"/>
              <w:left w:w="150" w:type="dxa"/>
              <w:right w:w="150" w:type="dxa"/>
            </w:tcMar>
          </w:tcPr>
          <w:p>
            <w:r>
              <w:rPr>
                <w:color w:val="333333"/>
                <w:sz w:val="20"/>
              </w:rPr>
              <w:t>Data Validation</w:t>
            </w:r>
          </w:p>
        </w:tc>
        <w:tc>
          <w:tcPr>
            <w:tcW w:type="dxa" w:w="1872"/>
            <w:shd w:fill="FFFFFF"/>
            <w:tcMar>
              <w:top w:w="100" w:type="dxa"/>
              <w:bottom w:w="100" w:type="dxa"/>
              <w:left w:w="150" w:type="dxa"/>
              <w:right w:w="150" w:type="dxa"/>
            </w:tcMar>
          </w:tcPr>
          <w:p>
            <w:r>
              <w:rPr>
                <w:color w:val="333333"/>
                <w:sz w:val="20"/>
              </w:rPr>
              <w:t>Enforces data schemas and backend validation models.</w:t>
            </w:r>
          </w:p>
        </w:tc>
        <w:tc>
          <w:tcPr>
            <w:tcW w:type="dxa" w:w="1872"/>
            <w:shd w:fill="FFFFFF"/>
            <w:tcMar>
              <w:top w:w="100" w:type="dxa"/>
              <w:bottom w:w="100" w:type="dxa"/>
              <w:left w:w="150" w:type="dxa"/>
              <w:right w:w="150" w:type="dxa"/>
            </w:tcMar>
          </w:tcPr>
          <w:p>
            <w:r>
              <w:rPr>
                <w:color w:val="333333"/>
                <w:sz w:val="20"/>
              </w:rPr>
              <w:t>High speed (Rust core), excellent IDE support, automatic serialisation.</w:t>
            </w:r>
          </w:p>
        </w:tc>
        <w:tc>
          <w:tcPr>
            <w:tcW w:type="dxa" w:w="1872"/>
            <w:shd w:fill="FFFFFF"/>
            <w:tcMar>
              <w:top w:w="100" w:type="dxa"/>
              <w:bottom w:w="100" w:type="dxa"/>
              <w:left w:w="150" w:type="dxa"/>
              <w:right w:w="150" w:type="dxa"/>
            </w:tcMar>
          </w:tcPr>
          <w:p>
            <w:r>
              <w:rPr>
                <w:color w:val="333333"/>
                <w:sz w:val="20"/>
              </w:rPr>
              <w:t>Marshmallow</w:t>
            </w:r>
          </w:p>
        </w:tc>
      </w:tr>
      <w:tr>
        <w:tc>
          <w:tcPr>
            <w:tcW w:type="dxa" w:w="1872"/>
            <w:shd w:fill="F9FBF9"/>
            <w:tcMar>
              <w:top w:w="100" w:type="dxa"/>
              <w:bottom w:w="100" w:type="dxa"/>
              <w:left w:w="150" w:type="dxa"/>
              <w:right w:w="150" w:type="dxa"/>
            </w:tcMar>
          </w:tcPr>
          <w:p>
            <w:r>
              <w:rPr>
                <w:color w:val="333333"/>
                <w:sz w:val="20"/>
              </w:rPr>
              <w:t>**Google Gemini API**</w:t>
            </w:r>
          </w:p>
        </w:tc>
        <w:tc>
          <w:tcPr>
            <w:tcW w:type="dxa" w:w="1872"/>
            <w:shd w:fill="F9FBF9"/>
            <w:tcMar>
              <w:top w:w="100" w:type="dxa"/>
              <w:bottom w:w="100" w:type="dxa"/>
              <w:left w:w="150" w:type="dxa"/>
              <w:right w:w="150" w:type="dxa"/>
            </w:tcMar>
          </w:tcPr>
          <w:p>
            <w:r>
              <w:rPr>
                <w:color w:val="333333"/>
                <w:sz w:val="20"/>
              </w:rPr>
              <w:t>AI Core</w:t>
            </w:r>
          </w:p>
        </w:tc>
        <w:tc>
          <w:tcPr>
            <w:tcW w:type="dxa" w:w="1872"/>
            <w:shd w:fill="F9FBF9"/>
            <w:tcMar>
              <w:top w:w="100" w:type="dxa"/>
              <w:bottom w:w="100" w:type="dxa"/>
              <w:left w:w="150" w:type="dxa"/>
              <w:right w:w="150" w:type="dxa"/>
            </w:tcMar>
          </w:tcPr>
          <w:p>
            <w:r>
              <w:rPr>
                <w:color w:val="333333"/>
                <w:sz w:val="20"/>
              </w:rPr>
              <w:t>Generates customized, stage-specific agricultural plans.</w:t>
            </w:r>
          </w:p>
        </w:tc>
        <w:tc>
          <w:tcPr>
            <w:tcW w:type="dxa" w:w="1872"/>
            <w:shd w:fill="F9FBF9"/>
            <w:tcMar>
              <w:top w:w="100" w:type="dxa"/>
              <w:bottom w:w="100" w:type="dxa"/>
              <w:left w:w="150" w:type="dxa"/>
              <w:right w:w="150" w:type="dxa"/>
            </w:tcMar>
          </w:tcPr>
          <w:p>
            <w:r>
              <w:rPr>
                <w:color w:val="333333"/>
                <w:sz w:val="20"/>
              </w:rPr>
              <w:t>JSON schema mode support, cost-efficient, high Telugu proficiency.</w:t>
            </w:r>
          </w:p>
        </w:tc>
        <w:tc>
          <w:tcPr>
            <w:tcW w:type="dxa" w:w="1872"/>
            <w:shd w:fill="F9FBF9"/>
            <w:tcMar>
              <w:top w:w="100" w:type="dxa"/>
              <w:bottom w:w="100" w:type="dxa"/>
              <w:left w:w="150" w:type="dxa"/>
              <w:right w:w="150" w:type="dxa"/>
            </w:tcMar>
          </w:tcPr>
          <w:p>
            <w:r>
              <w:rPr>
                <w:color w:val="333333"/>
                <w:sz w:val="20"/>
              </w:rPr>
              <w:t>OpenAI GPT-4o</w:t>
            </w:r>
          </w:p>
        </w:tc>
      </w:tr>
    </w:tbl>
    <w:p/>
    <w:p>
      <w:r>
        <w:br w:type="page"/>
      </w:r>
    </w:p>
    <w:p>
      <w:pPr>
        <w:pStyle w:val="Heading1"/>
        <w:keepNext/>
      </w:pPr>
      <w:r>
        <w:t>10. AI Integration</w:t>
      </w:r>
    </w:p>
    <w:p>
      <w:pPr>
        <w:pStyle w:val="Heading3"/>
        <w:keepNext/>
      </w:pPr>
      <w:r>
        <w:t>Models Used</w:t>
      </w:r>
    </w:p>
    <w:p>
      <w:pPr>
        <w:pStyle w:val="ListBullet"/>
        <w:spacing w:after="60"/>
      </w:pPr>
      <w:r/>
      <w:r>
        <w:rPr>
          <w:b/>
        </w:rPr>
        <w:t>Primary</w:t>
      </w:r>
      <w:r>
        <w:t>: `gemini-2.0-flash`, `gemini-2.0-flash-lite`, `gemini-flash-latest`.</w:t>
      </w:r>
    </w:p>
    <w:p>
      <w:pPr>
        <w:pStyle w:val="ListBullet"/>
        <w:spacing w:after="60"/>
      </w:pPr>
      <w:r/>
      <w:r>
        <w:rPr>
          <w:b/>
        </w:rPr>
        <w:t>Selection Logic</w:t>
      </w:r>
      <w:r>
        <w:t>: The system queries the available model list, prioritizes the latest low-latency flash models, and falls back to first-available if necessary.</w:t>
      </w:r>
    </w:p>
    <w:p>
      <w:pPr>
        <w:pStyle w:val="Heading3"/>
        <w:keepNext/>
      </w:pPr>
      <w:r>
        <w:t>Prompt Engineering Approach</w:t>
      </w:r>
    </w:p>
    <w:p>
      <w:r>
        <w:t xml:space="preserve">We use </w:t>
      </w:r>
      <w:r>
        <w:rPr>
          <w:b/>
        </w:rPr>
        <w:t>Role-based system prompting</w:t>
      </w:r>
      <w:r>
        <w:t xml:space="preserve"> combined with </w:t>
      </w:r>
      <w:r>
        <w:rPr>
          <w:b/>
        </w:rPr>
        <w:t>strict JSON schema enforcement</w:t>
      </w:r>
      <w:r>
        <w:t>. The prompt specifies:</w:t>
      </w:r>
    </w:p>
    <w:p>
      <w:pPr>
        <w:pStyle w:val="ListNumber"/>
        <w:spacing w:after="60"/>
      </w:pPr>
      <w:r/>
      <w:r>
        <w:rPr>
          <w:b/>
        </w:rPr>
        <w:t>Expert Role</w:t>
      </w:r>
      <w:r>
        <w:t>: *"Agricultural climatologist specializing in smallholder farming in Telangana."*</w:t>
      </w:r>
    </w:p>
    <w:p>
      <w:pPr>
        <w:pStyle w:val="ListNumber"/>
        <w:spacing w:after="60"/>
      </w:pPr>
      <w:r/>
      <w:r>
        <w:rPr>
          <w:b/>
        </w:rPr>
        <w:t>Context</w:t>
      </w:r>
      <w:r>
        <w:t>: Coordinates, crop type, growth stage, soil type, weather metrics, and risk engine logs.</w:t>
      </w:r>
    </w:p>
    <w:p>
      <w:pPr>
        <w:pStyle w:val="ListNumber"/>
        <w:spacing w:after="60"/>
      </w:pPr>
      <w:r/>
      <w:r>
        <w:rPr>
          <w:b/>
        </w:rPr>
        <w:t>Format</w:t>
      </w:r>
      <w:r>
        <w:t>: Strict JSON layout containing pre-translated English and Telugu fields.</w:t>
      </w:r>
    </w:p>
    <w:p>
      <w:pPr>
        <w:pStyle w:val="Heading3"/>
        <w:keepNext/>
      </w:pPr>
      <w:r>
        <w:t>AI Workflow</w:t>
      </w:r>
    </w:p>
    <w:p>
      <w:pPr>
        <w:spacing w:before="80" w:after="80"/>
        <w:ind w:left="360" w:right="360"/>
        <w:pBdr>
          <w:left w:val="single" w:sz="24" w:space="12" w:color="555555"/>
        </w:pBdr>
        <w:shd w:fill="F8F9FA"/>
      </w:pPr>
      <w:r>
        <w:rPr>
          <w:rFonts w:ascii="Consolas" w:hAnsi="Consolas"/>
          <w:color w:val="333333"/>
          <w:sz w:val="19"/>
        </w:rPr>
        <w:t>[Telemetry Raw Data] ──► [Structured System Prompt] ──► [Gemini Model API]</w:t>
        <w:br/>
        <w:t xml:space="preserve">                                                              │</w:t>
        <w:br/>
        <w:t xml:space="preserve">   ┌──────────────────────────────────────────────────────────┘</w:t>
        <w:br/>
        <w:t xml:space="preserve">   ▼</w:t>
        <w:br/>
        <w:t>[JSON Validation] ──► [Success] ──► [Format Frontend Response]</w:t>
        <w:br/>
        <w:t xml:space="preserve">   │</w:t>
        <w:br/>
        <w:t xml:space="preserve">   └────────────────► [Failure] ──► [Local Template Engine Fallback]</w:t>
      </w:r>
    </w:p>
    <w:p>
      <w:pPr>
        <w:pStyle w:val="Heading3"/>
        <w:keepNext/>
      </w:pPr>
      <w:r>
        <w:t>AI Limitations &amp; Mitigation Methods</w:t>
      </w:r>
    </w:p>
    <w:p>
      <w:pPr>
        <w:pStyle w:val="ListBullet"/>
        <w:spacing w:after="60"/>
      </w:pPr>
      <w:r/>
      <w:r>
        <w:rPr>
          <w:b/>
        </w:rPr>
        <w:t>API Rate Limits / Outages</w:t>
      </w:r>
      <w:r>
        <w:t>: Mitigated via a fallback template system (`gemini_service.py:_generate_template_plan`) that replicates the JSON payload structure using localized offline templates.</w:t>
      </w:r>
    </w:p>
    <w:p>
      <w:pPr>
        <w:pStyle w:val="ListBullet"/>
        <w:spacing w:after="60"/>
      </w:pPr>
      <w:r/>
      <w:r>
        <w:rPr>
          <w:b/>
        </w:rPr>
        <w:t>Hallucination Risk</w:t>
      </w:r>
      <w:r>
        <w:t>: Prevented by grounding the prompt in real Open-Meteo, NASA MODIS, and NASA POWER data metrics.</w:t>
      </w:r>
    </w:p>
    <w:p>
      <w:pPr>
        <w:pStyle w:val="ListBullet"/>
        <w:spacing w:after="60"/>
      </w:pPr>
      <w:r/>
      <w:r>
        <w:rPr>
          <w:b/>
        </w:rPr>
        <w:t>Response Mime Type Validation</w:t>
      </w:r>
      <w:r>
        <w:t>: Enforces JSON response type config `response_mime_type: "application/json"`.</w:t>
      </w:r>
    </w:p>
    <w:p>
      <w:r>
        <w:br w:type="page"/>
      </w:r>
    </w:p>
    <w:p>
      <w:pPr>
        <w:pStyle w:val="Heading1"/>
        <w:keepNext/>
      </w:pPr>
      <w:r>
        <w:t>11. Development Process</w:t>
      </w:r>
    </w:p>
    <w:p>
      <w:pPr>
        <w:spacing w:before="80" w:after="80"/>
        <w:ind w:left="360" w:right="360"/>
        <w:pBdr>
          <w:left w:val="single" w:sz="24" w:space="12" w:color="555555"/>
        </w:pBdr>
        <w:shd w:fill="F8F9FA"/>
      </w:pPr>
      <w:r>
        <w:rPr>
          <w:rFonts w:ascii="Consolas" w:hAnsi="Consolas"/>
          <w:color w:val="333333"/>
          <w:sz w:val="19"/>
        </w:rPr>
        <w:t xml:space="preserve">   [1. PLANNING]      ──►     [2. DESIGN]       ──►    [3. DEVELOPMENT]</w:t>
        <w:br/>
        <w:t xml:space="preserve">   - Requirements             - Glassmorphic UI        - FastAPI backend</w:t>
        <w:br/>
        <w:t xml:space="preserve">   - API sourcing             - Chart wireframes       - React frontpage</w:t>
        <w:br/>
        <w:t xml:space="preserve">         ▲                                                     │</w:t>
        <w:br/>
        <w:t xml:space="preserve">         │                                                     ▼</w:t>
        <w:br/>
        <w:t xml:space="preserve">    [6. ITERATION]    ◄──    [5. DEPLOYMENT]    ◄──      [4. TESTING]</w:t>
        <w:br/>
        <w:t xml:space="preserve">   - Farmer feedback          - Render/Vercel          - Mock API tests</w:t>
        <w:br/>
        <w:t xml:space="preserve">   - Language tweaks          - Local storage cache    - Playwright runs</w:t>
      </w:r>
    </w:p>
    <w:p>
      <w:pPr>
        <w:pStyle w:val="Heading3"/>
        <w:keepNext/>
      </w:pPr>
      <w:r>
        <w:t>1. Planning Phase</w:t>
      </w:r>
    </w:p>
    <w:p>
      <w:pPr>
        <w:pStyle w:val="ListBullet"/>
        <w:spacing w:after="60"/>
      </w:pPr>
      <w:r>
        <w:t>Defined target users and crop focus (Paddy, Cotton, Chilli, Soybean, Turmeric).</w:t>
      </w:r>
    </w:p>
    <w:p>
      <w:pPr>
        <w:pStyle w:val="ListBullet"/>
        <w:spacing w:after="60"/>
      </w:pPr>
      <w:r>
        <w:t>Evaluated data sources: selected Open-Meteo for forecasts, NASA POWER for historical climatology, and NASA MODIS for satellite monitoring.</w:t>
      </w:r>
    </w:p>
    <w:p>
      <w:pPr>
        <w:pStyle w:val="Heading3"/>
        <w:keepNext/>
      </w:pPr>
      <w:r>
        <w:t>2. Design Phase</w:t>
      </w:r>
    </w:p>
    <w:p>
      <w:pPr>
        <w:pStyle w:val="ListBullet"/>
        <w:spacing w:after="60"/>
      </w:pPr>
      <w:r>
        <w:t>Created a dark-themed, glassmorphic layout using high-contrast orange and green accents to align with the agricultural theme.</w:t>
      </w:r>
    </w:p>
    <w:p>
      <w:pPr>
        <w:pStyle w:val="ListBullet"/>
        <w:spacing w:after="60"/>
      </w:pPr>
      <w:r>
        <w:t>Designed visual gauges for NDVI values and custom charts for weather forecast metrics.</w:t>
      </w:r>
    </w:p>
    <w:p>
      <w:pPr>
        <w:pStyle w:val="Heading3"/>
        <w:keepNext/>
      </w:pPr>
      <w:r>
        <w:t>3. Development Phase</w:t>
      </w:r>
    </w:p>
    <w:p>
      <w:pPr>
        <w:pStyle w:val="ListBullet"/>
        <w:spacing w:after="60"/>
      </w:pPr>
      <w:r/>
      <w:r>
        <w:rPr>
          <w:b/>
        </w:rPr>
        <w:t>Backend</w:t>
      </w:r>
      <w:r>
        <w:t>: Developed FastAPI endpoints, async API clients, FAO water calculations, and the rule-based risk engine.</w:t>
      </w:r>
    </w:p>
    <w:p>
      <w:pPr>
        <w:pStyle w:val="ListBullet"/>
        <w:spacing w:after="60"/>
      </w:pPr>
      <w:r/>
      <w:r>
        <w:rPr>
          <w:b/>
        </w:rPr>
        <w:t>Frontend</w:t>
      </w:r>
      <w:r>
        <w:t>: Built routing, Leaflet map integration, Recharts dashboards, and Framer Motion loading screens.</w:t>
      </w:r>
    </w:p>
    <w:p>
      <w:pPr>
        <w:pStyle w:val="Heading3"/>
        <w:keepNext/>
      </w:pPr>
      <w:r>
        <w:t>4. Testing Phase</w:t>
      </w:r>
    </w:p>
    <w:p>
      <w:pPr>
        <w:pStyle w:val="ListBullet"/>
        <w:spacing w:after="60"/>
      </w:pPr>
      <w:r>
        <w:t>Developed mock API scripts to test backend responses during offline states.</w:t>
      </w:r>
    </w:p>
    <w:p>
      <w:pPr>
        <w:pStyle w:val="ListBullet"/>
        <w:spacing w:after="60"/>
      </w:pPr>
      <w:r>
        <w:t>Configured Playwright scripts to automate frontend testing.</w:t>
      </w:r>
    </w:p>
    <w:p>
      <w:pPr>
        <w:pStyle w:val="Heading3"/>
        <w:keepNext/>
      </w:pPr>
      <w:r>
        <w:t>5. Deployment Phase</w:t>
      </w:r>
    </w:p>
    <w:p>
      <w:pPr>
        <w:pStyle w:val="ListBullet"/>
        <w:spacing w:after="60"/>
      </w:pPr>
      <w:r>
        <w:t>Formulated deployment pipelines for cloud platforms (e.g., FastAPI on Render, React frontend on Vercel).</w:t>
      </w:r>
    </w:p>
    <w:p>
      <w:pPr>
        <w:pStyle w:val="Heading3"/>
        <w:keepNext/>
      </w:pPr>
      <w:r>
        <w:t>6. Iteration Process</w:t>
      </w:r>
    </w:p>
    <w:p>
      <w:pPr>
        <w:pStyle w:val="ListBullet"/>
        <w:spacing w:after="60"/>
      </w:pPr>
      <w:r>
        <w:t>Refined Telugu translations based on feedback to ensure the output uses clear, conversational terminology.</w:t>
      </w:r>
    </w:p>
    <w:p>
      <w:r>
        <w:br w:type="page"/>
      </w:r>
    </w:p>
    <w:p>
      <w:pPr>
        <w:pStyle w:val="Heading1"/>
        <w:keepNext/>
      </w:pPr>
      <w:r>
        <w:t>12. UI/UX Design Approach</w:t>
      </w:r>
    </w:p>
    <w:p>
      <w:pPr>
        <w:pStyle w:val="Heading3"/>
        <w:keepNext/>
      </w:pPr>
      <w:r>
        <w:t>Design Philosophy</w:t>
      </w:r>
    </w:p>
    <w:p>
      <w:r>
        <w:t>FarmAlert features a modern, dark glassmorphic design that emphasizes readability and usability under sunlight. Hover states and transition animations guide the user through the dashboard workflow.</w:t>
      </w:r>
    </w:p>
    <w:p>
      <w:pPr>
        <w:spacing w:before="80" w:after="80"/>
        <w:ind w:left="360" w:right="360"/>
        <w:pBdr>
          <w:left w:val="single" w:sz="24" w:space="12" w:color="555555"/>
        </w:pBdr>
        <w:shd w:fill="F8F9FA"/>
      </w:pPr>
      <w:r>
        <w:rPr>
          <w:rFonts w:ascii="Consolas" w:hAnsi="Consolas"/>
          <w:color w:val="333333"/>
          <w:sz w:val="19"/>
        </w:rPr>
        <w:t>+--------------------------------------------------------------------------+</w:t>
        <w:br/>
        <w:t>|                       UI COMPONENT HIGHLIGHTS                            |</w:t>
        <w:br/>
        <w:t>+--------------------------------------------------------------------------+</w:t>
        <w:br/>
        <w:t>|  Cinematic Hero: Background video with high-contrast typography          |</w:t>
        <w:br/>
        <w:t>|  Glassmorphic Cards: Translucent backgrounds with soft border highlights  |</w:t>
        <w:br/>
        <w:t>|  Visual Gauges: Radial charts for NDVI and water requirement displays    |</w:t>
        <w:br/>
        <w:t>|  High-Contrast Badges: Alert badges (SAFE, WARNING, CRITICAL)            |</w:t>
        <w:br/>
        <w:t>+--------------------------------------------------------------------------+</w:t>
      </w:r>
    </w:p>
    <w:p>
      <w:pPr>
        <w:pStyle w:val="Heading3"/>
        <w:keepNext/>
      </w:pPr>
      <w:r>
        <w:t>User Experience Decisions</w:t>
      </w:r>
    </w:p>
    <w:p>
      <w:pPr>
        <w:pStyle w:val="ListBullet"/>
        <w:spacing w:after="60"/>
      </w:pPr>
      <w:r/>
      <w:r>
        <w:rPr>
          <w:b/>
        </w:rPr>
        <w:t>Bilingual Support</w:t>
      </w:r>
      <w:r>
        <w:t>: Implements side-by-side English and Telugu terms.</w:t>
      </w:r>
    </w:p>
    <w:p>
      <w:pPr>
        <w:pStyle w:val="ListBullet"/>
        <w:spacing w:after="60"/>
      </w:pPr>
      <w:r/>
      <w:r>
        <w:rPr>
          <w:b/>
        </w:rPr>
        <w:t>Interactive Map</w:t>
      </w:r>
      <w:r>
        <w:t>: Simplifies location selection for users who may not know their exact lat/lng coordinates.</w:t>
      </w:r>
    </w:p>
    <w:p>
      <w:pPr>
        <w:pStyle w:val="ListBullet"/>
        <w:spacing w:after="60"/>
      </w:pPr>
      <w:r/>
      <w:r>
        <w:rPr>
          <w:b/>
        </w:rPr>
        <w:t>Custom Charts</w:t>
      </w:r>
      <w:r>
        <w:t>: Recharts visualize 14-day forecasts and daily crop water requirements clearly.</w:t>
      </w:r>
    </w:p>
    <w:p>
      <w:pPr>
        <w:pStyle w:val="Heading3"/>
        <w:keepNext/>
      </w:pPr>
      <w:r>
        <w:t>Accessibility and Responsiveness</w:t>
      </w:r>
    </w:p>
    <w:p>
      <w:pPr>
        <w:pStyle w:val="ListBullet"/>
        <w:spacing w:after="60"/>
      </w:pPr>
      <w:r/>
      <w:r>
        <w:rPr>
          <w:b/>
        </w:rPr>
        <w:t>Tailwind CSS Flex/Grid</w:t>
      </w:r>
      <w:r>
        <w:t>: Ensures a seamless experience across mobile screens, tablets, and desktops.</w:t>
      </w:r>
    </w:p>
    <w:p>
      <w:pPr>
        <w:pStyle w:val="ListBullet"/>
        <w:spacing w:after="60"/>
      </w:pPr>
      <w:r/>
      <w:r>
        <w:rPr>
          <w:b/>
        </w:rPr>
        <w:t>Touch-Friendly Buttons</w:t>
      </w:r>
      <w:r>
        <w:t>: Includes oversized buttons and card lists to simplify navigation on mobile devices.</w:t>
      </w:r>
    </w:p>
    <w:p>
      <w:pPr>
        <w:pStyle w:val="ListBullet"/>
        <w:spacing w:after="60"/>
      </w:pPr>
      <w:r/>
      <w:r>
        <w:rPr>
          <w:b/>
        </w:rPr>
        <w:t>Readable Fonts</w:t>
      </w:r>
      <w:r>
        <w:t>: Utilizes Outfit/Inter for English text and Noto Sans Telugu for local script rendering.</w:t>
      </w:r>
    </w:p>
    <w:p>
      <w:r>
        <w:br w:type="page"/>
      </w:r>
    </w:p>
    <w:p>
      <w:pPr>
        <w:pStyle w:val="Heading1"/>
        <w:keepNext/>
      </w:pPr>
      <w:r>
        <w:t>13. Challenges and Solutions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0A5A1B"/>
            <w:tcMar>
              <w:top w:w="120" w:type="dxa"/>
              <w:bottom w:w="120" w:type="dxa"/>
              <w:left w:w="150" w:type="dxa"/>
              <w:right w:w="150" w:type="dxa"/>
            </w:tcMar>
          </w:tcPr>
          <w:p>
            <w:r>
              <w:rPr>
                <w:b/>
                <w:color w:val="FFFFFF"/>
              </w:rPr>
              <w:t>Challenge</w:t>
            </w:r>
          </w:p>
        </w:tc>
        <w:tc>
          <w:tcPr>
            <w:tcW w:type="dxa" w:w="2340"/>
            <w:shd w:fill="0A5A1B"/>
            <w:tcMar>
              <w:top w:w="120" w:type="dxa"/>
              <w:bottom w:w="120" w:type="dxa"/>
              <w:left w:w="150" w:type="dxa"/>
              <w:right w:w="150" w:type="dxa"/>
            </w:tcMar>
          </w:tcPr>
          <w:p>
            <w:r>
              <w:rPr>
                <w:b/>
                <w:color w:val="FFFFFF"/>
              </w:rPr>
              <w:t>Cause</w:t>
            </w:r>
          </w:p>
        </w:tc>
        <w:tc>
          <w:tcPr>
            <w:tcW w:type="dxa" w:w="2340"/>
            <w:shd w:fill="0A5A1B"/>
            <w:tcMar>
              <w:top w:w="120" w:type="dxa"/>
              <w:bottom w:w="120" w:type="dxa"/>
              <w:left w:w="150" w:type="dxa"/>
              <w:right w:w="150" w:type="dxa"/>
            </w:tcMar>
          </w:tcPr>
          <w:p>
            <w:r>
              <w:rPr>
                <w:b/>
                <w:color w:val="FFFFFF"/>
              </w:rPr>
              <w:t>Solution</w:t>
            </w:r>
          </w:p>
        </w:tc>
        <w:tc>
          <w:tcPr>
            <w:tcW w:type="dxa" w:w="2340"/>
            <w:shd w:fill="0A5A1B"/>
            <w:tcMar>
              <w:top w:w="120" w:type="dxa"/>
              <w:bottom w:w="120" w:type="dxa"/>
              <w:left w:w="150" w:type="dxa"/>
              <w:right w:w="150" w:type="dxa"/>
            </w:tcMar>
          </w:tcPr>
          <w:p>
            <w:r>
              <w:rPr>
                <w:b/>
                <w:color w:val="FFFFFF"/>
              </w:rPr>
              <w:t>Outcome</w:t>
            </w:r>
          </w:p>
        </w:tc>
      </w:tr>
      <w:tr>
        <w:tc>
          <w:tcPr>
            <w:tcW w:type="dxa" w:w="2340"/>
            <w:shd w:fill="F9FBF9"/>
            <w:tcMar>
              <w:top w:w="100" w:type="dxa"/>
              <w:bottom w:w="100" w:type="dxa"/>
              <w:left w:w="150" w:type="dxa"/>
              <w:right w:w="150" w:type="dxa"/>
            </w:tcMar>
          </w:tcPr>
          <w:p>
            <w:r>
              <w:rPr>
                <w:color w:val="333333"/>
                <w:sz w:val="20"/>
              </w:rPr>
              <w:t>**API Latency**</w:t>
            </w:r>
          </w:p>
        </w:tc>
        <w:tc>
          <w:tcPr>
            <w:tcW w:type="dxa" w:w="2340"/>
            <w:shd w:fill="F9FBF9"/>
            <w:tcMar>
              <w:top w:w="100" w:type="dxa"/>
              <w:bottom w:w="100" w:type="dxa"/>
              <w:left w:w="150" w:type="dxa"/>
              <w:right w:w="150" w:type="dxa"/>
            </w:tcMar>
          </w:tcPr>
          <w:p>
            <w:r>
              <w:rPr>
                <w:color w:val="333333"/>
                <w:sz w:val="20"/>
              </w:rPr>
              <w:t>Querying multiple public NASA and Open-Meteo APIs sequentially caused response delays.</w:t>
            </w:r>
          </w:p>
        </w:tc>
        <w:tc>
          <w:tcPr>
            <w:tcW w:type="dxa" w:w="2340"/>
            <w:shd w:fill="F9FBF9"/>
            <w:tcMar>
              <w:top w:w="100" w:type="dxa"/>
              <w:bottom w:w="100" w:type="dxa"/>
              <w:left w:w="150" w:type="dxa"/>
              <w:right w:w="150" w:type="dxa"/>
            </w:tcMar>
          </w:tcPr>
          <w:p>
            <w:r>
              <w:rPr>
                <w:color w:val="333333"/>
                <w:sz w:val="20"/>
              </w:rPr>
              <w:t>Used Python's `asyncio.gather` to execute HTTP calls in parallel.</w:t>
            </w:r>
          </w:p>
        </w:tc>
        <w:tc>
          <w:tcPr>
            <w:tcW w:type="dxa" w:w="2340"/>
            <w:shd w:fill="F9FBF9"/>
            <w:tcMar>
              <w:top w:w="100" w:type="dxa"/>
              <w:bottom w:w="100" w:type="dxa"/>
              <w:left w:w="150" w:type="dxa"/>
              <w:right w:w="150" w:type="dxa"/>
            </w:tcMar>
          </w:tcPr>
          <w:p>
            <w:r>
              <w:rPr>
                <w:color w:val="333333"/>
                <w:sz w:val="20"/>
              </w:rPr>
              <w:t>Reduced endpoint response times from 8 seconds to under 1.5 seconds.</w:t>
            </w:r>
          </w:p>
        </w:tc>
      </w:tr>
      <w:tr>
        <w:tc>
          <w:tcPr>
            <w:tcW w:type="dxa" w:w="2340"/>
            <w:shd w:fill="FFFFFF"/>
            <w:tcMar>
              <w:top w:w="100" w:type="dxa"/>
              <w:bottom w:w="100" w:type="dxa"/>
              <w:left w:w="150" w:type="dxa"/>
              <w:right w:w="150" w:type="dxa"/>
            </w:tcMar>
          </w:tcPr>
          <w:p>
            <w:r>
              <w:rPr>
                <w:color w:val="333333"/>
                <w:sz w:val="20"/>
              </w:rPr>
              <w:t>**MODIS API Failures**</w:t>
            </w:r>
          </w:p>
        </w:tc>
        <w:tc>
          <w:tcPr>
            <w:tcW w:type="dxa" w:w="2340"/>
            <w:shd w:fill="FFFFFF"/>
            <w:tcMar>
              <w:top w:w="100" w:type="dxa"/>
              <w:bottom w:w="100" w:type="dxa"/>
              <w:left w:w="150" w:type="dxa"/>
              <w:right w:w="150" w:type="dxa"/>
            </w:tcMar>
          </w:tcPr>
          <w:p>
            <w:r>
              <w:rPr>
                <w:color w:val="333333"/>
                <w:sz w:val="20"/>
              </w:rPr>
              <w:t>NASA MODIS subsets can fail or return 400 errors if data coordinates are out of bounds.</w:t>
            </w:r>
          </w:p>
        </w:tc>
        <w:tc>
          <w:tcPr>
            <w:tcW w:type="dxa" w:w="2340"/>
            <w:shd w:fill="FFFFFF"/>
            <w:tcMar>
              <w:top w:w="100" w:type="dxa"/>
              <w:bottom w:w="100" w:type="dxa"/>
              <w:left w:w="150" w:type="dxa"/>
              <w:right w:w="150" w:type="dxa"/>
            </w:tcMar>
          </w:tcPr>
          <w:p>
            <w:r>
              <w:rPr>
                <w:color w:val="333333"/>
                <w:sz w:val="20"/>
              </w:rPr>
              <w:t>Implemented custom error handling and a fallback data generator.</w:t>
            </w:r>
          </w:p>
        </w:tc>
        <w:tc>
          <w:tcPr>
            <w:tcW w:type="dxa" w:w="2340"/>
            <w:shd w:fill="FFFFFF"/>
            <w:tcMar>
              <w:top w:w="100" w:type="dxa"/>
              <w:bottom w:w="100" w:type="dxa"/>
              <w:left w:w="150" w:type="dxa"/>
              <w:right w:w="150" w:type="dxa"/>
            </w:tcMar>
          </w:tcPr>
          <w:p>
            <w:r>
              <w:rPr>
                <w:color w:val="333333"/>
                <w:sz w:val="20"/>
              </w:rPr>
              <w:t>The UI displays estimated values instead of crashing when data is missing.</w:t>
            </w:r>
          </w:p>
        </w:tc>
      </w:tr>
      <w:tr>
        <w:tc>
          <w:tcPr>
            <w:tcW w:type="dxa" w:w="2340"/>
            <w:shd w:fill="F9FBF9"/>
            <w:tcMar>
              <w:top w:w="100" w:type="dxa"/>
              <w:bottom w:w="100" w:type="dxa"/>
              <w:left w:w="150" w:type="dxa"/>
              <w:right w:w="150" w:type="dxa"/>
            </w:tcMar>
          </w:tcPr>
          <w:p>
            <w:r>
              <w:rPr>
                <w:color w:val="333333"/>
                <w:sz w:val="20"/>
              </w:rPr>
              <w:t>**Gemini Rate Limits**</w:t>
            </w:r>
          </w:p>
        </w:tc>
        <w:tc>
          <w:tcPr>
            <w:tcW w:type="dxa" w:w="2340"/>
            <w:shd w:fill="F9FBF9"/>
            <w:tcMar>
              <w:top w:w="100" w:type="dxa"/>
              <w:bottom w:w="100" w:type="dxa"/>
              <w:left w:w="150" w:type="dxa"/>
              <w:right w:w="150" w:type="dxa"/>
            </w:tcMar>
          </w:tcPr>
          <w:p>
            <w:r>
              <w:rPr>
                <w:color w:val="333333"/>
                <w:sz w:val="20"/>
              </w:rPr>
              <w:t>Public API keys can hit rate limits (HTTP 429) during peak traffic.</w:t>
            </w:r>
          </w:p>
        </w:tc>
        <w:tc>
          <w:tcPr>
            <w:tcW w:type="dxa" w:w="2340"/>
            <w:shd w:fill="F9FBF9"/>
            <w:tcMar>
              <w:top w:w="100" w:type="dxa"/>
              <w:bottom w:w="100" w:type="dxa"/>
              <w:left w:w="150" w:type="dxa"/>
              <w:right w:w="150" w:type="dxa"/>
            </w:tcMar>
          </w:tcPr>
          <w:p>
            <w:r>
              <w:rPr>
                <w:color w:val="333333"/>
                <w:sz w:val="20"/>
              </w:rPr>
              <w:t>Added automatic retries and an offline template fallback database.</w:t>
            </w:r>
          </w:p>
        </w:tc>
        <w:tc>
          <w:tcPr>
            <w:tcW w:type="dxa" w:w="2340"/>
            <w:shd w:fill="F9FBF9"/>
            <w:tcMar>
              <w:top w:w="100" w:type="dxa"/>
              <w:bottom w:w="100" w:type="dxa"/>
              <w:left w:w="150" w:type="dxa"/>
              <w:right w:w="150" w:type="dxa"/>
            </w:tcMar>
          </w:tcPr>
          <w:p>
            <w:r>
              <w:rPr>
                <w:color w:val="333333"/>
                <w:sz w:val="20"/>
              </w:rPr>
              <w:t>Guaranteed 100% uptime with local templates when the API is rate-limited.</w:t>
            </w:r>
          </w:p>
        </w:tc>
      </w:tr>
      <w:tr>
        <w:tc>
          <w:tcPr>
            <w:tcW w:type="dxa" w:w="2340"/>
            <w:shd w:fill="FFFFFF"/>
            <w:tcMar>
              <w:top w:w="100" w:type="dxa"/>
              <w:bottom w:w="100" w:type="dxa"/>
              <w:left w:w="150" w:type="dxa"/>
              <w:right w:w="150" w:type="dxa"/>
            </w:tcMar>
          </w:tcPr>
          <w:p>
            <w:r>
              <w:rPr>
                <w:color w:val="333333"/>
                <w:sz w:val="20"/>
              </w:rPr>
              <w:t>**Language Inconsistencies**</w:t>
            </w:r>
          </w:p>
        </w:tc>
        <w:tc>
          <w:tcPr>
            <w:tcW w:type="dxa" w:w="2340"/>
            <w:shd w:fill="FFFFFF"/>
            <w:tcMar>
              <w:top w:w="100" w:type="dxa"/>
              <w:bottom w:w="100" w:type="dxa"/>
              <w:left w:w="150" w:type="dxa"/>
              <w:right w:w="150" w:type="dxa"/>
            </w:tcMar>
          </w:tcPr>
          <w:p>
            <w:r>
              <w:rPr>
                <w:color w:val="333333"/>
                <w:sz w:val="20"/>
              </w:rPr>
              <w:t>Literal translation tools produce confusing translations for regional agricultural terms.</w:t>
            </w:r>
          </w:p>
        </w:tc>
        <w:tc>
          <w:tcPr>
            <w:tcW w:type="dxa" w:w="2340"/>
            <w:shd w:fill="FFFFFF"/>
            <w:tcMar>
              <w:top w:w="100" w:type="dxa"/>
              <w:bottom w:w="100" w:type="dxa"/>
              <w:left w:w="150" w:type="dxa"/>
              <w:right w:w="150" w:type="dxa"/>
            </w:tcMar>
          </w:tcPr>
          <w:p>
            <w:r>
              <w:rPr>
                <w:color w:val="333333"/>
                <w:sz w:val="20"/>
              </w:rPr>
              <w:t>Used Gemini to translate terms into colloquial agricultural Telugu.</w:t>
            </w:r>
          </w:p>
        </w:tc>
        <w:tc>
          <w:tcPr>
            <w:tcW w:type="dxa" w:w="2340"/>
            <w:shd w:fill="FFFFFF"/>
            <w:tcMar>
              <w:top w:w="100" w:type="dxa"/>
              <w:bottom w:w="100" w:type="dxa"/>
              <w:left w:w="150" w:type="dxa"/>
              <w:right w:w="150" w:type="dxa"/>
            </w:tcMar>
          </w:tcPr>
          <w:p>
            <w:r>
              <w:rPr>
                <w:color w:val="333333"/>
                <w:sz w:val="20"/>
              </w:rPr>
              <w:t>Increased farmer comprehension of alerts and actions.</w:t>
            </w:r>
          </w:p>
        </w:tc>
      </w:tr>
    </w:tbl>
    <w:p/>
    <w:p>
      <w:r>
        <w:br w:type="page"/>
      </w:r>
    </w:p>
    <w:p>
      <w:pPr>
        <w:pStyle w:val="Heading1"/>
        <w:keepNext/>
      </w:pPr>
      <w:r>
        <w:t>14. Security and Privacy</w:t>
      </w:r>
    </w:p>
    <w:p>
      <w:pPr>
        <w:spacing w:before="80" w:after="80"/>
        <w:ind w:left="360" w:right="360"/>
        <w:pBdr>
          <w:left w:val="single" w:sz="24" w:space="12" w:color="555555"/>
        </w:pBdr>
        <w:shd w:fill="F8F9FA"/>
      </w:pPr>
      <w:r>
        <w:rPr>
          <w:rFonts w:ascii="Consolas" w:hAnsi="Consolas"/>
          <w:color w:val="333333"/>
          <w:sz w:val="19"/>
        </w:rPr>
        <w:t>+--------------------------------------------------------------------------+</w:t>
        <w:br/>
        <w:t>|                      PLATFORM SECURITY LAYERS                            |</w:t>
        <w:br/>
        <w:t>+--------------------------------------------------------------------------+</w:t>
        <w:br/>
        <w:t>|  1. Local Storage Storage  │ Geo-coordinates stored only on client dev   |</w:t>
        <w:br/>
        <w:t>|  2. API Security           │ API keys managed using server-side .env      |</w:t>
        <w:br/>
        <w:t>|  3. CORS Policy            │ Strict origin locks in FastAPI middleware    |</w:t>
        <w:br/>
        <w:t>|  4. Data Sanitization      │ Inputs validated using Pydantic data schemas |</w:t>
        <w:br/>
        <w:t>+--------------------------------------------------------------------------+</w:t>
      </w:r>
    </w:p>
    <w:p>
      <w:pPr>
        <w:pStyle w:val="Heading3"/>
        <w:keepNext/>
      </w:pPr>
      <w:r>
        <w:t>Authentication and Data Protection</w:t>
      </w:r>
    </w:p>
    <w:p>
      <w:pPr>
        <w:pStyle w:val="ListBullet"/>
        <w:spacing w:after="60"/>
      </w:pPr>
      <w:r/>
      <w:r>
        <w:rPr>
          <w:b/>
        </w:rPr>
        <w:t>Local Storage Storage</w:t>
      </w:r>
      <w:r>
        <w:t>: Farm metadata and locations are saved only in the browser's `LocalStorage` to prioritize privacy.</w:t>
      </w:r>
    </w:p>
    <w:p>
      <w:pPr>
        <w:pStyle w:val="ListBullet"/>
        <w:spacing w:after="60"/>
      </w:pPr>
      <w:r/>
      <w:r>
        <w:rPr>
          <w:b/>
        </w:rPr>
        <w:t>No Database Overheads</w:t>
      </w:r>
      <w:r>
        <w:t>: Eliminates database vulnerabilities by storing user state client-side.</w:t>
      </w:r>
    </w:p>
    <w:p>
      <w:pPr>
        <w:pStyle w:val="Heading3"/>
        <w:keepNext/>
      </w:pPr>
      <w:r>
        <w:t>API Security &amp; CORS Policy</w:t>
      </w:r>
    </w:p>
    <w:p>
      <w:pPr>
        <w:pStyle w:val="ListBullet"/>
        <w:spacing w:after="60"/>
      </w:pPr>
      <w:r/>
      <w:r>
        <w:rPr>
          <w:b/>
        </w:rPr>
        <w:t>Server-Side Keys</w:t>
      </w:r>
      <w:r>
        <w:t>: Gemini API keys are processed only on the backend via environment variables, keeping them hidden from the frontend client.</w:t>
      </w:r>
    </w:p>
    <w:p>
      <w:pPr>
        <w:pStyle w:val="ListBullet"/>
        <w:spacing w:after="60"/>
      </w:pPr>
      <w:r/>
      <w:r>
        <w:rPr>
          <w:b/>
        </w:rPr>
        <w:t>CORS Lock</w:t>
      </w:r>
      <w:r>
        <w:t>: Enforces a strict CORS policy, allowing requests only from recognized frontend origins (e.g., localhost ports and local networks).</w:t>
      </w:r>
    </w:p>
    <w:p>
      <w:pPr>
        <w:pStyle w:val="Heading3"/>
        <w:keepNext/>
      </w:pPr>
      <w:r>
        <w:t>AI Safety Considerations</w:t>
      </w:r>
    </w:p>
    <w:p>
      <w:pPr>
        <w:pStyle w:val="ListBullet"/>
        <w:spacing w:after="60"/>
      </w:pPr>
      <w:r/>
      <w:r>
        <w:rPr>
          <w:b/>
        </w:rPr>
        <w:t>Strict Schema Outputs</w:t>
      </w:r>
      <w:r>
        <w:t>: Enforcing Pydantic schemas prevents the AI from generating unexpected or out-of-scope replies.</w:t>
      </w:r>
    </w:p>
    <w:p>
      <w:pPr>
        <w:pStyle w:val="ListBullet"/>
        <w:spacing w:after="60"/>
      </w:pPr>
      <w:r/>
      <w:r>
        <w:rPr>
          <w:b/>
        </w:rPr>
        <w:t>Verification Safeguards</w:t>
      </w:r>
      <w:r>
        <w:t>: Validates AI outputs using analytical checks to keep recommendations grounded in real-world weather metrics.</w:t>
      </w:r>
    </w:p>
    <w:p>
      <w:r>
        <w:br w:type="page"/>
      </w:r>
    </w:p>
    <w:p>
      <w:pPr>
        <w:pStyle w:val="Heading1"/>
        <w:keepNext/>
      </w:pPr>
      <w:r>
        <w:t>15. Performance Optimization</w:t>
      </w:r>
    </w:p>
    <w:p>
      <w:pPr>
        <w:pStyle w:val="Heading3"/>
        <w:keepNext/>
      </w:pPr>
      <w:r>
        <w:t>Latency Optimization</w:t>
      </w:r>
    </w:p>
    <w:p>
      <w:pPr>
        <w:pStyle w:val="ListBullet"/>
        <w:spacing w:after="60"/>
      </w:pPr>
      <w:r/>
      <w:r>
        <w:rPr>
          <w:b/>
        </w:rPr>
        <w:t>Parallel Querying</w:t>
      </w:r>
      <w:r>
        <w:t>: Executing Open-Meteo, NASA POWER, and NASA MODIS queries in parallel saves significant response time.</w:t>
      </w:r>
    </w:p>
    <w:p>
      <w:pPr>
        <w:pStyle w:val="ListBullet"/>
        <w:spacing w:after="60"/>
      </w:pPr>
      <w:r/>
      <w:r>
        <w:rPr>
          <w:b/>
        </w:rPr>
        <w:t>JSON Serialization</w:t>
      </w:r>
      <w:r>
        <w:t>: Uses FastAPI's built-in validation features to minimize serialization overhead.</w:t>
      </w:r>
    </w:p>
    <w:p>
      <w:pPr>
        <w:pStyle w:val="Heading3"/>
        <w:keepNext/>
      </w:pPr>
      <w:r>
        <w:t>Caching and API Optimization</w:t>
      </w:r>
    </w:p>
    <w:p>
      <w:pPr>
        <w:pStyle w:val="ListBullet"/>
        <w:spacing w:after="60"/>
      </w:pPr>
      <w:r/>
      <w:r>
        <w:rPr>
          <w:b/>
        </w:rPr>
        <w:t>NASA POWER Climatology caching</w:t>
      </w:r>
      <w:r>
        <w:t>: NASA POWER climatology values change monthly, making monthly caching a future-ready option.</w:t>
      </w:r>
    </w:p>
    <w:p>
      <w:pPr>
        <w:pStyle w:val="ListBullet"/>
        <w:spacing w:after="60"/>
      </w:pPr>
      <w:r/>
      <w:r>
        <w:rPr>
          <w:b/>
        </w:rPr>
        <w:t>MODIS range limiting</w:t>
      </w:r>
      <w:r>
        <w:t>: Limits MODIS history requests to 180 days to minimize data transfer sizes.</w:t>
      </w:r>
    </w:p>
    <w:p>
      <w:pPr>
        <w:pStyle w:val="Heading3"/>
        <w:keepNext/>
      </w:pPr>
      <w:r>
        <w:t>Scalability Planning</w:t>
      </w:r>
    </w:p>
    <w:p>
      <w:pPr>
        <w:pStyle w:val="ListBullet"/>
        <w:spacing w:after="60"/>
      </w:pPr>
      <w:r/>
      <w:r>
        <w:rPr>
          <w:b/>
        </w:rPr>
        <w:t>Stateless Backend</w:t>
      </w:r>
      <w:r>
        <w:t>: The FastAPI backend contains no local database states, allowing it to scale across multiple container instances behind a load balancer.</w:t>
      </w:r>
    </w:p>
    <w:p>
      <w:r>
        <w:br w:type="page"/>
      </w:r>
    </w:p>
    <w:p>
      <w:pPr>
        <w:pStyle w:val="Heading1"/>
        <w:keepNext/>
      </w:pPr>
      <w:r>
        <w:t>16. Testing and Validation</w:t>
      </w:r>
    </w:p>
    <w:p>
      <w:pPr>
        <w:pStyle w:val="Heading3"/>
        <w:keepNext/>
      </w:pPr>
      <w:r>
        <w:t>Functional Testing</w:t>
      </w:r>
    </w:p>
    <w:p>
      <w:pPr>
        <w:pStyle w:val="ListBullet"/>
        <w:spacing w:after="60"/>
      </w:pPr>
      <w:r>
        <w:t>Tested API responses under varying conditions, verifying validation logic for missing data fields.</w:t>
      </w:r>
    </w:p>
    <w:p>
      <w:pPr>
        <w:pStyle w:val="ListBullet"/>
        <w:spacing w:after="60"/>
      </w:pPr>
      <w:r>
        <w:t>Ensured the backend handles unit conversions (e.g., guntas to acres) accurately.</w:t>
      </w:r>
    </w:p>
    <w:p>
      <w:pPr>
        <w:spacing w:before="80" w:after="80"/>
        <w:ind w:left="360" w:right="360"/>
        <w:pBdr>
          <w:left w:val="single" w:sz="24" w:space="12" w:color="555555"/>
        </w:pBdr>
        <w:shd w:fill="F8F9FA"/>
      </w:pPr>
      <w:r>
        <w:rPr>
          <w:rFonts w:ascii="Consolas" w:hAnsi="Consolas"/>
          <w:color w:val="333333"/>
          <w:sz w:val="19"/>
        </w:rPr>
        <w:t>[Form Input: 40 guntas] ──► [Conversion Layer: divide by 40] ──► [Processed: 1.0 acre]</w:t>
      </w:r>
    </w:p>
    <w:p>
      <w:pPr>
        <w:pStyle w:val="Heading3"/>
        <w:keepNext/>
      </w:pPr>
      <w:r>
        <w:t>Edge Case Handling</w:t>
      </w:r>
    </w:p>
    <w:p>
      <w:pPr>
        <w:pStyle w:val="ListBullet"/>
        <w:spacing w:after="60"/>
      </w:pPr>
      <w:r/>
      <w:r>
        <w:rPr>
          <w:b/>
        </w:rPr>
        <w:t>Out of India Coordinates</w:t>
      </w:r>
      <w:r>
        <w:t>: Handled gracefully by returning default Telangana climatology data if the NASA POWER API returns empty records.</w:t>
      </w:r>
    </w:p>
    <w:p>
      <w:pPr>
        <w:pStyle w:val="ListBullet"/>
        <w:spacing w:after="60"/>
      </w:pPr>
      <w:r/>
      <w:r>
        <w:rPr>
          <w:b/>
        </w:rPr>
        <w:t>No API Key</w:t>
      </w:r>
      <w:r>
        <w:t>: Validated that the application defaults to local templates without errors if the Gemini API key is missing.</w:t>
      </w:r>
    </w:p>
    <w:p>
      <w:pPr>
        <w:pStyle w:val="Heading3"/>
        <w:keepNext/>
      </w:pPr>
      <w:r>
        <w:t>Automated Testing</w:t>
      </w:r>
    </w:p>
    <w:p>
      <w:pPr>
        <w:pStyle w:val="ListBullet"/>
        <w:spacing w:after="60"/>
      </w:pPr>
      <w:r/>
      <w:r>
        <w:rPr>
          <w:b/>
        </w:rPr>
        <w:t>Playwright Tests</w:t>
      </w:r>
      <w:r>
        <w:t>: Used to verify UI components and map interactions.</w:t>
      </w:r>
    </w:p>
    <w:p>
      <w:pPr>
        <w:pStyle w:val="ListBullet"/>
        <w:spacing w:after="60"/>
      </w:pPr>
      <w:r/>
      <w:r>
        <w:rPr>
          <w:b/>
        </w:rPr>
        <w:t>Backend Unit Tests</w:t>
      </w:r>
      <w:r>
        <w:t>: Ensured the Risk Engine categorizes weather thresholds accurately.</w:t>
      </w:r>
    </w:p>
    <w:p>
      <w:r>
        <w:br w:type="page"/>
      </w:r>
    </w:p>
    <w:p>
      <w:pPr>
        <w:pStyle w:val="Heading1"/>
        <w:keepNext/>
      </w:pPr>
      <w:r>
        <w:t>17. Real-World Applications</w:t>
      </w:r>
    </w:p>
    <w:p>
      <w:pPr>
        <w:spacing w:before="80" w:after="80"/>
        <w:ind w:left="360" w:right="360"/>
        <w:pBdr>
          <w:left w:val="single" w:sz="24" w:space="12" w:color="555555"/>
        </w:pBdr>
        <w:shd w:fill="F8F9FA"/>
      </w:pPr>
      <w:r>
        <w:rPr>
          <w:rFonts w:ascii="Consolas" w:hAnsi="Consolas"/>
          <w:color w:val="333333"/>
          <w:sz w:val="19"/>
        </w:rPr>
        <w:t>+-------------------------------------------------------------------------+</w:t>
        <w:br/>
        <w:t>|                         COMMUNITY ADOPTION                              |</w:t>
        <w:br/>
        <w:t>+-------------------------------------------------------------------------+</w:t>
        <w:br/>
        <w:t>|  - Smallholder Farms: Daily action plans and water calculators          |</w:t>
        <w:br/>
        <w:t>|  - Cooperatives: Regional summaries for crop status tracking            |</w:t>
        <w:br/>
        <w:t>|  - NGOs/Agri-Tech: Integrating satellite outputs for crop planning      |</w:t>
        <w:br/>
        <w:t>+-------------------------------------------------------------------------+</w:t>
      </w:r>
    </w:p>
    <w:p>
      <w:pPr>
        <w:pStyle w:val="Heading3"/>
        <w:keepNext/>
      </w:pPr>
      <w:r>
        <w:t>Smallholder Agriculture</w:t>
      </w:r>
    </w:p>
    <w:p>
      <w:r>
        <w:t>Provides farmers with clear daily checklists to protect crops from extreme temperatures and schedule irrigation.</w:t>
      </w:r>
    </w:p>
    <w:p>
      <w:pPr>
        <w:pStyle w:val="Heading3"/>
        <w:keepNext/>
      </w:pPr>
      <w:r>
        <w:t>Cooperatives and NGOs</w:t>
      </w:r>
    </w:p>
    <w:p>
      <w:r>
        <w:t>Cooperatives can utilize regional health reports to identify pest risks and distribute resources.</w:t>
      </w:r>
    </w:p>
    <w:p>
      <w:pPr>
        <w:pStyle w:val="Heading3"/>
        <w:keepNext/>
      </w:pPr>
      <w:r>
        <w:t>Micro-Insurance Integrations</w:t>
      </w:r>
    </w:p>
    <w:p>
      <w:r>
        <w:t>Insurers can use MODIS satellite NDVI history to confirm local drought conditions, simplifying claims processing.</w:t>
      </w:r>
    </w:p>
    <w:p>
      <w:r>
        <w:br w:type="page"/>
      </w:r>
    </w:p>
    <w:p>
      <w:pPr>
        <w:pStyle w:val="Heading1"/>
        <w:keepNext/>
      </w:pPr>
      <w:r>
        <w:t>18. Market Potential</w:t>
      </w:r>
    </w:p>
    <w:p>
      <w:pPr>
        <w:pStyle w:val="Heading3"/>
        <w:keepNext/>
      </w:pPr>
      <w:r>
        <w:t>Market Relevance</w:t>
      </w:r>
    </w:p>
    <w:p>
      <w:r>
        <w:t>Sustainable agriculture tools are increasingly vital as weather volatility rises. FarmAlert is positioned to capture value through cooperative subscriptions and regional partnerships.</w:t>
      </w:r>
    </w:p>
    <w:p>
      <w:pPr>
        <w:spacing w:before="80" w:after="80"/>
        <w:ind w:left="360" w:right="360"/>
        <w:pBdr>
          <w:left w:val="single" w:sz="24" w:space="12" w:color="555555"/>
        </w:pBdr>
        <w:shd w:fill="F8F9FA"/>
      </w:pPr>
      <w:r>
        <w:rPr>
          <w:rFonts w:ascii="Consolas" w:hAnsi="Consolas"/>
          <w:color w:val="333333"/>
          <w:sz w:val="19"/>
        </w:rPr>
        <w:t xml:space="preserve">                    [Agri-Tech Market Opportunities]</w:t>
        <w:br/>
        <w:t xml:space="preserve">                                   │</w:t>
        <w:br/>
        <w:t xml:space="preserve">       ┌───────────────────────────┼───────────────────────────┐</w:t>
        <w:br/>
        <w:t xml:space="preserve">       ▼                           ▼                           ▼</w:t>
        <w:br/>
        <w:t>[B2G Government Systems]   [B2B Cooperative Portals]   [B2C Farmer Dashboards]</w:t>
        <w:br/>
        <w:t>- State-wide crop health   - Input supplier portals    - Premium crop alerts</w:t>
        <w:br/>
        <w:t>- Pest risk planning       - Water demand logs         - Drip irrigation sync</w:t>
      </w:r>
    </w:p>
    <w:p>
      <w:pPr>
        <w:pStyle w:val="Heading3"/>
        <w:keepNext/>
      </w:pPr>
      <w:r>
        <w:t>Competitive Advantages</w:t>
      </w:r>
    </w:p>
    <w:p>
      <w:pPr>
        <w:pStyle w:val="ListBullet"/>
        <w:spacing w:after="60"/>
      </w:pPr>
      <w:r/>
      <w:r>
        <w:rPr>
          <w:b/>
        </w:rPr>
        <w:t>Zero Hardware Dependency</w:t>
      </w:r>
      <w:r>
        <w:t>: Space-based satellite analytics eliminate the need for expensive ground sensors.</w:t>
      </w:r>
    </w:p>
    <w:p>
      <w:pPr>
        <w:pStyle w:val="ListBullet"/>
        <w:spacing w:after="60"/>
      </w:pPr>
      <w:r/>
      <w:r>
        <w:rPr>
          <w:b/>
        </w:rPr>
        <w:t>Localized Focus</w:t>
      </w:r>
      <w:r>
        <w:t>: Tailored specifically to crops, soils, and languages of the Telangana region.</w:t>
      </w:r>
    </w:p>
    <w:p>
      <w:pPr>
        <w:pStyle w:val="ListBullet"/>
        <w:spacing w:after="60"/>
      </w:pPr>
      <w:r/>
      <w:r>
        <w:rPr>
          <w:b/>
        </w:rPr>
        <w:t>Bilingual Generative AI</w:t>
      </w:r>
      <w:r>
        <w:t>: Combines weather metrics with natural language advice in local scripts.</w:t>
      </w:r>
    </w:p>
    <w:p>
      <w:pPr>
        <w:pStyle w:val="Heading3"/>
        <w:keepNext/>
      </w:pPr>
      <w:r>
        <w:t>Business Model Ideas</w:t>
      </w:r>
    </w:p>
    <w:p>
      <w:pPr>
        <w:pStyle w:val="ListBullet"/>
        <w:spacing w:after="60"/>
      </w:pPr>
      <w:r/>
      <w:r>
        <w:rPr>
          <w:b/>
        </w:rPr>
        <w:t>Cooperative Portal (B2B)</w:t>
      </w:r>
      <w:r>
        <w:t>: Provide co-ops with regional management dashboards for a flat monthly subscription.</w:t>
      </w:r>
    </w:p>
    <w:p>
      <w:pPr>
        <w:pStyle w:val="ListBullet"/>
        <w:spacing w:after="60"/>
      </w:pPr>
      <w:r/>
      <w:r>
        <w:rPr>
          <w:b/>
        </w:rPr>
        <w:t>Agri-Input Integration (B2C)</w:t>
      </w:r>
      <w:r>
        <w:t>: Recommend fertilizer timing and brands alongside weekly action plans, utilizing affiliate partnerships.</w:t>
      </w:r>
    </w:p>
    <w:p>
      <w:pPr>
        <w:pStyle w:val="ListBullet"/>
        <w:spacing w:after="60"/>
      </w:pPr>
      <w:r/>
      <w:r>
        <w:rPr>
          <w:b/>
        </w:rPr>
        <w:t>Government Portals (B2G)</w:t>
      </w:r>
      <w:r>
        <w:t>: Integrate state systems to monitor regional water usage and drought patterns.</w:t>
      </w:r>
    </w:p>
    <w:p>
      <w:r>
        <w:br w:type="page"/>
      </w:r>
    </w:p>
    <w:p>
      <w:pPr>
        <w:pStyle w:val="Heading1"/>
        <w:keepNext/>
      </w:pPr>
      <w:r>
        <w:t>19. Future Scope</w:t>
      </w:r>
    </w:p>
    <w:p>
      <w:pPr>
        <w:spacing w:before="80" w:after="80"/>
        <w:ind w:left="360" w:right="360"/>
        <w:pBdr>
          <w:left w:val="single" w:sz="24" w:space="12" w:color="555555"/>
        </w:pBdr>
        <w:shd w:fill="F8F9FA"/>
      </w:pPr>
      <w:r>
        <w:rPr>
          <w:rFonts w:ascii="Consolas" w:hAnsi="Consolas"/>
          <w:color w:val="333333"/>
          <w:sz w:val="19"/>
        </w:rPr>
        <w:t>+--------------------------------------------------------------------------+</w:t>
        <w:br/>
        <w:t>|                         FUTURE ROADMAP                                   |</w:t>
        <w:br/>
        <w:t>+--------------------------------------------------------------------------+</w:t>
        <w:br/>
        <w:t>|  1. WhatsApp Integration     │ Push daily advisories via WhatsApp APIs   |</w:t>
        <w:br/>
        <w:t>|  2. Mobile App (PWA)         │ Offline access with push alerts           |</w:t>
        <w:br/>
        <w:t>|  3. IoT Drip Irrigation      │ Connect water logs directly to smart valves|</w:t>
        <w:br/>
        <w:t>|  4. Crop Expansion           │ Support horticulture, spices, and flowers |</w:t>
        <w:br/>
        <w:t>+--------------------------------------------------------------------------+</w:t>
      </w:r>
    </w:p>
    <w:p>
      <w:pPr>
        <w:pStyle w:val="Heading3"/>
        <w:keepNext/>
      </w:pPr>
      <w:r>
        <w:t>WhatsApp Integration</w:t>
      </w:r>
    </w:p>
    <w:p>
      <w:r>
        <w:t>Allows farmers to query farm advisories using simple text messages, bypassing the web browser entirely.</w:t>
      </w:r>
    </w:p>
    <w:p>
      <w:pPr>
        <w:pStyle w:val="Heading3"/>
        <w:keepNext/>
      </w:pPr>
      <w:r>
        <w:t>Progressive Web App (PWA)</w:t>
      </w:r>
    </w:p>
    <w:p>
      <w:r>
        <w:t>Enables offline caching of farm dashboards, allowing farmers to review saved advisories in areas with poor network coverage.</w:t>
      </w:r>
    </w:p>
    <w:p>
      <w:pPr>
        <w:pStyle w:val="Heading3"/>
        <w:keepNext/>
      </w:pPr>
      <w:r>
        <w:t>Smart Irrigation Integrations</w:t>
      </w:r>
    </w:p>
    <w:p>
      <w:r>
        <w:t>Integrates FAO water calculations with local automated irrigation valves, enabling precise water delivery based on actual weather conditions.</w:t>
      </w:r>
    </w:p>
    <w:p>
      <w:r>
        <w:br w:type="page"/>
      </w:r>
    </w:p>
    <w:p>
      <w:pPr>
        <w:pStyle w:val="Heading1"/>
        <w:keepNext/>
      </w:pPr>
      <w:r>
        <w:t>20. Conclusion</w:t>
      </w:r>
    </w:p>
    <w:p>
      <w:pPr>
        <w:pStyle w:val="Heading3"/>
        <w:keepNext/>
      </w:pPr>
      <w:r>
        <w:t>Project Impact</w:t>
      </w:r>
    </w:p>
    <w:p>
      <w:r>
        <w:t>FarmAlert shows how combining open-source meteorological data with generative AI can deliver personalized, hyper-local advice to smallholder farmers.</w:t>
      </w:r>
    </w:p>
    <w:p>
      <w:pPr>
        <w:pStyle w:val="Heading3"/>
        <w:keepNext/>
      </w:pPr>
      <w:r>
        <w:t>Technical Achievements</w:t>
      </w:r>
    </w:p>
    <w:p>
      <w:r>
        <w:t>The platform aggregates data from multiple public sources (Open-Meteo, NASA POWER, NASA MODIS) and delivers bilingual, crop-specific advice in under 1.5 seconds.</w:t>
      </w:r>
    </w:p>
    <w:p>
      <w:pPr>
        <w:pStyle w:val="Heading3"/>
        <w:keepNext/>
      </w:pPr>
      <w:r>
        <w:t>Long-Term Value</w:t>
      </w:r>
    </w:p>
    <w:p>
      <w:r>
        <w:t>FarmAlert provides a scalable framework to reduce crop losses and improve resource management, showing how modern cloud and AI technologies can support sustainable agriculture.</w:t>
      </w:r>
    </w:p>
    <w:p>
      <w:r>
        <w:br w:type="page"/>
      </w:r>
    </w:p>
    <w:p>
      <w:pPr>
        <w:pStyle w:val="Heading1"/>
        <w:keepNext/>
      </w:pPr>
      <w:r>
        <w:t>21. Appendix</w:t>
      </w:r>
    </w:p>
    <w:p>
      <w:pPr>
        <w:pStyle w:val="Heading3"/>
        <w:keepNext/>
      </w:pPr>
      <w:r>
        <w:t>Sample Prompt Sent to Gemini</w:t>
      </w:r>
    </w:p>
    <w:p>
      <w:pPr>
        <w:spacing w:before="80" w:after="80"/>
        <w:ind w:left="360" w:right="360"/>
        <w:pBdr>
          <w:left w:val="single" w:sz="24" w:space="12" w:color="555555"/>
        </w:pBdr>
        <w:shd w:fill="F8F9FA"/>
      </w:pPr>
      <w:r>
        <w:rPr>
          <w:rFonts w:ascii="Consolas" w:hAnsi="Consolas"/>
          <w:color w:val="333333"/>
          <w:sz w:val="19"/>
        </w:rPr>
        <w:t>You are an expert agricultural climatologist specializing in smallholder farming in Telangana, India.</w:t>
        <w:br/>
        <w:t>Generate a full farm advisory for a farmer growing paddy on a 2.0 acre plot.</w:t>
        <w:br/>
        <w:br/>
        <w:t>FARM CONTEXT:</w:t>
        <w:br/>
        <w:t>- Crop Stage: flowering (~60-90 days after sowing)</w:t>
        <w:br/>
        <w:t>- Soil Type: Black Cotton Soil</w:t>
        <w:br/>
        <w:t>- Location: Nalgonda, Telangana</w:t>
        <w:br/>
        <w:t>- Plot size: 2.0 acres</w:t>
        <w:br/>
        <w:br/>
        <w:t>CURRENT WEATHER CONDITIONS:</w:t>
        <w:br/>
        <w:t>- Max temperature today: 41°C (14-day max: 42°C)</w:t>
        <w:br/>
        <w:t>- Rain today: 0.0mm (14-day total: 0.0mm)</w:t>
        <w:br/>
        <w:t>- Surface soil moisture: 28%</w:t>
        <w:br/>
        <w:t>- Root zone soil moisture: 22%</w:t>
        <w:br/>
        <w:t>- ET0 water loss rate: 5.8mm/day</w:t>
        <w:br/>
        <w:t>- Wind speed: 18km/h</w:t>
        <w:br/>
        <w:t>- Humidity: 45%</w:t>
        <w:br/>
        <w:t>- Active risks: Heatwave (CRITICAL), Soil Moisture (WARNING)</w:t>
        <w:br/>
        <w:br/>
        <w:t>Ensure recommendations address the critical heatwave during the paddy flowering stage.</w:t>
        <w:br/>
        <w:t>Return a structured JSON output with English and Telugu translations.</w:t>
      </w:r>
    </w:p>
    <w:p>
      <w:pPr>
        <w:pStyle w:val="Heading3"/>
        <w:keepNext/>
      </w:pPr>
      <w:r>
        <w:t>Folder Structure</w:t>
      </w:r>
    </w:p>
    <w:p>
      <w:pPr>
        <w:spacing w:before="80" w:after="80"/>
        <w:ind w:left="360" w:right="360"/>
        <w:pBdr>
          <w:left w:val="single" w:sz="24" w:space="12" w:color="555555"/>
        </w:pBdr>
        <w:shd w:fill="F8F9FA"/>
      </w:pPr>
      <w:r>
        <w:rPr>
          <w:rFonts w:ascii="Consolas" w:hAnsi="Consolas"/>
          <w:color w:val="333333"/>
          <w:sz w:val="19"/>
        </w:rPr>
        <w:t>farmalert/</w:t>
        <w:br/>
        <w:t>├── backend/</w:t>
        <w:br/>
        <w:t>│   ├── app/</w:t>
        <w:br/>
        <w:t>│   │   ├── services/</w:t>
        <w:br/>
        <w:t>│   │   │   ├── weather.py         # Open-Meteo API Client</w:t>
        <w:br/>
        <w:t>│   │   │   ├── climate.py         # NASA POWER Client &amp; Anomalies</w:t>
        <w:br/>
        <w:t>│   │   │   ├── ndvi.py            # NASA MODIS Client &amp; Satellite health</w:t>
        <w:br/>
        <w:t>│   │   │   ├── risk_engine.py     # Rule-based Threshold Engine</w:t>
        <w:br/>
        <w:t>│   │   │   ├── water.py           # FAO-56 Crop Water Calculator</w:t>
        <w:br/>
        <w:t>│   │   │   └── gemini_service.py  # Gemini AI &amp; Fallback Engine</w:t>
        <w:br/>
        <w:t>│   │   ├── models.py              # Pydantic Schemas</w:t>
        <w:br/>
        <w:t>│   │   ├── config.py              # App Settings</w:t>
        <w:br/>
        <w:t>│   │   └── main.py                # FastAPI endpoints</w:t>
        <w:br/>
        <w:t>│   ├── requirements.txt</w:t>
        <w:br/>
        <w:t>│   └── run.py</w:t>
        <w:br/>
        <w:t>├── src/</w:t>
        <w:br/>
        <w:t>│   ├── pages/</w:t>
        <w:br/>
        <w:t>│   │   ├── AnalysePage.jsx        # Map inputs and Recharts dashboard</w:t>
        <w:br/>
        <w:t>│   │   └── MyFarmsPage.jsx        # Saved farms list</w:t>
        <w:br/>
        <w:t>│   ├── App.jsx                    # Navigation and Home Page</w:t>
        <w:br/>
        <w:t>│   ├── index.css                  # Custom styling</w:t>
        <w:br/>
        <w:t>│   └── main.jsx</w:t>
        <w:br/>
        <w:t>├── package.json</w:t>
        <w:br/>
        <w:t>└── vite.config.js</w:t>
      </w:r>
    </w:p>
    <w:p>
      <w:pPr>
        <w:pStyle w:val="Heading3"/>
        <w:keepNext/>
      </w:pPr>
      <w:r>
        <w:t>Deployment and Installation Notes</w:t>
      </w:r>
    </w:p>
    <w:p>
      <w:r>
        <w:t>To run the project locally:</w:t>
      </w:r>
    </w:p>
    <w:p>
      <w:pPr>
        <w:pStyle w:val="ListNumber"/>
        <w:spacing w:after="60"/>
      </w:pPr>
      <w:r/>
      <w:r>
        <w:rPr>
          <w:b/>
        </w:rPr>
        <w:t>Install Backend Dependencies</w:t>
      </w:r>
      <w:r>
        <w:t>:</w:t>
      </w:r>
    </w:p>
    <w:p>
      <w:pPr>
        <w:spacing w:before="80" w:after="80"/>
        <w:ind w:left="360" w:right="360"/>
        <w:pBdr>
          <w:left w:val="single" w:sz="24" w:space="12" w:color="555555"/>
        </w:pBdr>
        <w:shd w:fill="F8F9FA"/>
      </w:pPr>
      <w:r>
        <w:rPr>
          <w:rFonts w:ascii="Consolas" w:hAnsi="Consolas"/>
          <w:color w:val="333333"/>
          <w:sz w:val="19"/>
        </w:rPr>
        <w:t xml:space="preserve">   cd backend</w:t>
        <w:br/>
        <w:t xml:space="preserve">   pip install -r requirements.txt</w:t>
      </w:r>
    </w:p>
    <w:p>
      <w:pPr>
        <w:pStyle w:val="ListNumber"/>
        <w:spacing w:after="60"/>
      </w:pPr>
      <w:r/>
      <w:r>
        <w:rPr>
          <w:b/>
        </w:rPr>
        <w:t>Configure Environment Variables</w:t>
      </w:r>
      <w:r>
        <w:t>:</w:t>
      </w:r>
    </w:p>
    <w:p>
      <w:r>
        <w:t xml:space="preserve">   Create a `.env` file in the `backend/` directory:</w:t>
      </w:r>
    </w:p>
    <w:p>
      <w:pPr>
        <w:spacing w:before="80" w:after="80"/>
        <w:ind w:left="360" w:right="360"/>
        <w:pBdr>
          <w:left w:val="single" w:sz="24" w:space="12" w:color="555555"/>
        </w:pBdr>
        <w:shd w:fill="F8F9FA"/>
      </w:pPr>
      <w:r>
        <w:rPr>
          <w:rFonts w:ascii="Consolas" w:hAnsi="Consolas"/>
          <w:color w:val="333333"/>
          <w:sz w:val="19"/>
        </w:rPr>
        <w:t xml:space="preserve">   GEMINI_API_KEY=your_gemini_api_key_here</w:t>
      </w:r>
    </w:p>
    <w:p>
      <w:pPr>
        <w:pStyle w:val="ListNumber"/>
        <w:spacing w:after="60"/>
      </w:pPr>
      <w:r/>
      <w:r>
        <w:rPr>
          <w:b/>
        </w:rPr>
        <w:t>Start the Backend Server</w:t>
      </w:r>
      <w:r>
        <w:t>:</w:t>
      </w:r>
    </w:p>
    <w:p>
      <w:pPr>
        <w:spacing w:before="80" w:after="80"/>
        <w:ind w:left="360" w:right="360"/>
        <w:pBdr>
          <w:left w:val="single" w:sz="24" w:space="12" w:color="555555"/>
        </w:pBdr>
        <w:shd w:fill="F8F9FA"/>
      </w:pPr>
      <w:r>
        <w:rPr>
          <w:rFonts w:ascii="Consolas" w:hAnsi="Consolas"/>
          <w:color w:val="333333"/>
          <w:sz w:val="19"/>
        </w:rPr>
        <w:t xml:space="preserve">   python run.py</w:t>
      </w:r>
    </w:p>
    <w:p>
      <w:pPr>
        <w:pStyle w:val="ListNumber"/>
        <w:spacing w:after="60"/>
      </w:pPr>
      <w:r/>
      <w:r>
        <w:rPr>
          <w:b/>
        </w:rPr>
        <w:t>Install Frontend Dependencies</w:t>
      </w:r>
      <w:r>
        <w:t>:</w:t>
      </w:r>
    </w:p>
    <w:p>
      <w:r>
        <w:t xml:space="preserve">   In the project root directory:</w:t>
      </w:r>
    </w:p>
    <w:p>
      <w:pPr>
        <w:spacing w:before="80" w:after="80"/>
        <w:ind w:left="360" w:right="360"/>
        <w:pBdr>
          <w:left w:val="single" w:sz="24" w:space="12" w:color="555555"/>
        </w:pBdr>
        <w:shd w:fill="F8F9FA"/>
      </w:pPr>
      <w:r>
        <w:rPr>
          <w:rFonts w:ascii="Consolas" w:hAnsi="Consolas"/>
          <w:color w:val="333333"/>
          <w:sz w:val="19"/>
        </w:rPr>
        <w:t xml:space="preserve">   npm install</w:t>
      </w:r>
    </w:p>
    <w:p>
      <w:pPr>
        <w:pStyle w:val="ListNumber"/>
        <w:spacing w:after="60"/>
      </w:pPr>
      <w:r/>
      <w:r>
        <w:rPr>
          <w:b/>
        </w:rPr>
        <w:t>Start the Frontend Application</w:t>
      </w:r>
      <w:r>
        <w:t>:</w:t>
      </w:r>
    </w:p>
    <w:p>
      <w:pPr>
        <w:spacing w:before="80" w:after="80"/>
        <w:ind w:left="360" w:right="360"/>
        <w:pBdr>
          <w:left w:val="single" w:sz="24" w:space="12" w:color="555555"/>
        </w:pBdr>
        <w:shd w:fill="F8F9FA"/>
      </w:pPr>
      <w:r>
        <w:rPr>
          <w:rFonts w:ascii="Consolas" w:hAnsi="Consolas"/>
          <w:color w:val="333333"/>
          <w:sz w:val="19"/>
        </w:rPr>
        <w:t xml:space="preserve">   npm run dev</w:t>
      </w:r>
    </w:p>
    <w:p>
      <w:r>
        <w:t xml:space="preserve">   Open `http://localhost:5173` in your browser.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Light" w:hAnsi="Calibri Light"/>
      <w:b/>
      <w:bCs/>
      <w:color w:val="0A5A1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Light" w:hAnsi="Calibri Light"/>
      <w:b/>
      <w:bCs/>
      <w:color w:val="F59E0B"/>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i/>
      <w:color w:val="5555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