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6F3D6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F2A44"/>
          <w:sz w:val="40"/>
          <w:szCs w:val="40"/>
        </w:rPr>
        <w:t>SUHASINI PHATAK</w:t>
      </w:r>
    </w:p>
    <w:p w14:paraId="13A2AD79">
      <w:pPr>
        <w:spacing w:after="80"/>
        <w:jc w:val="center"/>
      </w:pPr>
      <w:r>
        <w:rPr>
          <w:rFonts w:ascii="Calibri" w:hAnsi="Calibri" w:eastAsia="Calibri" w:cs="Calibri"/>
          <w:color w:val="555555"/>
          <w:sz w:val="22"/>
          <w:szCs w:val="22"/>
        </w:rPr>
        <w:t>UI/UX Designer  |  Product Designer</w:t>
      </w:r>
    </w:p>
    <w:p w14:paraId="004CF56C">
      <w:pPr>
        <w:spacing w:after="140"/>
        <w:jc w:val="center"/>
        <w:rPr>
          <w:rFonts w:hint="default"/>
          <w:lang w:val="en-IN"/>
        </w:rPr>
      </w:pPr>
      <w:r>
        <w:rPr>
          <w:rFonts w:ascii="Calibri" w:hAnsi="Calibri" w:eastAsia="Calibri" w:cs="Calibri"/>
          <w:color w:val="888888"/>
          <w:sz w:val="18"/>
          <w:szCs w:val="18"/>
        </w:rPr>
        <w:t>Chennai, India   •   +91 6361328423   •   phataksuhasini16@gmail.com   •   linkedin.com/in/suhasiniphata</w:t>
      </w:r>
      <w:r>
        <w:rPr>
          <w:rFonts w:hint="default" w:ascii="Calibri" w:hAnsi="Calibri" w:eastAsia="Calibri" w:cs="Calibri"/>
          <w:color w:val="888888"/>
          <w:sz w:val="18"/>
          <w:szCs w:val="18"/>
          <w:lang w:val="en-IN"/>
        </w:rPr>
        <w:t>k</w:t>
      </w:r>
    </w:p>
    <w:p w14:paraId="70AF4388">
      <w:pPr>
        <w:pBdr>
          <w:bottom w:val="single" w:color="1F2A44" w:sz="6" w:space="0"/>
        </w:pBdr>
        <w:spacing w:after="140"/>
      </w:pPr>
    </w:p>
    <w:p w14:paraId="28097312">
      <w:pPr>
        <w:pBdr>
          <w:bottom w:val="single" w:color="CCCCCC" w:sz="4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SUMMARY</w:t>
      </w:r>
    </w:p>
    <w:p w14:paraId="2259C38D">
      <w:pPr>
        <w:spacing w:after="80"/>
      </w:pPr>
      <w:r>
        <w:rPr>
          <w:rFonts w:ascii="Calibri" w:hAnsi="Calibri" w:eastAsia="Calibri" w:cs="Calibri"/>
          <w:sz w:val="20"/>
          <w:szCs w:val="20"/>
        </w:rPr>
        <w:t>UI/UX Designer with 1+ year of experience designing intuitive, user-focused interfaces across fintech, payments, and SaaS products. Skilled in Figma — from wireframes and interactive prototypes to design systems and dev-ready handoff. Working knowledge of frontend development (React.js, HTML5, CSS3) strengthens collaboration with engineering teams and improves design-to-code accuracy.</w:t>
      </w:r>
    </w:p>
    <w:p w14:paraId="340DE504">
      <w:pPr>
        <w:pBdr>
          <w:bottom w:val="single" w:color="CCCCCC" w:sz="4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SKILLS &amp; TECHNOLOGIES</w:t>
      </w:r>
    </w:p>
    <w:p w14:paraId="55042FC2">
      <w:pPr>
        <w:spacing w:after="40"/>
      </w:pPr>
      <w:r>
        <w:rPr>
          <w:rFonts w:ascii="Calibri" w:hAnsi="Calibri" w:eastAsia="Calibri" w:cs="Calibri"/>
          <w:b/>
          <w:bCs/>
          <w:color w:val="1F2A44"/>
          <w:sz w:val="20"/>
          <w:szCs w:val="20"/>
        </w:rPr>
        <w:t xml:space="preserve">UI/UX Design: </w:t>
      </w:r>
      <w:r>
        <w:rPr>
          <w:rFonts w:ascii="Calibri" w:hAnsi="Calibri" w:eastAsia="Calibri" w:cs="Calibri"/>
          <w:sz w:val="20"/>
          <w:szCs w:val="20"/>
        </w:rPr>
        <w:t>User Interface Design, User Experience Design, Wireframing, Prototyping, User Flows, Usability, Responsive Design</w:t>
      </w:r>
    </w:p>
    <w:p w14:paraId="6B23C3F8">
      <w:pPr>
        <w:spacing w:after="40"/>
      </w:pPr>
      <w:r>
        <w:rPr>
          <w:rFonts w:ascii="Calibri" w:hAnsi="Calibri" w:eastAsia="Calibri" w:cs="Calibri"/>
          <w:b/>
          <w:bCs/>
          <w:color w:val="1F2A44"/>
          <w:sz w:val="20"/>
          <w:szCs w:val="20"/>
        </w:rPr>
        <w:t xml:space="preserve">Design Tools: </w:t>
      </w:r>
      <w:r>
        <w:rPr>
          <w:rFonts w:ascii="Calibri" w:hAnsi="Calibri" w:eastAsia="Calibri" w:cs="Calibri"/>
          <w:sz w:val="20"/>
          <w:szCs w:val="20"/>
        </w:rPr>
        <w:t>Figma, Figma Dev Mode, Auto Layout, Components &amp; Variants, Design Tokens, Design Systems</w:t>
      </w:r>
    </w:p>
    <w:p w14:paraId="0FCDE8C2">
      <w:pPr>
        <w:spacing w:after="40"/>
      </w:pPr>
      <w:r>
        <w:rPr>
          <w:rFonts w:ascii="Calibri" w:hAnsi="Calibri" w:eastAsia="Calibri" w:cs="Calibri"/>
          <w:b/>
          <w:bCs/>
          <w:color w:val="1F2A44"/>
          <w:sz w:val="20"/>
          <w:szCs w:val="20"/>
        </w:rPr>
        <w:t xml:space="preserve">Visual Design: </w:t>
      </w:r>
      <w:r>
        <w:rPr>
          <w:rFonts w:ascii="Calibri" w:hAnsi="Calibri" w:eastAsia="Calibri" w:cs="Calibri"/>
          <w:sz w:val="20"/>
          <w:szCs w:val="20"/>
        </w:rPr>
        <w:t>Typography, Color, Visual Hierarchy, Layout &amp; Spacing, UI Consistency, Design Patterns</w:t>
      </w:r>
    </w:p>
    <w:p w14:paraId="11B819BC">
      <w:pPr>
        <w:spacing w:after="40"/>
      </w:pPr>
      <w:r>
        <w:rPr>
          <w:rFonts w:ascii="Calibri" w:hAnsi="Calibri" w:eastAsia="Calibri" w:cs="Calibri"/>
          <w:b/>
          <w:bCs/>
          <w:color w:val="1F2A44"/>
          <w:sz w:val="20"/>
          <w:szCs w:val="20"/>
        </w:rPr>
        <w:t xml:space="preserve">Frontend Knowledge: </w:t>
      </w:r>
      <w:r>
        <w:rPr>
          <w:rFonts w:ascii="Calibri" w:hAnsi="Calibri" w:eastAsia="Calibri" w:cs="Calibri"/>
          <w:sz w:val="20"/>
          <w:szCs w:val="20"/>
        </w:rPr>
        <w:t>HTML5, CSS3, JavaScript (ES6+), React.js, Tailwind CSS — supports accurate design-to-code collaboration</w:t>
      </w:r>
    </w:p>
    <w:p w14:paraId="0738A9F7">
      <w:pPr>
        <w:pBdr>
          <w:bottom w:val="single" w:color="CCCCCC" w:sz="4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EXPERIENCE</w:t>
      </w:r>
    </w:p>
    <w:p w14:paraId="3ECCE028">
      <w:pPr>
        <w:tabs>
          <w:tab w:val="right" w:pos="9360"/>
        </w:tabs>
        <w:spacing w:before="60" w:after="2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Junior UI/UX Designer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  |  Swipewire Technologies Private Limited — Chennai</w:t>
      </w:r>
      <w:r>
        <w:rPr>
          <w:rFonts w:ascii="Calibri" w:hAnsi="Calibri" w:eastAsia="Calibri" w:cs="Calibri"/>
          <w:i/>
          <w:iCs/>
          <w:color w:val="555555"/>
          <w:sz w:val="20"/>
          <w:szCs w:val="20"/>
        </w:rPr>
        <w:tab/>
        <w:t>Sept 2025 – Present</w:t>
      </w:r>
    </w:p>
    <w:p w14:paraId="49F46E60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19"/>
          <w:szCs w:val="19"/>
        </w:rPr>
        <w:t>Designed and refined UI/UX for 7+ client products across fintech, payments, and SaaS platforms in Figma</w:t>
      </w:r>
    </w:p>
    <w:p w14:paraId="69DD1F4A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19"/>
          <w:szCs w:val="19"/>
        </w:rPr>
        <w:t>Improved usability and information architecture on dashboard-heavy products, refining layouts for clearer data presentation</w:t>
      </w:r>
    </w:p>
    <w:p w14:paraId="45209591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19"/>
          <w:szCs w:val="19"/>
        </w:rPr>
        <w:t>Built user flows and interactive Figma prototypes to map and validate key product interactions ahead of development</w:t>
      </w:r>
    </w:p>
    <w:p w14:paraId="62648C33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19"/>
          <w:szCs w:val="19"/>
        </w:rPr>
        <w:t>Created and maintained reusable design systems using Figma Components, Variants, Auto Layout, and Design Tokens across client projects</w:t>
      </w:r>
    </w:p>
    <w:p w14:paraId="1B018B35">
      <w:pPr>
        <w:pStyle w:val="16"/>
        <w:numPr>
          <w:ilvl w:val="0"/>
          <w:numId w:val="1"/>
        </w:numPr>
        <w:spacing w:after="20"/>
      </w:pPr>
      <w:r>
        <w:rPr>
          <w:rFonts w:ascii="Calibri" w:hAnsi="Calibri" w:eastAsia="Calibri" w:cs="Calibri"/>
          <w:sz w:val="19"/>
          <w:szCs w:val="19"/>
        </w:rPr>
        <w:t>Collaborated with developers via Figma Dev Mode, providing dev-ready specs and conducting post-implementation UI QA to ensure design-to-code accuracy</w:t>
      </w:r>
    </w:p>
    <w:p w14:paraId="2A634F9A">
      <w:pPr>
        <w:pBdr>
          <w:bottom w:val="single" w:color="CCCCCC" w:sz="4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SELECTED CLIENT PROJECTS</w:t>
      </w:r>
    </w:p>
    <w:p w14:paraId="390E05DD">
      <w:pPr>
        <w:spacing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PayGneo – IDFC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— </w:t>
      </w:r>
      <w:r>
        <w:rPr>
          <w:rFonts w:ascii="Calibri" w:hAnsi="Calibri" w:eastAsia="Calibri" w:cs="Calibri"/>
          <w:sz w:val="19"/>
          <w:szCs w:val="19"/>
        </w:rPr>
        <w:t>Improved layout and usability of the Payout VA dashboard; refined UI for consistency</w:t>
      </w:r>
      <w:r>
        <w:rPr>
          <w:rFonts w:hint="default" w:ascii="Calibri" w:hAnsi="Calibri" w:eastAsia="Calibri" w:cs="Calibri"/>
          <w:sz w:val="19"/>
          <w:szCs w:val="19"/>
          <w:lang w:val="en-IN"/>
        </w:rPr>
        <w:t>.</w:t>
      </w:r>
    </w:p>
    <w:p w14:paraId="122B7246">
      <w:pPr>
        <w:spacing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Rugr – Garuda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 — </w:t>
      </w:r>
      <w:r>
        <w:rPr>
          <w:rFonts w:ascii="Calibri" w:hAnsi="Calibri" w:eastAsia="Calibri" w:cs="Calibri"/>
          <w:sz w:val="19"/>
          <w:szCs w:val="19"/>
        </w:rPr>
        <w:t>Designed core UI, user flows, and interactive prototypes for the Garuda product experience</w:t>
      </w:r>
      <w:r>
        <w:rPr>
          <w:rFonts w:hint="default" w:ascii="Calibri" w:hAnsi="Calibri" w:eastAsia="Calibri" w:cs="Calibri"/>
          <w:sz w:val="19"/>
          <w:szCs w:val="19"/>
          <w:lang w:val="en-IN"/>
        </w:rPr>
        <w:t>.</w:t>
      </w:r>
    </w:p>
    <w:p w14:paraId="606BBA8C">
      <w:pPr>
        <w:spacing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Hallmark Payments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— </w:t>
      </w:r>
      <w:r>
        <w:rPr>
          <w:rFonts w:ascii="Calibri" w:hAnsi="Calibri" w:eastAsia="Calibri" w:cs="Calibri"/>
          <w:sz w:val="19"/>
          <w:szCs w:val="19"/>
        </w:rPr>
        <w:t>Designed website UI with clear information hierarchy, layouts, and reusable components</w:t>
      </w:r>
      <w:r>
        <w:rPr>
          <w:rFonts w:hint="default" w:ascii="Calibri" w:hAnsi="Calibri" w:eastAsia="Calibri" w:cs="Calibri"/>
          <w:sz w:val="19"/>
          <w:szCs w:val="19"/>
          <w:lang w:val="en-IN"/>
        </w:rPr>
        <w:t>.</w:t>
      </w:r>
    </w:p>
    <w:p w14:paraId="28DA09E6">
      <w:pPr>
        <w:spacing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Roya</w:t>
      </w:r>
      <w:r>
        <w:rPr>
          <w:rFonts w:hint="default" w:ascii="Calibri" w:hAnsi="Calibri" w:eastAsia="Calibri" w:cs="Calibri"/>
          <w:b/>
          <w:bCs/>
          <w:color w:val="1F2A44"/>
          <w:sz w:val="19"/>
          <w:szCs w:val="19"/>
          <w:lang w:val="en-IN"/>
        </w:rPr>
        <w:t>l J</w:t>
      </w: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eet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 — </w:t>
      </w:r>
      <w:r>
        <w:rPr>
          <w:rFonts w:ascii="Calibri" w:hAnsi="Calibri" w:eastAsia="Calibri" w:cs="Calibri"/>
          <w:sz w:val="19"/>
          <w:szCs w:val="19"/>
        </w:rPr>
        <w:t>Designed landing page structure, visual hierarchy, and typography for a clean, engaging UX</w:t>
      </w:r>
      <w:r>
        <w:rPr>
          <w:rFonts w:hint="default" w:ascii="Calibri" w:hAnsi="Calibri" w:eastAsia="Calibri" w:cs="Calibri"/>
          <w:sz w:val="19"/>
          <w:szCs w:val="19"/>
          <w:lang w:val="en-IN"/>
        </w:rPr>
        <w:t>.</w:t>
      </w:r>
    </w:p>
    <w:p w14:paraId="6E45D3AF">
      <w:pPr>
        <w:spacing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Playin &amp; Betin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— </w:t>
      </w:r>
      <w:r>
        <w:rPr>
          <w:rFonts w:ascii="Calibri" w:hAnsi="Calibri" w:eastAsia="Calibri" w:cs="Calibri"/>
          <w:sz w:val="19"/>
          <w:szCs w:val="19"/>
        </w:rPr>
        <w:t>Designed 3 SEO-focused landing pages; supported UI QA and implementation review</w:t>
      </w:r>
      <w:r>
        <w:rPr>
          <w:rFonts w:hint="default" w:ascii="Calibri" w:hAnsi="Calibri" w:eastAsia="Calibri" w:cs="Calibri"/>
          <w:sz w:val="19"/>
          <w:szCs w:val="19"/>
          <w:lang w:val="en-IN"/>
        </w:rPr>
        <w:t>.</w:t>
      </w:r>
    </w:p>
    <w:p w14:paraId="1E72E82B">
      <w:pPr>
        <w:spacing w:after="3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>Z</w:t>
      </w:r>
      <w:r>
        <w:rPr>
          <w:rFonts w:hint="default" w:ascii="Calibri" w:hAnsi="Calibri" w:eastAsia="Calibri" w:cs="Calibri"/>
          <w:b/>
          <w:bCs/>
          <w:color w:val="1F2A44"/>
          <w:sz w:val="19"/>
          <w:szCs w:val="19"/>
          <w:lang w:val="en-IN"/>
        </w:rPr>
        <w:t>rai</w:t>
      </w: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 xml:space="preserve"> Zrika UPI</w:t>
      </w:r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</w:t>
      </w:r>
      <w:bookmarkStart w:id="0" w:name="_GoBack"/>
      <w:bookmarkEnd w:id="0"/>
      <w:r>
        <w:rPr>
          <w:rFonts w:ascii="Calibri" w:hAnsi="Calibri" w:eastAsia="Calibri" w:cs="Calibri"/>
          <w:i/>
          <w:iCs/>
          <w:color w:val="888888"/>
          <w:sz w:val="19"/>
          <w:szCs w:val="19"/>
        </w:rPr>
        <w:t xml:space="preserve"> — </w:t>
      </w:r>
      <w:r>
        <w:rPr>
          <w:rFonts w:ascii="Calibri" w:hAnsi="Calibri" w:eastAsia="Calibri" w:cs="Calibri"/>
          <w:sz w:val="19"/>
          <w:szCs w:val="19"/>
        </w:rPr>
        <w:t>Contributed to dashboard layout and information organization for a UPI acquiring platform</w:t>
      </w:r>
      <w:r>
        <w:rPr>
          <w:rFonts w:hint="default" w:ascii="Calibri" w:hAnsi="Calibri" w:eastAsia="Calibri" w:cs="Calibri"/>
          <w:sz w:val="19"/>
          <w:szCs w:val="19"/>
          <w:lang w:val="en-IN"/>
        </w:rPr>
        <w:t>.</w:t>
      </w:r>
    </w:p>
    <w:p w14:paraId="5FFCE20E">
      <w:pPr>
        <w:pBdr>
          <w:bottom w:val="single" w:color="CCCCCC" w:sz="4" w:space="4"/>
        </w:pBdr>
        <w:spacing w:before="160" w:after="60"/>
        <w:rPr>
          <w:rFonts w:hint="default"/>
          <w:lang w:val="en-IN"/>
        </w:rPr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TECHNICAL SIDE PROJECTS</w:t>
      </w:r>
      <w:r>
        <w:rPr>
          <w:rFonts w:hint="default" w:ascii="Calibri" w:hAnsi="Calibri" w:eastAsia="Calibri" w:cs="Calibri"/>
          <w:b/>
          <w:bCs/>
          <w:color w:val="1F2A44"/>
          <w:sz w:val="21"/>
          <w:szCs w:val="21"/>
          <w:lang w:val="en-IN"/>
        </w:rPr>
        <w:t xml:space="preserve"> - PERSONAL PROJECT</w:t>
      </w:r>
    </w:p>
    <w:p w14:paraId="1FD19055">
      <w:pPr>
        <w:spacing w:after="4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 xml:space="preserve">AI Resume Analyzer </w:t>
      </w:r>
      <w:r>
        <w:rPr>
          <w:rFonts w:ascii="Calibri" w:hAnsi="Calibri" w:eastAsia="Calibri" w:cs="Calibri"/>
          <w:sz w:val="19"/>
          <w:szCs w:val="19"/>
        </w:rPr>
        <w:t>— Full-stack apps built with React.js, Tailwind CSS, Node.js, Express.js, and Google Gemini AI API; deployed on Vercel.</w:t>
      </w:r>
    </w:p>
    <w:p w14:paraId="329C4839">
      <w:pPr>
        <w:spacing w:after="40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b/>
          <w:bCs/>
          <w:color w:val="1F2A44"/>
          <w:sz w:val="19"/>
          <w:szCs w:val="19"/>
        </w:rPr>
        <w:t xml:space="preserve">AI Mock Interview Platform </w:t>
      </w:r>
      <w:r>
        <w:rPr>
          <w:rFonts w:ascii="Calibri" w:hAnsi="Calibri" w:eastAsia="Calibri" w:cs="Calibri"/>
          <w:sz w:val="19"/>
          <w:szCs w:val="19"/>
        </w:rPr>
        <w:t>— Full-stack apps built with React.js, Tailwind CSS, Node.js, Express.js, and Google Gemini AI API; deployed on Vercel.</w:t>
      </w:r>
    </w:p>
    <w:p w14:paraId="676A28DA">
      <w:pPr>
        <w:pBdr>
          <w:bottom w:val="single" w:color="CCCCCC" w:sz="4" w:space="4"/>
        </w:pBdr>
        <w:spacing w:before="160" w:after="6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EDUCATION</w:t>
      </w:r>
    </w:p>
    <w:p w14:paraId="202C9B49">
      <w:pPr>
        <w:spacing w:before="60" w:after="10"/>
      </w:pPr>
      <w:r>
        <w:rPr>
          <w:rFonts w:ascii="Calibri" w:hAnsi="Calibri" w:eastAsia="Calibri" w:cs="Calibri"/>
          <w:b/>
          <w:bCs/>
          <w:color w:val="1F2A44"/>
          <w:sz w:val="21"/>
          <w:szCs w:val="21"/>
        </w:rPr>
        <w:t>B.E., Electronics and Communication Engineering</w:t>
      </w:r>
    </w:p>
    <w:p w14:paraId="613BD355">
      <w:r>
        <w:rPr>
          <w:rFonts w:ascii="Calibri" w:hAnsi="Calibri" w:eastAsia="Calibri" w:cs="Calibri"/>
          <w:color w:val="555555"/>
          <w:sz w:val="20"/>
          <w:szCs w:val="20"/>
        </w:rPr>
        <w:t>KLS Vishwanthrao Deshpande Institute of Technology, Haliyal, Karnataka  •  2021 – 2025</w:t>
      </w:r>
    </w:p>
    <w:sectPr>
      <w:pgSz w:w="12240" w:h="15840"/>
      <w:pgMar w:top="400" w:right="620" w:bottom="400" w:left="6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D26E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403</Words>
  <Characters>2595</Characters>
  <TotalTime>10</TotalTime>
  <ScaleCrop>false</ScaleCrop>
  <LinksUpToDate>false</LinksUpToDate>
  <CharactersWithSpaces>2990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2026-09-23T10:50:00Z</dcterms:created>
  <dc:creator>Un-named</dc:creator>
  <cp:lastModifiedBy>Spoorthi Phatak</cp:lastModifiedBy>
  <dcterms:modified xsi:type="dcterms:W3CDTF">2026-09-23T11:11:20Z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eyJoZGlkIjoiNTUyYjAzMDgyOGYwNzdlMTA2NWIyMmE2ZTdmZjMyOTQiLCJ1c2VySWQiOiI1Njc2NzUyOTY3NjAifQ==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EABA967FD9894C428DBCA401EAEDADD9_13</vt:lpwstr>
  </property>
</Properties>
</file>