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bookmarkStart w:id="0" w:name="_Toc220776319"/>
    <w:p>
      <w:pPr>
        <w:pStyle w:val="style0"/>
        <w:spacing w:before="100" w:beforeAutospacing="true" w:after="100" w:afterAutospacing="true" w:lineRule="auto" w:line="240"/>
        <w:jc w:val="center"/>
        <w:outlineLvl w:val="0"/>
        <w:rPr>
          <w:rFonts w:ascii="IBM Plex Sans" w:cs="Times New Roman" w:eastAsia="Times New Roman" w:hAnsi="IBM Plex Sans"/>
          <w:b/>
          <w:bCs/>
          <w:kern w:val="36"/>
          <w:sz w:val="48"/>
          <w:szCs w:val="48"/>
          <w:lang w:eastAsia="en-GB"/>
          <w14:ligatures xmlns:w14="http://schemas.microsoft.com/office/word/2010/wordml" w14:val="none"/>
        </w:rPr>
      </w:pPr>
      <w:r>
        <w:rPr>
          <w:rFonts w:ascii="IBM Plex Sans" w:cs="Times New Roman" w:eastAsia="Times New Roman" w:hAnsi="IBM Plex Sans"/>
          <w:b/>
          <w:bCs/>
          <w:kern w:val="36"/>
          <w:sz w:val="48"/>
          <w:szCs w:val="48"/>
          <w:lang w:eastAsia="en-GB"/>
          <w14:ligatures xmlns:w14="http://schemas.microsoft.com/office/word/2010/wordml" w14:val="none"/>
        </w:rPr>
        <w:t xml:space="preserve">GenAI Interview Assignment: </w:t>
      </w:r>
    </w:p>
    <w:p>
      <w:pPr>
        <w:pStyle w:val="style0"/>
        <w:spacing w:before="100" w:beforeAutospacing="true" w:after="100" w:afterAutospacing="true" w:lineRule="auto" w:line="240"/>
        <w:jc w:val="center"/>
        <w:outlineLvl w:val="0"/>
        <w:rPr>
          <w:rFonts w:ascii="IBM Plex Sans" w:cs="Times New Roman" w:eastAsia="Times New Roman" w:hAnsi="IBM Plex Sans"/>
          <w:b/>
          <w:bCs/>
          <w:kern w:val="36"/>
          <w:sz w:val="48"/>
          <w:szCs w:val="48"/>
          <w:lang w:eastAsia="en-GB"/>
          <w14:ligatures xmlns:w14="http://schemas.microsoft.com/office/word/2010/wordml" w14:val="none"/>
        </w:rPr>
      </w:pPr>
      <w:r>
        <w:rPr>
          <w:rFonts w:ascii="IBM Plex Sans" w:cs="Times New Roman" w:eastAsia="Times New Roman" w:hAnsi="IBM Plex Sans"/>
          <w:b/>
          <w:bCs/>
          <w:kern w:val="36"/>
          <w:sz w:val="48"/>
          <w:szCs w:val="48"/>
          <w:lang w:eastAsia="en-GB"/>
          <w14:ligatures xmlns:w14="http://schemas.microsoft.com/office/word/2010/wordml" w14:val="none"/>
        </w:rPr>
        <w:t>Intelligent Document Q&amp;A System</w:t>
      </w:r>
      <w:bookmarkEnd w:id="0"/>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GB"/>
          <w14:ligatures xmlns:w14="http://schemas.microsoft.com/office/word/2010/wordml" w14:val="none"/>
        </w:rPr>
      </w:pPr>
    </w:p>
    <w:p>
      <w:pPr>
        <w:pStyle w:val="style266"/>
        <w:rPr>
          <w:rFonts w:ascii="IBM Plex Sans" w:hAnsi="IBM Plex Sans"/>
          <w:sz w:val="22"/>
          <w:szCs w:val="22"/>
        </w:rPr>
      </w:pPr>
      <w:r>
        <w:rPr>
          <w:rFonts w:ascii="IBM Plex Sans" w:hAnsi="IBM Plex Sans"/>
          <w:sz w:val="22"/>
          <w:szCs w:val="22"/>
        </w:rPr>
        <w:t>Table of Contents</w:t>
      </w:r>
    </w:p>
    <w:p>
      <w:pPr>
        <w:pStyle w:val="style19"/>
        <w:tabs>
          <w:tab w:val="right" w:leader="dot" w:pos="9016"/>
        </w:tabs>
        <w:rPr>
          <w:rFonts w:ascii="IBM Plex Sans" w:cs="Times New Roman" w:eastAsia="宋体" w:hAnsi="IBM Plex Sans"/>
          <w:b w:val="false"/>
          <w:bCs w:val="false"/>
          <w:i w:val="false"/>
          <w:iCs w:val="false"/>
          <w:noProof/>
          <w:sz w:val="22"/>
          <w:szCs w:val="22"/>
          <w:lang w:eastAsia="en-GB"/>
        </w:rPr>
      </w:pPr>
      <w:r>
        <w:rPr>
          <w:rFonts w:ascii="IBM Plex Sans" w:hAnsi="IBM Plex Sans"/>
          <w:b w:val="false"/>
          <w:bCs w:val="false"/>
          <w:i w:val="false"/>
          <w:iCs w:val="false"/>
          <w:sz w:val="22"/>
          <w:szCs w:val="22"/>
        </w:rPr>
        <w:fldChar w:fldCharType="begin"/>
      </w:r>
      <w:r>
        <w:rPr>
          <w:rFonts w:ascii="IBM Plex Sans" w:hAnsi="IBM Plex Sans"/>
          <w:i w:val="false"/>
          <w:iCs w:val="false"/>
          <w:sz w:val="22"/>
          <w:szCs w:val="22"/>
        </w:rPr>
        <w:instrText xml:space="preserve"> TOC \o "1-3" \h \z \u </w:instrText>
      </w:r>
      <w:r>
        <w:rPr>
          <w:rFonts w:ascii="IBM Plex Sans" w:hAnsi="IBM Plex Sans"/>
          <w:b w:val="false"/>
          <w:bCs w:val="false"/>
          <w:i w:val="false"/>
          <w:iCs w:val="false"/>
          <w:sz w:val="22"/>
          <w:szCs w:val="22"/>
        </w:rPr>
        <w:fldChar w:fldCharType="separate"/>
      </w:r>
      <w:r>
        <w:rPr/>
        <w:fldChar w:fldCharType="begin"/>
      </w:r>
      <w:r>
        <w:instrText xml:space="preserve"> HYPERLINK \l "_Toc220776319" </w:instrText>
      </w:r>
      <w:r>
        <w:rPr/>
        <w:fldChar w:fldCharType="separate"/>
      </w:r>
      <w:r>
        <w:rPr>
          <w:rStyle w:val="style85"/>
          <w:rFonts w:ascii="IBM Plex Sans" w:cs="Times New Roman" w:eastAsia="Times New Roman" w:hAnsi="IBM Plex Sans"/>
          <w:b w:val="false"/>
          <w:bCs w:val="false"/>
          <w:i w:val="false"/>
          <w:iCs w:val="false"/>
          <w:noProof/>
          <w:kern w:val="36"/>
          <w:sz w:val="22"/>
          <w:szCs w:val="22"/>
          <w:lang w:eastAsia="en-GB"/>
          <w14:ligatures xmlns:w14="http://schemas.microsoft.com/office/word/2010/wordml" w14:val="none"/>
        </w:rPr>
        <w:t>GenAI Interview Assignment: Intelligent Document Q&amp;A System</w:t>
      </w:r>
      <w:r>
        <w:rPr>
          <w:rFonts w:ascii="IBM Plex Sans" w:cs="Times New Roman" w:hAnsi="IBM Plex Sans"/>
          <w:b w:val="false"/>
          <w:bCs w:val="false"/>
          <w:i w:val="false"/>
          <w:iCs w:val="false"/>
          <w:noProof/>
          <w:webHidden/>
          <w:sz w:val="22"/>
          <w:szCs w:val="22"/>
        </w:rPr>
        <w:tab/>
      </w:r>
      <w:r>
        <w:rPr>
          <w:rFonts w:ascii="IBM Plex Sans" w:cs="Times New Roman" w:hAnsi="IBM Plex Sans"/>
          <w:b w:val="false"/>
          <w:bCs w:val="false"/>
          <w:i w:val="false"/>
          <w:iCs w:val="false"/>
          <w:noProof/>
          <w:webHidden/>
          <w:sz w:val="22"/>
          <w:szCs w:val="22"/>
        </w:rPr>
        <w:fldChar w:fldCharType="begin"/>
      </w:r>
      <w:r>
        <w:rPr>
          <w:rFonts w:ascii="IBM Plex Sans" w:cs="Times New Roman" w:hAnsi="IBM Plex Sans"/>
          <w:b w:val="false"/>
          <w:bCs w:val="false"/>
          <w:i w:val="false"/>
          <w:iCs w:val="false"/>
          <w:noProof/>
          <w:webHidden/>
          <w:sz w:val="22"/>
          <w:szCs w:val="22"/>
        </w:rPr>
        <w:instrText xml:space="preserve"> PAGEREF _Toc220776319 \h </w:instrText>
      </w:r>
      <w:r>
        <w:rPr>
          <w:rFonts w:ascii="IBM Plex Sans" w:cs="Times New Roman" w:hAnsi="IBM Plex Sans"/>
          <w:b w:val="false"/>
          <w:bCs w:val="false"/>
          <w:i w:val="false"/>
          <w:iCs w:val="false"/>
          <w:noProof/>
          <w:webHidden/>
          <w:sz w:val="22"/>
          <w:szCs w:val="22"/>
        </w:rPr>
        <w:fldChar w:fldCharType="separate"/>
      </w:r>
      <w:r>
        <w:rPr>
          <w:rFonts w:ascii="IBM Plex Sans" w:cs="Times New Roman" w:hAnsi="IBM Plex Sans"/>
          <w:b w:val="false"/>
          <w:bCs w:val="false"/>
          <w:i w:val="false"/>
          <w:iCs w:val="false"/>
          <w:noProof/>
          <w:webHidden/>
          <w:sz w:val="22"/>
          <w:szCs w:val="22"/>
        </w:rPr>
        <w:t>1</w:t>
      </w:r>
      <w:r>
        <w:rPr>
          <w:rFonts w:ascii="IBM Plex Sans" w:cs="Times New Roman" w:hAnsi="IBM Plex Sans"/>
          <w:b w:val="false"/>
          <w:bCs w:val="false"/>
          <w:i w:val="false"/>
          <w:iCs w:val="false"/>
          <w:noProof/>
          <w:webHidden/>
          <w:sz w:val="22"/>
          <w:szCs w:val="22"/>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"_Toc220776320" </w:instrText>
      </w:r>
      <w:r>
        <w:rPr/>
        <w:fldChar w:fldCharType="separate"/>
      </w:r>
      <w:r>
        <w:rPr>
          <w:rStyle w:val="style85"/>
          <w:rFonts w:ascii="IBM Plex Sans" w:cs="Times New Roman" w:eastAsia="Times New Roman" w:hAnsi="IBM Plex Sans"/>
          <w:b w:val="false"/>
          <w:bCs w:val="false"/>
          <w:noProof/>
          <w:lang w:eastAsia="en-GB"/>
        </w:rPr>
        <w:t>Assignment Overview</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_Toc220776320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2</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"_Toc220776321" </w:instrText>
      </w:r>
      <w:r>
        <w:rPr/>
        <w:fldChar w:fldCharType="separate"/>
      </w:r>
      <w:r>
        <w:rPr>
          <w:rStyle w:val="style85"/>
          <w:rFonts w:ascii="IBM Plex Sans" w:cs="Times New Roman" w:eastAsia="Times New Roman" w:hAnsi="IBM Plex Sans"/>
          <w:b w:val="false"/>
          <w:bCs w:val="false"/>
          <w:noProof/>
          <w:lang w:eastAsia="en-GB"/>
        </w:rPr>
        <w:t>Objective:</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_Toc220776321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2</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"_Toc220776322" </w:instrText>
      </w:r>
      <w:r>
        <w:rPr/>
        <w:fldChar w:fldCharType="separate"/>
      </w:r>
      <w:r>
        <w:rPr>
          <w:rStyle w:val="style85"/>
          <w:rFonts w:ascii="IBM Plex Sans" w:cs="Times New Roman" w:eastAsia="Times New Roman" w:hAnsi="IBM Plex Sans"/>
          <w:b w:val="false"/>
          <w:bCs w:val="false"/>
          <w:noProof/>
          <w:lang w:eastAsia="en-GB"/>
        </w:rPr>
        <w:t>Requirements</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_Toc220776322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2</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"_Toc220776323" </w:instrText>
      </w:r>
      <w:r>
        <w:rPr/>
        <w:fldChar w:fldCharType="separate"/>
      </w:r>
      <w:r>
        <w:rPr>
          <w:rStyle w:val="style85"/>
          <w:rFonts w:ascii="IBM Plex Sans" w:cs="Times New Roman" w:eastAsia="Times New Roman" w:hAnsi="IBM Plex Sans"/>
          <w:b w:val="false"/>
          <w:bCs w:val="false"/>
          <w:noProof/>
          <w:lang w:eastAsia="en-GB"/>
        </w:rPr>
        <w:t>Suggested Implementation Approach</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_Toc220776323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3</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"_Toc220776324" </w:instrText>
      </w:r>
      <w:r>
        <w:rPr/>
        <w:fldChar w:fldCharType="separate"/>
      </w:r>
      <w:r>
        <w:rPr>
          <w:rStyle w:val="style85"/>
          <w:rFonts w:ascii="IBM Plex Sans" w:cs="Times New Roman" w:eastAsia="Times New Roman" w:hAnsi="IBM Plex Sans"/>
          <w:b w:val="false"/>
          <w:bCs w:val="false"/>
          <w:noProof/>
          <w:lang w:eastAsia="en-GB"/>
        </w:rPr>
        <w:t>Example Use Case</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_Toc220776324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3</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"_Toc220776325" </w:instrText>
      </w:r>
      <w:r>
        <w:rPr/>
        <w:fldChar w:fldCharType="separate"/>
      </w:r>
      <w:r>
        <w:rPr>
          <w:rStyle w:val="style85"/>
          <w:rFonts w:ascii="IBM Plex Sans" w:cs="Times New Roman" w:eastAsia="Times New Roman" w:hAnsi="IBM Plex Sans"/>
          <w:b w:val="false"/>
          <w:bCs w:val="false"/>
          <w:noProof/>
          <w:lang w:eastAsia="en-GB"/>
        </w:rPr>
        <w:t>Deliverables</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_Toc220776325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4</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"_Toc220776326" </w:instrText>
      </w:r>
      <w:r>
        <w:rPr/>
        <w:fldChar w:fldCharType="separate"/>
      </w:r>
      <w:r>
        <w:rPr>
          <w:rStyle w:val="style85"/>
          <w:rFonts w:ascii="IBM Plex Sans" w:cs="Times New Roman" w:eastAsia="Times New Roman" w:hAnsi="IBM Plex Sans"/>
          <w:b w:val="false"/>
          <w:bCs w:val="false"/>
          <w:noProof/>
          <w:lang w:eastAsia="en-GB"/>
        </w:rPr>
        <w:t>Evaluation Criteria</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_Toc220776326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4</w:t>
      </w:r>
      <w:r>
        <w:rPr>
          <w:rFonts w:ascii="IBM Plex Sans" w:cs="Times New Roman" w:hAnsi="IBM Plex Sans"/>
          <w:b w:val="false"/>
          <w:bCs w:val="false"/>
          <w:noProof/>
          <w:webHidden/>
        </w:rPr>
        <w:fldChar w:fldCharType="end"/>
      </w:r>
      <w:r>
        <w:rPr/>
        <w:fldChar w:fldCharType="end"/>
      </w:r>
    </w:p>
    <w:p>
      <w:pPr>
        <w:pStyle w:val="style20"/>
        <w:tabs>
          <w:tab w:val="right" w:leader="dot" w:pos="9016"/>
        </w:tabs>
        <w:rPr>
          <w:rFonts w:ascii="IBM Plex Sans" w:cs="Times New Roman" w:eastAsia="宋体" w:hAnsi="IBM Plex Sans"/>
          <w:b w:val="false"/>
          <w:bCs w:val="false"/>
          <w:noProof/>
          <w:lang w:eastAsia="en-GB"/>
        </w:rPr>
      </w:pPr>
      <w:r>
        <w:rPr/>
        <w:fldChar w:fldCharType="begin"/>
      </w:r>
      <w:r>
        <w:instrText xml:space="preserve"> HYPERLINK \l "_Toc220776327" </w:instrText>
      </w:r>
      <w:r>
        <w:rPr/>
        <w:fldChar w:fldCharType="separate"/>
      </w:r>
      <w:r>
        <w:rPr>
          <w:rStyle w:val="style85"/>
          <w:rFonts w:ascii="IBM Plex Sans" w:cs="Times New Roman" w:eastAsia="Times New Roman" w:hAnsi="IBM Plex Sans"/>
          <w:b w:val="false"/>
          <w:bCs w:val="false"/>
          <w:noProof/>
          <w:lang w:eastAsia="en-GB"/>
        </w:rPr>
        <w:t>Submission Guidelines</w:t>
      </w:r>
      <w:r>
        <w:rPr>
          <w:rFonts w:ascii="IBM Plex Sans" w:cs="Times New Roman" w:hAnsi="IBM Plex Sans"/>
          <w:b w:val="false"/>
          <w:bCs w:val="false"/>
          <w:noProof/>
          <w:webHidden/>
        </w:rPr>
        <w:tab/>
      </w:r>
      <w:r>
        <w:rPr>
          <w:rFonts w:ascii="IBM Plex Sans" w:cs="Times New Roman" w:hAnsi="IBM Plex Sans"/>
          <w:b w:val="false"/>
          <w:bCs w:val="false"/>
          <w:noProof/>
          <w:webHidden/>
        </w:rPr>
        <w:fldChar w:fldCharType="begin"/>
      </w:r>
      <w:r>
        <w:rPr>
          <w:rFonts w:ascii="IBM Plex Sans" w:cs="Times New Roman" w:hAnsi="IBM Plex Sans"/>
          <w:b w:val="false"/>
          <w:bCs w:val="false"/>
          <w:noProof/>
          <w:webHidden/>
        </w:rPr>
        <w:instrText xml:space="preserve"> PAGEREF _Toc220776327 \h </w:instrText>
      </w:r>
      <w:r>
        <w:rPr>
          <w:rFonts w:ascii="IBM Plex Sans" w:cs="Times New Roman" w:hAnsi="IBM Plex Sans"/>
          <w:b w:val="false"/>
          <w:bCs w:val="false"/>
          <w:noProof/>
          <w:webHidden/>
        </w:rPr>
        <w:fldChar w:fldCharType="separate"/>
      </w:r>
      <w:r>
        <w:rPr>
          <w:rFonts w:ascii="IBM Plex Sans" w:cs="Times New Roman" w:hAnsi="IBM Plex Sans"/>
          <w:b w:val="false"/>
          <w:bCs w:val="false"/>
          <w:noProof/>
          <w:webHidden/>
        </w:rPr>
        <w:t>4</w:t>
      </w:r>
      <w:r>
        <w:rPr>
          <w:rFonts w:ascii="IBM Plex Sans" w:cs="Times New Roman" w:hAnsi="IBM Plex Sans"/>
          <w:b w:val="false"/>
          <w:bCs w:val="false"/>
          <w:noProof/>
          <w:webHidden/>
        </w:rPr>
        <w:fldChar w:fldCharType="end"/>
      </w:r>
      <w:r>
        <w:rPr/>
        <w:fldChar w:fldCharType="end"/>
      </w:r>
    </w:p>
    <w:p>
      <w:pPr>
        <w:pStyle w:val="style0"/>
        <w:rPr/>
      </w:pPr>
      <w:r>
        <w:rPr>
          <w:rFonts w:ascii="IBM Plex Sans" w:hAnsi="IBM Plex Sans"/>
          <w:b/>
          <w:bCs/>
          <w:noProof/>
          <w:sz w:val="22"/>
          <w:szCs w:val="22"/>
        </w:rPr>
        <w:fldChar w:fldCharType="end"/>
      </w:r>
    </w:p>
    <w:p>
      <w:pPr>
        <w:pStyle w:val="style2"/>
        <w:rPr>
          <w:rFonts w:eastAsia="Times New Roman"/>
          <w:lang w:eastAsia="en-GB"/>
        </w:rPr>
      </w:pPr>
    </w:p>
    <w:p>
      <w:pPr>
        <w:pStyle w:val="style2"/>
        <w:rPr>
          <w:rFonts w:eastAsia="Times New Roman"/>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p>
      <w:pPr>
        <w:pStyle w:val="style0"/>
        <w:rPr>
          <w:lang w:eastAsia="en-GB"/>
        </w:rPr>
      </w:pPr>
    </w:p>
    <w:bookmarkStart w:id="1" w:name="_Toc220776320"/>
    <w:p>
      <w:pPr>
        <w:pStyle w:val="style2"/>
        <w:rPr>
          <w:rFonts w:ascii="IBM Plex Sans" w:eastAsia="Times New Roman" w:hAnsi="IBM Plex Sans"/>
          <w:lang w:eastAsia="en-GB"/>
        </w:rPr>
      </w:pPr>
      <w:r>
        <w:rPr>
          <w:rFonts w:ascii="IBM Plex Sans" w:eastAsia="Times New Roman" w:hAnsi="IBM Plex Sans"/>
          <w:lang w:eastAsia="en-GB"/>
        </w:rPr>
        <w:t>Assignment Overview</w:t>
      </w:r>
      <w:bookmarkEnd w:id="1"/>
    </w:p>
    <w:p>
      <w:pPr>
        <w:pStyle w:val="style0"/>
        <w:spacing w:before="100" w:beforeAutospacing="true" w:after="100" w:afterAutospacing="true" w:lineRule="auto" w:line="240"/>
        <w:rPr>
          <w:rFonts w:ascii="IBM Plex Sans" w:cs="Times New Roman" w:eastAsia="Times New Roman" w:hAnsi="IBM Plex Sans"/>
          <w:b/>
          <w:bCs/>
          <w:kern w:val="0"/>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Build a document-based question-answering system using open-source Large Language Models (LLMs) and Retrieval-Augmented Generation (RAG) techniques.</w:t>
      </w:r>
    </w:p>
    <w:p>
      <w:pPr>
        <w:pStyle w:val="style0"/>
        <w:spacing w:before="100" w:beforeAutospacing="true" w:after="100" w:afterAutospacing="true" w:lineRule="auto" w:line="240"/>
        <w:rPr>
          <w:rFonts w:ascii="IBM Plex Sans" w:cs="Times New Roman" w:eastAsia="Times New Roman" w:hAnsi="IBM Plex Sans"/>
          <w:kern w:val="0"/>
          <w:lang w:eastAsia="en-GB"/>
          <w14:ligatures xmlns:w14="http://schemas.microsoft.com/office/word/2010/wordml" w14:val="none"/>
        </w:rPr>
      </w:pPr>
      <w:r>
        <w:rPr>
          <w:rFonts w:ascii="IBM Plex Sans" w:cs="Times New Roman" w:eastAsia="Times New Roman" w:hAnsi="IBM Plex Sans"/>
          <w:b/>
          <w:bCs/>
          <w:kern w:val="0"/>
          <w:lang w:eastAsia="en-GB"/>
          <w14:ligatures xmlns:w14="http://schemas.microsoft.com/office/word/2010/wordml" w14:val="none"/>
        </w:rPr>
        <w:t>Technologies:</w:t>
      </w:r>
      <w:r>
        <w:rPr>
          <w:rFonts w:ascii="IBM Plex Sans" w:cs="Times New Roman" w:eastAsia="Times New Roman" w:hAnsi="IBM Plex Sans"/>
          <w:kern w:val="0"/>
          <w:lang w:eastAsia="en-GB"/>
          <w14:ligatures xmlns:w14="http://schemas.microsoft.com/office/word/2010/wordml" w14:val="none"/>
        </w:rPr>
        <w:t xml:space="preserve"> Python, Open-source LLMs, Vector databases</w:t>
      </w:r>
    </w:p>
    <w:bookmarkStart w:id="2" w:name="_Toc220776321"/>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Objective</w:t>
      </w:r>
      <w:r>
        <w:rPr>
          <w:rFonts w:ascii="IBM Plex Sans" w:cs="宋体" w:eastAsia="Times New Roman" w:hAnsi="IBM Plex Sans"/>
          <w:color w:val="0f4761"/>
          <w:sz w:val="32"/>
          <w:szCs w:val="32"/>
          <w:lang w:eastAsia="en-GB"/>
        </w:rPr>
        <w:t>:</w:t>
      </w:r>
      <w:bookmarkEnd w:id="2"/>
    </w:p>
    <w:p>
      <w:pPr>
        <w:pStyle w:val="style0"/>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Create a system that can:</w:t>
      </w:r>
    </w:p>
    <w:p>
      <w:pPr>
        <w:pStyle w:val="style179"/>
        <w:numPr>
          <w:ilvl w:val="0"/>
          <w:numId w:val="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Ingest and process text documents (PDF/TXT)</w:t>
      </w:r>
    </w:p>
    <w:p>
      <w:pPr>
        <w:pStyle w:val="style179"/>
        <w:numPr>
          <w:ilvl w:val="0"/>
          <w:numId w:val="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Answer questions about the document content using RAG</w:t>
      </w:r>
    </w:p>
    <w:p>
      <w:pPr>
        <w:pStyle w:val="style179"/>
        <w:numPr>
          <w:ilvl w:val="0"/>
          <w:numId w:val="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Provide relevant citations/references from the source material</w:t>
      </w:r>
    </w:p>
    <w:p>
      <w:pPr>
        <w:pStyle w:val="style179"/>
        <w:numPr>
          <w:ilvl w:val="0"/>
          <w:numId w:val="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Demonstrate understanding of prompt engineering and LLM integration</w:t>
      </w:r>
    </w:p>
    <w:bookmarkStart w:id="3" w:name="_Toc220776322"/>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Requirements</w:t>
      </w:r>
      <w:bookmarkEnd w:id="3"/>
    </w:p>
    <w:p>
      <w:pPr>
        <w:pStyle w:val="style0"/>
        <w:rPr>
          <w:rFonts w:ascii="IBM Plex Sans" w:hAnsi="IBM Plex Sans"/>
          <w:lang w:eastAsia="en-GB"/>
        </w:rPr>
      </w:pPr>
      <w:r>
        <w:rPr>
          <w:rFonts w:ascii="IBM Plex Sans" w:hAnsi="IBM Plex Sans"/>
          <w:lang w:eastAsia="en-GB"/>
        </w:rPr>
        <w:t>Functional Requirements</w:t>
      </w:r>
    </w:p>
    <w:p>
      <w:pPr>
        <w:pStyle w:val="style94"/>
        <w:rPr>
          <w:rFonts w:ascii="IBM Plex Sans" w:hAnsi="IBM Plex Sans"/>
          <w:sz w:val="22"/>
          <w:szCs w:val="22"/>
        </w:rPr>
      </w:pPr>
      <w:r>
        <w:rPr>
          <w:rFonts w:ascii="IBM Plex Sans" w:hAnsi="IBM Plex Sans"/>
          <w:sz w:val="22"/>
          <w:szCs w:val="22"/>
        </w:rPr>
        <w:t xml:space="preserve">The system must support document processing by accepting at least one common document format, such as PDF or TXT. It should enable question answering by allowing users to ask natural language questions and receive answers derived directly from the document’s content. To ensure transparency, the system must provide source attribution, clearly indicating which part of the document was used to generate each answer. An interactive interface is required for user interaction, which can be implemented as either a simple command-line interface (CLI) or a basic web-based interface. </w:t>
      </w:r>
    </w:p>
    <w:p>
      <w:pPr>
        <w:pStyle w:val="style0"/>
        <w:rPr>
          <w:rFonts w:ascii="IBM Plex Sans" w:hAnsi="IBM Plex Sans"/>
          <w:lang w:eastAsia="en-GB"/>
        </w:rPr>
      </w:pPr>
      <w:r>
        <w:rPr>
          <w:rFonts w:ascii="IBM Plex Sans" w:hAnsi="IBM Plex Sans"/>
          <w:lang w:eastAsia="en-GB"/>
        </w:rPr>
        <w:t>Technical Requirements</w:t>
      </w:r>
    </w:p>
    <w:p>
      <w:pPr>
        <w:pStyle w:val="style0"/>
        <w:numPr>
          <w:ilvl w:val="0"/>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 xml:space="preserve">Use free, open-source resources only: </w:t>
      </w:r>
    </w:p>
    <w:p>
      <w:pPr>
        <w:pStyle w:val="style0"/>
        <w:numPr>
          <w:ilvl w:val="1"/>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LLMs: Ollama (Llama 3.2, Mistral, etc.) OR Hugging Face models</w:t>
      </w:r>
    </w:p>
    <w:p>
      <w:pPr>
        <w:pStyle w:val="style0"/>
        <w:numPr>
          <w:ilvl w:val="1"/>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 xml:space="preserve">Vector DB: </w:t>
      </w:r>
      <w:r>
        <w:rPr>
          <w:rFonts w:ascii="IBM Plex Sans" w:cs="Times New Roman" w:eastAsia="Times New Roman" w:hAnsi="IBM Plex Sans"/>
          <w:kern w:val="0"/>
          <w:sz w:val="22"/>
          <w:szCs w:val="22"/>
          <w:lang w:eastAsia="en-GB"/>
          <w14:ligatures xmlns:w14="http://schemas.microsoft.com/office/word/2010/wordml" w14:val="none"/>
        </w:rPr>
        <w:t>ChromaDB</w:t>
      </w:r>
      <w:r>
        <w:rPr>
          <w:rFonts w:ascii="IBM Plex Sans" w:cs="Times New Roman" w:eastAsia="Times New Roman" w:hAnsi="IBM Plex Sans"/>
          <w:kern w:val="0"/>
          <w:sz w:val="22"/>
          <w:szCs w:val="22"/>
          <w:lang w:eastAsia="en-GB"/>
          <w14:ligatures xmlns:w14="http://schemas.microsoft.com/office/word/2010/wordml" w14:val="none"/>
        </w:rPr>
        <w:t>, FAISS, or similar</w:t>
      </w:r>
    </w:p>
    <w:p>
      <w:pPr>
        <w:pStyle w:val="style0"/>
        <w:numPr>
          <w:ilvl w:val="1"/>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 xml:space="preserve">Framework: </w:t>
      </w:r>
      <w:r>
        <w:rPr>
          <w:rFonts w:ascii="IBM Plex Sans" w:cs="Times New Roman" w:eastAsia="Times New Roman" w:hAnsi="IBM Plex Sans"/>
          <w:kern w:val="0"/>
          <w:sz w:val="22"/>
          <w:szCs w:val="22"/>
          <w:lang w:eastAsia="en-GB"/>
          <w14:ligatures xmlns:w14="http://schemas.microsoft.com/office/word/2010/wordml" w14:val="none"/>
        </w:rPr>
        <w:t>LangChain</w:t>
      </w:r>
      <w:r>
        <w:rPr>
          <w:rFonts w:ascii="IBM Plex Sans" w:cs="Times New Roman" w:eastAsia="Times New Roman" w:hAnsi="IBM Plex Sans"/>
          <w:kern w:val="0"/>
          <w:sz w:val="22"/>
          <w:szCs w:val="22"/>
          <w:lang w:eastAsia="en-GB"/>
          <w14:ligatures xmlns:w14="http://schemas.microsoft.com/office/word/2010/wordml" w14:val="none"/>
        </w:rPr>
        <w:t xml:space="preserve"> or LlamaIndex (optional but recommended)</w:t>
      </w:r>
    </w:p>
    <w:p>
      <w:pPr>
        <w:pStyle w:val="style0"/>
        <w:numPr>
          <w:ilvl w:val="0"/>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Include a requirements.txt file</w:t>
      </w:r>
    </w:p>
    <w:p>
      <w:pPr>
        <w:pStyle w:val="style0"/>
        <w:numPr>
          <w:ilvl w:val="0"/>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Provide clear setup and execution instructions in a README</w:t>
      </w:r>
    </w:p>
    <w:p>
      <w:pPr>
        <w:pStyle w:val="style0"/>
        <w:numPr>
          <w:ilvl w:val="0"/>
          <w:numId w:val="4"/>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Code should be modular and well-commented</w:t>
      </w:r>
    </w:p>
    <w:p>
      <w:pPr>
        <w:pStyle w:val="style0"/>
        <w:rPr>
          <w:rFonts w:ascii="IBM Plex Sans" w:hAnsi="IBM Plex Sans"/>
          <w:lang w:eastAsia="en-GB"/>
        </w:rPr>
      </w:pPr>
      <w:r>
        <w:rPr>
          <w:rFonts w:ascii="IBM Plex Sans" w:hAnsi="IBM Plex Sans"/>
          <w:lang w:eastAsia="en-GB"/>
        </w:rPr>
        <w:t>Non-Functional Requirements</w:t>
      </w:r>
    </w:p>
    <w:p>
      <w:pPr>
        <w:pStyle w:val="style94"/>
        <w:rPr>
          <w:rFonts w:ascii="IBM Plex Sans" w:hAnsi="IBM Plex Sans"/>
          <w:sz w:val="22"/>
          <w:szCs w:val="22"/>
        </w:rPr>
      </w:pPr>
      <w:r>
        <w:rPr>
          <w:rFonts w:ascii="IBM Plex Sans" w:hAnsi="IBM Plex Sans"/>
          <w:sz w:val="22"/>
          <w:szCs w:val="22"/>
        </w:rPr>
        <w:t>T</w:t>
      </w:r>
      <w:r>
        <w:rPr>
          <w:rFonts w:ascii="IBM Plex Sans" w:hAnsi="IBM Plex Sans"/>
          <w:sz w:val="22"/>
          <w:szCs w:val="22"/>
        </w:rPr>
        <w:t>he code should be clean, readable, and adhere to standard Python best practices. Proper error handling must be implemented to manage common failure scenarios, along with basic input validation to ensure robustness. The system should be optimized to deliver responses within a reasonable timeframe, with each query completing in under 30 seconds.</w:t>
      </w:r>
    </w:p>
    <w:bookmarkStart w:id="4" w:name="_Toc220776323"/>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p>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Suggested Implementation Approach</w:t>
      </w:r>
      <w:bookmarkEnd w:id="4"/>
    </w:p>
    <w:tbl>
      <w:tblPr>
        <w:tblW w:w="11057"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1832"/>
        <w:gridCol w:w="7979"/>
      </w:tblGrid>
      <w:tr>
        <w:trPr>
          <w:tblHeader/>
          <w:tblCellSpacing w:w="15" w:type="dxa"/>
        </w:trPr>
        <w:tc>
          <w:tcPr>
            <w:tcW w:w="1231" w:type="dxa"/>
            <w:tcBorders/>
            <w:vAlign w:val="center"/>
            <w:hideMark/>
          </w:tcPr>
          <w:p>
            <w:pPr>
              <w:pStyle w:val="style0"/>
              <w:spacing w:after="0" w:lineRule="auto" w:line="240"/>
              <w:jc w:val="center"/>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Phase</w:t>
            </w:r>
          </w:p>
        </w:tc>
        <w:tc>
          <w:tcPr>
            <w:tcW w:w="1813" w:type="dxa"/>
            <w:tcBorders/>
            <w:vAlign w:val="center"/>
            <w:hideMark/>
          </w:tcPr>
          <w:p>
            <w:pPr>
              <w:pStyle w:val="style0"/>
              <w:spacing w:after="0" w:lineRule="auto" w:line="240"/>
              <w:jc w:val="center"/>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Title</w:t>
            </w:r>
          </w:p>
        </w:tc>
        <w:tc>
          <w:tcPr>
            <w:tcW w:w="7893" w:type="dxa"/>
            <w:tcBorders/>
            <w:vAlign w:val="center"/>
            <w:hideMark/>
          </w:tcPr>
          <w:p>
            <w:pPr>
              <w:pStyle w:val="style0"/>
              <w:spacing w:after="0" w:lineRule="auto" w:line="240"/>
              <w:jc w:val="center"/>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Tasks</w:t>
            </w:r>
          </w:p>
        </w:tc>
      </w:tr>
      <w:tr>
        <w:tblPrEx/>
        <w:trPr>
          <w:tblCellSpacing w:w="15" w:type="dxa"/>
        </w:trPr>
        <w:tc>
          <w:tcPr>
            <w:tcW w:w="123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Phase 1</w:t>
            </w:r>
          </w:p>
        </w:tc>
        <w:tc>
          <w:tcPr>
            <w:tcW w:w="181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Setup</w:t>
            </w:r>
          </w:p>
        </w:tc>
        <w:tc>
          <w:tcPr>
            <w:tcW w:w="789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Install Ollama locally or configure Hugging Face access. Set up the Python environment with required libraries. Create the initial project structure.</w:t>
            </w:r>
          </w:p>
        </w:tc>
      </w:tr>
      <w:tr>
        <w:tblPrEx/>
        <w:trPr>
          <w:tblCellSpacing w:w="15" w:type="dxa"/>
        </w:trPr>
        <w:tc>
          <w:tcPr>
            <w:tcW w:w="123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Phase 2</w:t>
            </w:r>
          </w:p>
        </w:tc>
        <w:tc>
          <w:tcPr>
            <w:tcW w:w="181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Document Processing</w:t>
            </w:r>
          </w:p>
        </w:tc>
        <w:tc>
          <w:tcPr>
            <w:tcW w:w="789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Implement document loading for PDF and TXT files. Split documents into manageable chunks. Generate vector embeddings from the text. Store the embeddings in a vector database.</w:t>
            </w:r>
          </w:p>
        </w:tc>
      </w:tr>
      <w:tr>
        <w:tblPrEx/>
        <w:trPr>
          <w:tblCellSpacing w:w="15" w:type="dxa"/>
        </w:trPr>
        <w:tc>
          <w:tcPr>
            <w:tcW w:w="123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Phase 3</w:t>
            </w:r>
          </w:p>
        </w:tc>
        <w:tc>
          <w:tcPr>
            <w:tcW w:w="181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RAG Implementation</w:t>
            </w:r>
          </w:p>
        </w:tc>
        <w:tc>
          <w:tcPr>
            <w:tcW w:w="789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Implement similarity search using the vector database. Create a prompt template for context-aware question answering. Integrate the LLM to generate responses. Add a mechanism to cite the source content used in each answer.</w:t>
            </w:r>
          </w:p>
        </w:tc>
      </w:tr>
      <w:tr>
        <w:tblPrEx/>
        <w:trPr>
          <w:tblCellSpacing w:w="15" w:type="dxa"/>
        </w:trPr>
        <w:tc>
          <w:tcPr>
            <w:tcW w:w="123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Phase 4</w:t>
            </w:r>
          </w:p>
        </w:tc>
        <w:tc>
          <w:tcPr>
            <w:tcW w:w="181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Interface &amp; Testing</w:t>
            </w:r>
          </w:p>
        </w:tc>
        <w:tc>
          <w:tcPr>
            <w:tcW w:w="7893"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Build a simple user interface, preferably a CLI for faster development. Test the system using sample queries. Document the setup and usage instructions. Clean up the codebase and add appropriate comments.</w:t>
            </w:r>
          </w:p>
        </w:tc>
      </w:tr>
      <w:bookmarkStart w:id="5" w:name="_Toc220776324"/>
    </w:tbl>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Example Use Case</w:t>
      </w:r>
      <w:bookmarkEnd w:id="5"/>
    </w:p>
    <w:p>
      <w:pPr>
        <w:pStyle w:val="style0"/>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 xml:space="preserve">You can test your system with any publicly available document. </w:t>
      </w:r>
    </w:p>
    <w:p>
      <w:pPr>
        <w:pStyle w:val="style0"/>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Suggestions:</w:t>
      </w:r>
      <w:r>
        <w:rPr>
          <w:rFonts w:ascii="IBM Plex Sans" w:cs="Times New Roman" w:eastAsia="Times New Roman" w:hAnsi="IBM Plex Sans"/>
          <w:kern w:val="0"/>
          <w:sz w:val="22"/>
          <w:szCs w:val="22"/>
          <w:lang w:eastAsia="en-GB"/>
          <w14:ligatures xmlns:w14="http://schemas.microsoft.com/office/word/2010/wordml" w14:val="none"/>
        </w:rPr>
        <w:t xml:space="preserve"> </w:t>
      </w:r>
      <w:r>
        <w:rPr>
          <w:rFonts w:ascii="IBM Plex Sans" w:cs="Times New Roman" w:eastAsia="Times New Roman" w:hAnsi="IBM Plex Sans"/>
          <w:kern w:val="0"/>
          <w:sz w:val="22"/>
          <w:szCs w:val="22"/>
          <w:lang w:eastAsia="en-GB"/>
          <w14:ligatures xmlns:w14="http://schemas.microsoft.com/office/word/2010/wordml" w14:val="none"/>
        </w:rPr>
        <w:t>Wikipedia article on a technical topic</w:t>
      </w:r>
      <w:r>
        <w:rPr>
          <w:rFonts w:ascii="IBM Plex Sans" w:cs="Times New Roman" w:eastAsia="Times New Roman" w:hAnsi="IBM Plex Sans"/>
          <w:kern w:val="0"/>
          <w:sz w:val="22"/>
          <w:szCs w:val="22"/>
          <w:lang w:eastAsia="en-GB"/>
          <w14:ligatures xmlns:w14="http://schemas.microsoft.com/office/word/2010/wordml" w14:val="none"/>
        </w:rPr>
        <w:t xml:space="preserve">, </w:t>
      </w:r>
      <w:r>
        <w:rPr>
          <w:rFonts w:ascii="IBM Plex Sans" w:cs="Times New Roman" w:eastAsia="Times New Roman" w:hAnsi="IBM Plex Sans"/>
          <w:kern w:val="0"/>
          <w:sz w:val="22"/>
          <w:szCs w:val="22"/>
          <w:lang w:eastAsia="en-GB"/>
          <w14:ligatures xmlns:w14="http://schemas.microsoft.com/office/word/2010/wordml" w14:val="none"/>
        </w:rPr>
        <w:t>Company annual report (publicly available)</w:t>
      </w:r>
      <w:r>
        <w:rPr>
          <w:rFonts w:ascii="IBM Plex Sans" w:cs="Times New Roman" w:eastAsia="Times New Roman" w:hAnsi="IBM Plex Sans"/>
          <w:kern w:val="0"/>
          <w:sz w:val="22"/>
          <w:szCs w:val="22"/>
          <w:lang w:eastAsia="en-GB"/>
          <w14:ligatures xmlns:w14="http://schemas.microsoft.com/office/word/2010/wordml" w14:val="none"/>
        </w:rPr>
        <w:t xml:space="preserve">, </w:t>
      </w:r>
      <w:r>
        <w:rPr>
          <w:rFonts w:ascii="IBM Plex Sans" w:cs="Times New Roman" w:eastAsia="Times New Roman" w:hAnsi="IBM Plex Sans"/>
          <w:kern w:val="0"/>
          <w:sz w:val="22"/>
          <w:szCs w:val="22"/>
          <w:lang w:eastAsia="en-GB"/>
          <w14:ligatures xmlns:w14="http://schemas.microsoft.com/office/word/2010/wordml" w14:val="none"/>
        </w:rPr>
        <w:t>Research paper abstract</w:t>
      </w:r>
      <w:r>
        <w:rPr>
          <w:rFonts w:ascii="IBM Plex Sans" w:cs="Times New Roman" w:eastAsia="Times New Roman" w:hAnsi="IBM Plex Sans"/>
          <w:kern w:val="0"/>
          <w:sz w:val="22"/>
          <w:szCs w:val="22"/>
          <w:lang w:eastAsia="en-GB"/>
          <w14:ligatures xmlns:w14="http://schemas.microsoft.com/office/word/2010/wordml" w14:val="none"/>
        </w:rPr>
        <w:t xml:space="preserve"> and </w:t>
      </w:r>
      <w:r>
        <w:rPr>
          <w:rFonts w:ascii="IBM Plex Sans" w:cs="Times New Roman" w:eastAsia="Times New Roman" w:hAnsi="IBM Plex Sans"/>
          <w:kern w:val="0"/>
          <w:sz w:val="22"/>
          <w:szCs w:val="22"/>
          <w:lang w:eastAsia="en-GB"/>
          <w14:ligatures xmlns:w14="http://schemas.microsoft.com/office/word/2010/wordml" w14:val="none"/>
        </w:rPr>
        <w:t>Product documentation</w:t>
      </w:r>
      <w:r>
        <w:rPr>
          <w:rFonts w:ascii="IBM Plex Sans" w:cs="Times New Roman" w:eastAsia="Times New Roman" w:hAnsi="IBM Plex Sans"/>
          <w:kern w:val="0"/>
          <w:sz w:val="22"/>
          <w:szCs w:val="22"/>
          <w:lang w:eastAsia="en-GB"/>
          <w14:ligatures xmlns:w14="http://schemas.microsoft.com/office/word/2010/wordml" w14:val="none"/>
        </w:rPr>
        <w:t>.</w:t>
      </w:r>
    </w:p>
    <w:p>
      <w:pPr>
        <w:pStyle w:val="style0"/>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Sample Interactions: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User: "What are the main topics covered in this document?"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System: [Provides summary with references to specific sections]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User: "Explain [specific concept] mentioned in the document"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System: [Provides explanation using relevant context from the document]</w:t>
      </w:r>
    </w:p>
    <w:bookmarkStart w:id="6" w:name="_Toc220776325"/>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Deliverables</w:t>
      </w:r>
      <w:bookmarkEnd w:id="6"/>
    </w:p>
    <w:p>
      <w:pPr>
        <w:pStyle w:val="style0"/>
        <w:rPr>
          <w:rFonts w:ascii="IBM Plex Sans" w:cs="Times New Roman" w:hAnsi="IBM Plex Sans"/>
          <w:sz w:val="22"/>
          <w:szCs w:val="22"/>
          <w:lang w:eastAsia="en-GB"/>
        </w:rPr>
      </w:pPr>
      <w:r>
        <w:rPr>
          <w:rFonts w:ascii="IBM Plex Sans" w:cs="Times New Roman" w:hAnsi="IBM Plex Sans"/>
          <w:sz w:val="22"/>
          <w:szCs w:val="22"/>
          <w:lang w:eastAsia="en-GB"/>
        </w:rPr>
        <w:t>Required Files</w:t>
      </w:r>
    </w:p>
    <w:p>
      <w:pPr>
        <w:pStyle w:val="style0"/>
        <w:numPr>
          <w:ilvl w:val="0"/>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Source Code: All Python scripts/modules</w:t>
      </w:r>
    </w:p>
    <w:p>
      <w:pPr>
        <w:pStyle w:val="style0"/>
        <w:numPr>
          <w:ilvl w:val="0"/>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requirements.txt: List of dependencies with versions</w:t>
      </w:r>
    </w:p>
    <w:p>
      <w:pPr>
        <w:pStyle w:val="style0"/>
        <w:numPr>
          <w:ilvl w:val="0"/>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 xml:space="preserve">README.md: Including: </w:t>
      </w:r>
    </w:p>
    <w:p>
      <w:pPr>
        <w:pStyle w:val="style0"/>
        <w:numPr>
          <w:ilvl w:val="1"/>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Setup instructions</w:t>
      </w:r>
    </w:p>
    <w:p>
      <w:pPr>
        <w:pStyle w:val="style0"/>
        <w:numPr>
          <w:ilvl w:val="1"/>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How to run the application</w:t>
      </w:r>
    </w:p>
    <w:p>
      <w:pPr>
        <w:pStyle w:val="style0"/>
        <w:numPr>
          <w:ilvl w:val="1"/>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Example usage</w:t>
      </w:r>
    </w:p>
    <w:p>
      <w:pPr>
        <w:pStyle w:val="style0"/>
        <w:numPr>
          <w:ilvl w:val="1"/>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Architecture overview</w:t>
      </w:r>
    </w:p>
    <w:p>
      <w:pPr>
        <w:pStyle w:val="style0"/>
        <w:numPr>
          <w:ilvl w:val="1"/>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Assumptions and limitations</w:t>
      </w:r>
    </w:p>
    <w:p>
      <w:pPr>
        <w:pStyle w:val="style0"/>
        <w:numPr>
          <w:ilvl w:val="0"/>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Sample Document: Include the document you used for testing</w:t>
      </w:r>
    </w:p>
    <w:p>
      <w:pPr>
        <w:pStyle w:val="style0"/>
        <w:numPr>
          <w:ilvl w:val="0"/>
          <w:numId w:val="11"/>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Sample Output: Screenshots or text file showing 3-5 example Q&amp;A interactions</w:t>
      </w:r>
    </w:p>
    <w:p>
      <w:pPr>
        <w:pStyle w:val="style0"/>
        <w:rPr>
          <w:rFonts w:ascii="IBM Plex Sans" w:cs="Times New Roman" w:hAnsi="IBM Plex Sans"/>
          <w:sz w:val="22"/>
          <w:szCs w:val="22"/>
          <w:lang w:eastAsia="en-GB"/>
        </w:rPr>
      </w:pPr>
      <w:r>
        <w:rPr>
          <w:rFonts w:ascii="IBM Plex Sans" w:cs="Times New Roman" w:hAnsi="IBM Plex Sans"/>
          <w:sz w:val="22"/>
          <w:szCs w:val="22"/>
          <w:lang w:eastAsia="en-GB"/>
        </w:rPr>
        <w:t>Optional (Bonus Points)</w:t>
      </w:r>
    </w:p>
    <w:p>
      <w:pPr>
        <w:pStyle w:val="style0"/>
        <w:numPr>
          <w:ilvl w:val="0"/>
          <w:numId w:val="12"/>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Streamlit</w:t>
      </w:r>
      <w:r>
        <w:rPr>
          <w:rFonts w:ascii="IBM Plex Sans" w:cs="Times New Roman" w:eastAsia="Times New Roman" w:hAnsi="IBM Plex Sans"/>
          <w:kern w:val="0"/>
          <w:sz w:val="22"/>
          <w:szCs w:val="22"/>
          <w:lang w:eastAsia="en-GB"/>
          <w14:ligatures xmlns:w14="http://schemas.microsoft.com/office/word/2010/wordml" w14:val="none"/>
        </w:rPr>
        <w:t xml:space="preserve"> or </w:t>
      </w:r>
      <w:r>
        <w:rPr>
          <w:rFonts w:ascii="IBM Plex Sans" w:cs="Times New Roman" w:eastAsia="Times New Roman" w:hAnsi="IBM Plex Sans"/>
          <w:kern w:val="0"/>
          <w:sz w:val="22"/>
          <w:szCs w:val="22"/>
          <w:lang w:eastAsia="en-GB"/>
          <w14:ligatures xmlns:w14="http://schemas.microsoft.com/office/word/2010/wordml" w14:val="none"/>
        </w:rPr>
        <w:t>Gradio</w:t>
      </w:r>
      <w:r>
        <w:rPr>
          <w:rFonts w:ascii="IBM Plex Sans" w:cs="Times New Roman" w:eastAsia="Times New Roman" w:hAnsi="IBM Plex Sans"/>
          <w:kern w:val="0"/>
          <w:sz w:val="22"/>
          <w:szCs w:val="22"/>
          <w:lang w:eastAsia="en-GB"/>
          <w14:ligatures xmlns:w14="http://schemas.microsoft.com/office/word/2010/wordml" w14:val="none"/>
        </w:rPr>
        <w:t xml:space="preserve"> web interface</w:t>
      </w:r>
    </w:p>
    <w:p>
      <w:pPr>
        <w:pStyle w:val="style0"/>
        <w:numPr>
          <w:ilvl w:val="0"/>
          <w:numId w:val="12"/>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Support for multiple document formats</w:t>
      </w:r>
    </w:p>
    <w:p>
      <w:pPr>
        <w:pStyle w:val="style0"/>
        <w:numPr>
          <w:ilvl w:val="0"/>
          <w:numId w:val="12"/>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Conversation history/context maintenance</w:t>
      </w:r>
    </w:p>
    <w:p>
      <w:pPr>
        <w:pStyle w:val="style0"/>
        <w:numPr>
          <w:ilvl w:val="0"/>
          <w:numId w:val="12"/>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Evaluation metrics (relevance, accuracy)</w:t>
      </w:r>
    </w:p>
    <w:p>
      <w:pPr>
        <w:pStyle w:val="style0"/>
        <w:numPr>
          <w:ilvl w:val="0"/>
          <w:numId w:val="12"/>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Unit tests</w:t>
      </w:r>
    </w:p>
    <w:p>
      <w:pPr>
        <w:pStyle w:val="style0"/>
        <w:numPr>
          <w:ilvl w:val="0"/>
          <w:numId w:val="12"/>
        </w:numPr>
        <w:spacing w:before="100" w:beforeAutospacing="true" w:after="100" w:afterAutospacing="true"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Comparison of different chunking strategies or LLM models</w:t>
      </w:r>
    </w:p>
    <w:bookmarkStart w:id="7" w:name="_Toc220776326"/>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Evaluation Criteria</w:t>
      </w:r>
      <w:bookmarkEnd w:id="7"/>
    </w:p>
    <w:tbl>
      <w:tblPr>
        <w:tblW w:w="11058"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1403"/>
        <w:gridCol w:w="6976"/>
      </w:tblGrid>
      <w:tr>
        <w:trPr>
          <w:tblHeader/>
          <w:tblCellSpacing w:w="15" w:type="dxa"/>
        </w:trPr>
        <w:tc>
          <w:tcPr>
            <w:tcW w:w="2649" w:type="dxa"/>
            <w:tcBorders/>
            <w:vAlign w:val="center"/>
            <w:hideMark/>
          </w:tcPr>
          <w:p>
            <w:pPr>
              <w:pStyle w:val="style0"/>
              <w:spacing w:after="0" w:lineRule="auto" w:line="240"/>
              <w:jc w:val="center"/>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Criteria</w:t>
            </w:r>
          </w:p>
        </w:tc>
        <w:tc>
          <w:tcPr>
            <w:tcW w:w="1388" w:type="dxa"/>
            <w:tcBorders/>
            <w:vAlign w:val="center"/>
            <w:hideMark/>
          </w:tcPr>
          <w:p>
            <w:pPr>
              <w:pStyle w:val="style0"/>
              <w:spacing w:after="0" w:lineRule="auto" w:line="240"/>
              <w:jc w:val="center"/>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Weight</w:t>
            </w:r>
          </w:p>
        </w:tc>
        <w:tc>
          <w:tcPr>
            <w:tcW w:w="6901" w:type="dxa"/>
            <w:tcBorders/>
            <w:vAlign w:val="center"/>
            <w:hideMark/>
          </w:tcPr>
          <w:p>
            <w:pPr>
              <w:pStyle w:val="style0"/>
              <w:spacing w:after="0" w:lineRule="auto" w:line="240"/>
              <w:jc w:val="center"/>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What We're Looking For</w:t>
            </w:r>
          </w:p>
        </w:tc>
      </w:tr>
      <w:tr>
        <w:tblPrEx/>
        <w:trPr>
          <w:tblCellSpacing w:w="15" w:type="dxa"/>
        </w:trPr>
        <w:tc>
          <w:tcPr>
            <w:tcW w:w="2649"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Functionality</w:t>
            </w:r>
          </w:p>
        </w:tc>
        <w:tc>
          <w:tcPr>
            <w:tcW w:w="1388"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30%</w:t>
            </w:r>
          </w:p>
        </w:tc>
        <w:tc>
          <w:tcPr>
            <w:tcW w:w="690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Does it work as specified? Handles edge cases?</w:t>
            </w:r>
          </w:p>
        </w:tc>
      </w:tr>
      <w:tr>
        <w:tblPrEx/>
        <w:trPr>
          <w:tblCellSpacing w:w="15" w:type="dxa"/>
        </w:trPr>
        <w:tc>
          <w:tcPr>
            <w:tcW w:w="2649"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Code Quality</w:t>
            </w:r>
          </w:p>
        </w:tc>
        <w:tc>
          <w:tcPr>
            <w:tcW w:w="1388"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25%</w:t>
            </w:r>
          </w:p>
        </w:tc>
        <w:tc>
          <w:tcPr>
            <w:tcW w:w="690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Clean, readable, well-structured, commented</w:t>
            </w:r>
          </w:p>
        </w:tc>
      </w:tr>
      <w:tr>
        <w:tblPrEx/>
        <w:trPr>
          <w:tblCellSpacing w:w="15" w:type="dxa"/>
        </w:trPr>
        <w:tc>
          <w:tcPr>
            <w:tcW w:w="2649"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RAG Implementation</w:t>
            </w:r>
          </w:p>
        </w:tc>
        <w:tc>
          <w:tcPr>
            <w:tcW w:w="1388"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20%</w:t>
            </w:r>
          </w:p>
        </w:tc>
        <w:tc>
          <w:tcPr>
            <w:tcW w:w="690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Proper chunking, embedding, retrieval logic</w:t>
            </w:r>
          </w:p>
        </w:tc>
      </w:tr>
      <w:tr>
        <w:tblPrEx/>
        <w:trPr>
          <w:tblCellSpacing w:w="15" w:type="dxa"/>
        </w:trPr>
        <w:tc>
          <w:tcPr>
            <w:tcW w:w="2649"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Documentation</w:t>
            </w:r>
          </w:p>
        </w:tc>
        <w:tc>
          <w:tcPr>
            <w:tcW w:w="1388"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15%</w:t>
            </w:r>
          </w:p>
        </w:tc>
        <w:tc>
          <w:tcPr>
            <w:tcW w:w="690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Clear README, easy to set up and run</w:t>
            </w:r>
          </w:p>
        </w:tc>
      </w:tr>
      <w:tr>
        <w:tblPrEx/>
        <w:trPr>
          <w:tblCellSpacing w:w="15" w:type="dxa"/>
        </w:trPr>
        <w:tc>
          <w:tcPr>
            <w:tcW w:w="2649"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Problem Solving</w:t>
            </w:r>
          </w:p>
        </w:tc>
        <w:tc>
          <w:tcPr>
            <w:tcW w:w="1388"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10%</w:t>
            </w:r>
          </w:p>
        </w:tc>
        <w:tc>
          <w:tcPr>
            <w:tcW w:w="6901" w:type="dxa"/>
            <w:tcBorders/>
            <w:vAlign w:val="center"/>
            <w:hideMark/>
          </w:tcPr>
          <w:p>
            <w:pPr>
              <w:pStyle w:val="style0"/>
              <w:spacing w:after="0" w:lineRule="auto" w:line="240"/>
              <w:rPr>
                <w:rFonts w:ascii="IBM Plex Sans" w:cs="Times New Roman" w:eastAsia="Times New Roman" w:hAnsi="IBM Plex Sans"/>
                <w:kern w:val="0"/>
                <w:sz w:val="22"/>
                <w:szCs w:val="22"/>
                <w:lang w:eastAsia="en-GB"/>
                <w14:ligatures xmlns:w14="http://schemas.microsoft.com/office/word/2010/wordml" w14:val="none"/>
              </w:rPr>
            </w:pPr>
            <w:r>
              <w:rPr>
                <w:rFonts w:ascii="IBM Plex Sans" w:cs="Times New Roman" w:eastAsia="Times New Roman" w:hAnsi="IBM Plex Sans"/>
                <w:kern w:val="0"/>
                <w:sz w:val="22"/>
                <w:szCs w:val="22"/>
                <w:lang w:eastAsia="en-GB"/>
                <w14:ligatures xmlns:w14="http://schemas.microsoft.com/office/word/2010/wordml" w14:val="none"/>
              </w:rPr>
              <w:t>Creative solutions, handling of limitations</w:t>
            </w:r>
          </w:p>
        </w:tc>
      </w:tr>
    </w:tbl>
    <w:p>
      <w:pPr>
        <w:pStyle w:val="style0"/>
        <w:rPr>
          <w:rFonts w:ascii="IBM Plex Sans" w:cs="Times New Roman" w:hAnsi="IBM Plex Sans"/>
          <w:lang w:eastAsia="en-GB"/>
        </w:rPr>
      </w:pPr>
      <w:r>
        <w:rPr>
          <w:rFonts w:ascii="IBM Plex Sans" w:cs="Times New Roman" w:hAnsi="IBM Plex Sans"/>
          <w:lang w:eastAsia="en-GB"/>
        </w:rPr>
        <w:t>Sample Code Patterns</w:t>
      </w:r>
    </w:p>
    <w:p>
      <w:pPr>
        <w:pStyle w:val="style0"/>
        <w:spacing w:before="100" w:beforeAutospacing="true" w:after="100" w:afterAutospacing="true" w:lineRule="auto" w:line="240"/>
        <w:rPr>
          <w:rFonts w:ascii="IBM Plex Sans" w:cs="Times New Roman" w:eastAsia="Times New Roman" w:hAnsi="IBM Plex Sans"/>
          <w:kern w:val="0"/>
          <w:lang w:eastAsia="en-GB"/>
          <w14:ligatures xmlns:w14="http://schemas.microsoft.com/office/word/2010/wordml" w14:val="none"/>
        </w:rPr>
      </w:pPr>
      <w:r>
        <w:rPr>
          <w:rFonts w:ascii="IBM Plex Sans" w:cs="Times New Roman" w:eastAsia="Times New Roman" w:hAnsi="IBM Plex Sans"/>
          <w:kern w:val="0"/>
          <w:lang w:eastAsia="en-GB"/>
          <w14:ligatures xmlns:w14="http://schemas.microsoft.com/office/word/2010/wordml" w14:val="none"/>
        </w:rPr>
        <w:t>Most open-source RAG examples are available on GitHub</w:t>
      </w:r>
      <w:r>
        <w:rPr>
          <w:rFonts w:ascii="IBM Plex Sans" w:cs="Times New Roman" w:eastAsia="Times New Roman" w:hAnsi="IBM Plex Sans"/>
          <w:kern w:val="0"/>
          <w:lang w:eastAsia="en-GB"/>
          <w14:ligatures xmlns:w14="http://schemas.microsoft.com/office/word/2010/wordml" w14:val="none"/>
        </w:rPr>
        <w:t xml:space="preserve">, </w:t>
      </w:r>
      <w:r>
        <w:rPr>
          <w:rFonts w:ascii="IBM Plex Sans" w:cs="Times New Roman" w:eastAsia="Times New Roman" w:hAnsi="IBM Plex Sans"/>
          <w:kern w:val="0"/>
          <w:lang w:eastAsia="en-GB"/>
          <w14:ligatures xmlns:w14="http://schemas.microsoft.com/office/word/2010/wordml" w14:val="none"/>
        </w:rPr>
        <w:t xml:space="preserve"> you can reference them but write your own implementation.</w:t>
      </w:r>
    </w:p>
    <w:bookmarkStart w:id="8" w:name="_Toc220776327"/>
    <w:p>
      <w:pPr>
        <w:pStyle w:val="style0"/>
        <w:spacing w:before="100" w:beforeAutospacing="true" w:after="100" w:afterAutospacing="true" w:lineRule="auto" w:line="240"/>
        <w:outlineLvl w:val="1"/>
        <w:rPr>
          <w:rFonts w:ascii="IBM Plex Sans" w:cs="宋体" w:eastAsia="Times New Roman" w:hAnsi="IBM Plex Sans"/>
          <w:color w:val="0f4761"/>
          <w:sz w:val="32"/>
          <w:szCs w:val="32"/>
          <w:lang w:eastAsia="en-GB"/>
        </w:rPr>
      </w:pPr>
      <w:r>
        <w:rPr>
          <w:rFonts w:ascii="IBM Plex Sans" w:cs="宋体" w:eastAsia="Times New Roman" w:hAnsi="IBM Plex Sans"/>
          <w:color w:val="0f4761"/>
          <w:sz w:val="32"/>
          <w:szCs w:val="32"/>
          <w:lang w:eastAsia="en-GB"/>
        </w:rPr>
        <w:t>Submission Guidelines</w:t>
      </w:r>
      <w:bookmarkEnd w:id="8"/>
    </w:p>
    <w:p>
      <w:pPr>
        <w:pStyle w:val="style0"/>
        <w:rPr>
          <w:rFonts w:ascii="IBM Plex Sans" w:cs="Times New Roman" w:hAnsi="IBM Plex Sans"/>
          <w:lang w:eastAsia="en-GB"/>
        </w:rPr>
      </w:pPr>
      <w:r>
        <w:rPr>
          <w:rFonts w:ascii="IBM Plex Sans" w:cs="Times New Roman" w:hAnsi="IBM Plex Sans"/>
          <w:lang w:eastAsia="en-GB"/>
        </w:rPr>
        <w:t>Code Repository: Create a GitHub repository (public or private with access)</w:t>
      </w:r>
    </w:p>
    <w:p>
      <w:pPr>
        <w:pStyle w:val="style0"/>
        <w:rPr>
          <w:rFonts w:ascii="IBM Plex Sans" w:cs="Times New Roman" w:hAnsi="IBM Plex Sans"/>
          <w:lang w:eastAsia="en-GB"/>
        </w:rPr>
      </w:pPr>
      <w:r>
        <w:rPr>
          <w:rFonts w:ascii="IBM Plex Sans" w:cs="Times New Roman" w:hAnsi="IBM Plex Sans"/>
          <w:lang w:eastAsia="en-GB"/>
        </w:rPr>
        <w:t>Share: Provide the GitHub repository link</w:t>
      </w:r>
    </w:p>
    <w:p>
      <w:pPr>
        <w:pStyle w:val="style0"/>
        <w:rPr>
          <w:rFonts w:ascii="IBM Plex Sans" w:hAnsi="IBM Plex Sans"/>
          <w:b/>
          <w:bCs/>
          <w:lang w:eastAsia="en-GB"/>
        </w:rPr>
      </w:pPr>
      <w:r>
        <w:rPr>
          <w:rFonts w:ascii="IBM Plex Sans" w:hAnsi="IBM Plex Sans"/>
          <w:b/>
          <w:bCs/>
          <w:lang w:eastAsia="en-GB"/>
        </w:rPr>
        <w:t>Tips for Success</w:t>
      </w:r>
    </w:p>
    <w:p>
      <w:pPr>
        <w:pStyle w:val="style179"/>
        <w:numPr>
          <w:ilvl w:val="0"/>
          <w:numId w:val="22"/>
        </w:numPr>
        <w:rPr>
          <w:rFonts w:ascii="IBM Plex Sans" w:cs="Times New Roman" w:hAnsi="IBM Plex Sans"/>
          <w:lang w:eastAsia="en-GB"/>
        </w:rPr>
      </w:pPr>
      <w:r>
        <w:rPr>
          <w:rFonts w:ascii="IBM Plex Sans" w:cs="Times New Roman" w:hAnsi="IBM Plex Sans"/>
          <w:lang w:eastAsia="en-GB"/>
        </w:rPr>
        <w:t>Start Simple: Get a basic version working first, then enhance</w:t>
      </w:r>
    </w:p>
    <w:p>
      <w:pPr>
        <w:pStyle w:val="style179"/>
        <w:numPr>
          <w:ilvl w:val="0"/>
          <w:numId w:val="22"/>
        </w:numPr>
        <w:rPr>
          <w:rFonts w:ascii="IBM Plex Sans" w:cs="Times New Roman" w:hAnsi="IBM Plex Sans"/>
          <w:lang w:eastAsia="en-GB"/>
        </w:rPr>
      </w:pPr>
      <w:r>
        <w:rPr>
          <w:rFonts w:ascii="IBM Plex Sans" w:cs="Times New Roman" w:hAnsi="IBM Plex Sans"/>
          <w:lang w:eastAsia="en-GB"/>
        </w:rPr>
        <w:t>Test Incrementally: Test each component before integration</w:t>
      </w:r>
    </w:p>
    <w:p>
      <w:pPr>
        <w:pStyle w:val="style179"/>
        <w:numPr>
          <w:ilvl w:val="0"/>
          <w:numId w:val="22"/>
        </w:numPr>
        <w:rPr>
          <w:rFonts w:ascii="IBM Plex Sans" w:cs="Times New Roman" w:hAnsi="IBM Plex Sans"/>
          <w:lang w:eastAsia="en-GB"/>
        </w:rPr>
      </w:pPr>
      <w:r>
        <w:rPr>
          <w:rFonts w:ascii="IBM Plex Sans" w:cs="Times New Roman" w:hAnsi="IBM Plex Sans"/>
          <w:lang w:eastAsia="en-GB"/>
        </w:rPr>
        <w:t>Document As You Go: Write README sections while building</w:t>
      </w:r>
    </w:p>
    <w:p>
      <w:pPr>
        <w:pStyle w:val="style179"/>
        <w:numPr>
          <w:ilvl w:val="0"/>
          <w:numId w:val="22"/>
        </w:numPr>
        <w:rPr>
          <w:rFonts w:ascii="IBM Plex Sans" w:cs="Times New Roman" w:hAnsi="IBM Plex Sans"/>
          <w:lang w:eastAsia="en-GB"/>
        </w:rPr>
      </w:pPr>
      <w:r>
        <w:rPr>
          <w:rFonts w:ascii="IBM Plex Sans" w:cs="Times New Roman" w:hAnsi="IBM Plex Sans"/>
          <w:lang w:eastAsia="en-GB"/>
        </w:rPr>
        <w:t>Time Management: Don't over-engineer</w:t>
      </w:r>
      <w:r>
        <w:rPr>
          <w:rFonts w:ascii="IBM Plex Sans" w:cs="Times New Roman" w:hAnsi="IBM Plex Sans"/>
          <w:lang w:eastAsia="en-GB"/>
        </w:rPr>
        <w:t>,</w:t>
      </w:r>
      <w:r>
        <w:rPr>
          <w:rFonts w:ascii="IBM Plex Sans" w:cs="Times New Roman" w:hAnsi="IBM Plex Sans"/>
          <w:lang w:eastAsia="en-GB"/>
        </w:rPr>
        <w:t xml:space="preserve"> a working simple solution &gt; incomplete complex one</w:t>
      </w:r>
    </w:p>
    <w:p>
      <w:pPr>
        <w:pStyle w:val="style179"/>
        <w:numPr>
          <w:ilvl w:val="0"/>
          <w:numId w:val="22"/>
        </w:numPr>
        <w:rPr>
          <w:rFonts w:ascii="IBM Plex Sans" w:cs="Times New Roman" w:hAnsi="IBM Plex Sans"/>
          <w:lang w:eastAsia="en-GB"/>
        </w:rPr>
      </w:pPr>
      <w:r>
        <w:rPr>
          <w:rFonts w:ascii="IBM Plex Sans" w:cs="Times New Roman" w:hAnsi="IBM Plex Sans"/>
          <w:lang w:eastAsia="en-GB"/>
        </w:rPr>
        <w:t>Ask Questions: If requirements are unclear, document your assumptions</w:t>
      </w:r>
    </w:p>
    <w:p>
      <w:pPr>
        <w:pStyle w:val="style0"/>
        <w:rPr>
          <w:rFonts w:ascii="IBM Plex Sans" w:hAnsi="IBM Plex Sans"/>
          <w:b/>
          <w:bCs/>
          <w:lang w:eastAsia="en-GB"/>
        </w:rPr>
      </w:pPr>
      <w:r>
        <w:rPr>
          <w:rFonts w:ascii="IBM Plex Sans" w:hAnsi="IBM Plex Sans"/>
          <w:b/>
          <w:bCs/>
          <w:lang w:eastAsia="en-GB"/>
        </w:rPr>
        <w:t>Questions?</w:t>
      </w:r>
    </w:p>
    <w:p>
      <w:pPr>
        <w:pStyle w:val="style0"/>
        <w:rPr>
          <w:rFonts w:ascii="IBM Plex Sans" w:cs="Times New Roman" w:hAnsi="IBM Plex Sans"/>
          <w:lang w:eastAsia="en-GB"/>
        </w:rPr>
      </w:pPr>
      <w:r>
        <w:rPr>
          <w:rFonts w:ascii="IBM Plex Sans" w:cs="Times New Roman" w:hAnsi="IBM Plex Sans"/>
          <w:lang w:eastAsia="en-GB"/>
        </w:rPr>
        <w:t>If you have clarifying questions about the assignment, please reach ou</w:t>
      </w:r>
      <w:r>
        <w:rPr>
          <w:rFonts w:ascii="IBM Plex Sans" w:cs="Times New Roman" w:hAnsi="IBM Plex Sans"/>
          <w:lang w:eastAsia="en-GB"/>
        </w:rPr>
        <w:t>t</w:t>
      </w:r>
      <w:r>
        <w:rPr>
          <w:rFonts w:ascii="IBM Plex Sans" w:cs="Times New Roman" w:hAnsi="IBM Plex Sans"/>
          <w:lang w:eastAsia="en-GB"/>
        </w:rPr>
        <w:t>. We're happy to clarify requirements.</w:t>
      </w:r>
    </w:p>
    <w:p>
      <w:pPr>
        <w:pStyle w:val="style0"/>
        <w:rPr>
          <w:rFonts w:ascii="IBM Plex Sans" w:cs="Times New Roman" w:hAnsi="IBM Plex Sans"/>
          <w:lang w:eastAsia="en-GB"/>
        </w:rPr>
      </w:pPr>
    </w:p>
    <w:p>
      <w:pPr>
        <w:pStyle w:val="style0"/>
        <w:jc w:val="center"/>
        <w:rPr>
          <w:rFonts w:ascii="IBM Plex Sans" w:cs="Times New Roman" w:hAnsi="IBM Plex Sans"/>
          <w:b/>
          <w:bCs/>
          <w:lang w:eastAsia="en-GB"/>
        </w:rPr>
      </w:pPr>
      <w:r>
        <w:rPr>
          <w:rFonts w:ascii="IBM Plex Sans" w:cs="Times New Roman" w:hAnsi="IBM Plex Sans"/>
          <w:b/>
          <w:bCs/>
          <w:lang w:eastAsia="en-GB"/>
        </w:rPr>
        <w:t>Good luck! We're excited to see your solution.</w:t>
      </w:r>
    </w:p>
    <w:sectPr>
      <w:headerReference w:type="default" r:id="rId2"/>
      <w:footerReference w:type="default" r:id="rId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Aptos">
    <w:altName w:val="Aptos"/>
    <w:panose1 w:val="020b0004020002020204"/>
    <w:charset w:val="00"/>
    <w:family w:val="swiss"/>
    <w:pitch w:val="variable"/>
    <w:sig w:usb0="20000287" w:usb1="00000003"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 w:name="IBM Plex Sans">
    <w:altName w:val="Corbel"/>
    <w:panose1 w:val="020b0503050002000203"/>
    <w:charset w:val="00"/>
    <w:family w:val="swiss"/>
    <w:pitch w:val="variable"/>
    <w:sig w:usb0="A00002EF" w:usb1="5000207B"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drawing>
        <wp:anchor distT="0" distB="0" distL="0" distR="0" simplePos="false" relativeHeight="2" behindDoc="true" locked="false" layoutInCell="true" allowOverlap="true">
          <wp:simplePos x="0" y="0"/>
          <wp:positionH relativeFrom="column">
            <wp:posOffset>0</wp:posOffset>
          </wp:positionH>
          <wp:positionV relativeFrom="paragraph">
            <wp:posOffset>-635</wp:posOffset>
          </wp:positionV>
          <wp:extent cx="1508125" cy="236152"/>
          <wp:effectExtent l="0" t="0" r="0" b="0"/>
          <wp:wrapNone/>
          <wp:docPr id="4097" name="image7.png" descr="A logo on a black background&#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 cstate="print"/>
                  <a:srcRect l="0" t="41128" r="0" b="37978"/>
                  <a:stretch/>
                </pic:blipFill>
                <pic:spPr>
                  <a:xfrm rot="0">
                    <a:off x="0" y="0"/>
                    <a:ext cx="1508125" cy="236152"/>
                  </a:xfrm>
                  <a:prstGeom prst="rect"/>
                  <a:ln cmpd="sng" cap="flat" w="9525">
                    <a:solidFill>
                      <a:srgbClr val="000000"/>
                    </a:solidFill>
                    <a:prstDash val="solid"/>
                    <a:round/>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BF0ED3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655874E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7AC8B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2167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035C46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58FC57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DB1434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A006794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89CCF4E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0A62C4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564647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3FD095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F6B0746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9E00D48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hybridMultilevel"/>
    <w:tmpl w:val="94BC9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89EE03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AEA6BA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D12E925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5A447A5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B74A43F0"/>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2A008F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13BA458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4"/>
  </w:num>
  <w:num w:numId="2">
    <w:abstractNumId w:val="7"/>
  </w:num>
  <w:num w:numId="3">
    <w:abstractNumId w:val="11"/>
  </w:num>
  <w:num w:numId="4">
    <w:abstractNumId w:val="1"/>
  </w:num>
  <w:num w:numId="5">
    <w:abstractNumId w:val="6"/>
  </w:num>
  <w:num w:numId="6">
    <w:abstractNumId w:val="17"/>
  </w:num>
  <w:num w:numId="7">
    <w:abstractNumId w:val="12"/>
  </w:num>
  <w:num w:numId="8">
    <w:abstractNumId w:val="13"/>
  </w:num>
  <w:num w:numId="9">
    <w:abstractNumId w:val="18"/>
  </w:num>
  <w:num w:numId="10">
    <w:abstractNumId w:val="10"/>
  </w:num>
  <w:num w:numId="11">
    <w:abstractNumId w:val="19"/>
  </w:num>
  <w:num w:numId="12">
    <w:abstractNumId w:val="9"/>
  </w:num>
  <w:num w:numId="13">
    <w:abstractNumId w:val="4"/>
  </w:num>
  <w:num w:numId="14">
    <w:abstractNumId w:val="20"/>
  </w:num>
  <w:num w:numId="15">
    <w:abstractNumId w:val="0"/>
  </w:num>
  <w:num w:numId="16">
    <w:abstractNumId w:val="21"/>
  </w:num>
  <w:num w:numId="17">
    <w:abstractNumId w:val="5"/>
  </w:num>
  <w:num w:numId="18">
    <w:abstractNumId w:val="16"/>
  </w:num>
  <w:num w:numId="19">
    <w:abstractNumId w:val="8"/>
  </w:num>
  <w:num w:numId="20">
    <w:abstractNumId w:val="15"/>
  </w:num>
  <w:num w:numId="21">
    <w:abstractNumId w:val="3"/>
  </w:num>
  <w:num w:numId="2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3"/>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35afa99-84e9-44b6-a64c-afc74f71fc28"/>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9dd7feda-63a2-4f25-97b6-f38ebdc4c97c"/>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95553e3b-5489-41ab-bbac-db9b2349ce66"/>
    <w:basedOn w:val="style65"/>
    <w:next w:val="style4099"/>
    <w:link w:val="style3"/>
    <w:uiPriority w:val="9"/>
    <w:rPr>
      <w:rFonts w:cs="宋体" w:eastAsia="宋体"/>
      <w:color w:val="0f4761"/>
      <w:sz w:val="28"/>
      <w:szCs w:val="28"/>
    </w:rPr>
  </w:style>
  <w:style w:type="character" w:customStyle="1" w:styleId="style4100">
    <w:name w:val="Heading 4 Char_35b9159b-5a2f-404a-b918-332ca4ffaacf"/>
    <w:basedOn w:val="style65"/>
    <w:next w:val="style4100"/>
    <w:link w:val="style4"/>
    <w:uiPriority w:val="9"/>
    <w:rPr>
      <w:rFonts w:cs="宋体" w:eastAsia="宋体"/>
      <w:i/>
      <w:iCs/>
      <w:color w:val="0f4761"/>
    </w:rPr>
  </w:style>
  <w:style w:type="character" w:customStyle="1" w:styleId="style4101">
    <w:name w:val="Heading 5 Char_d2b321bd-d06b-4950-bdd2-b7b271579db2"/>
    <w:basedOn w:val="style65"/>
    <w:next w:val="style4101"/>
    <w:link w:val="style5"/>
    <w:uiPriority w:val="9"/>
    <w:rPr>
      <w:rFonts w:cs="宋体" w:eastAsia="宋体"/>
      <w:color w:val="0f4761"/>
    </w:rPr>
  </w:style>
  <w:style w:type="character" w:customStyle="1" w:styleId="style4102">
    <w:name w:val="Heading 6 Char_c6557675-005a-4f0c-a7a7-5e52a0374dd9"/>
    <w:basedOn w:val="style65"/>
    <w:next w:val="style4102"/>
    <w:link w:val="style6"/>
    <w:uiPriority w:val="9"/>
    <w:rPr>
      <w:rFonts w:cs="宋体" w:eastAsia="宋体"/>
      <w:i/>
      <w:iCs/>
      <w:color w:val="595959"/>
    </w:rPr>
  </w:style>
  <w:style w:type="character" w:customStyle="1" w:styleId="style4103">
    <w:name w:val="Heading 7 Char_6b112e4f-25d7-4352-9bca-5d6079e84a5b"/>
    <w:basedOn w:val="style65"/>
    <w:next w:val="style4103"/>
    <w:link w:val="style7"/>
    <w:uiPriority w:val="9"/>
    <w:rPr>
      <w:rFonts w:cs="宋体" w:eastAsia="宋体"/>
      <w:color w:val="595959"/>
    </w:rPr>
  </w:style>
  <w:style w:type="character" w:customStyle="1" w:styleId="style4104">
    <w:name w:val="Heading 8 Char_08a2df5e-cb8d-4d24-8b62-07c23e9e3fea"/>
    <w:basedOn w:val="style65"/>
    <w:next w:val="style4104"/>
    <w:link w:val="style8"/>
    <w:uiPriority w:val="9"/>
    <w:rPr>
      <w:rFonts w:cs="宋体" w:eastAsia="宋体"/>
      <w:i/>
      <w:iCs/>
      <w:color w:val="272727"/>
    </w:rPr>
  </w:style>
  <w:style w:type="character" w:customStyle="1" w:styleId="style4105">
    <w:name w:val="Heading 9 Char_7e2d084d-ce23-4dc5-8f55-c94cd732cfba"/>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caf7853e-b3a0-4555-a6e0-ce668f2e648f"/>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1d244a4e-4e00-4e4f-8c8e-64416e530ad2"/>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4d762ad6-a6a9-461f-a242-7a5a4d0b75f5"/>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lang w:eastAsia="en-GB"/>
      <w14:ligatures xmlns:w14="http://schemas.microsoft.com/office/word/2010/wordml" w14:val="none"/>
    </w:rPr>
  </w:style>
  <w:style w:type="character" w:styleId="style87">
    <w:name w:val="Strong"/>
    <w:basedOn w:val="style65"/>
    <w:next w:val="style87"/>
    <w:qFormat/>
    <w:uiPriority w:val="22"/>
    <w:rPr>
      <w:b/>
      <w:bCs/>
    </w:rPr>
  </w:style>
  <w:style w:type="character" w:styleId="style98">
    <w:name w:val="HTML Code"/>
    <w:basedOn w:val="style65"/>
    <w:next w:val="style98"/>
    <w:uiPriority w:val="99"/>
    <w:rPr>
      <w:rFonts w:ascii="Courier New" w:cs="Courier New" w:eastAsia="Times New Roman" w:hAnsi="Courier New"/>
      <w:sz w:val="20"/>
      <w:szCs w:val="20"/>
    </w:rPr>
  </w:style>
  <w:style w:type="paragraph" w:styleId="style101">
    <w:name w:val="HTML Preformatted"/>
    <w:basedOn w:val="style0"/>
    <w:next w:val="style101"/>
    <w:link w:val="style4110"/>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kern w:val="0"/>
      <w:sz w:val="20"/>
      <w:szCs w:val="20"/>
      <w:lang w:eastAsia="en-GB"/>
      <w14:ligatures xmlns:w14="http://schemas.microsoft.com/office/word/2010/wordml" w14:val="none"/>
    </w:rPr>
  </w:style>
  <w:style w:type="character" w:customStyle="1" w:styleId="style4110">
    <w:name w:val="HTML Preformatted Char"/>
    <w:basedOn w:val="style65"/>
    <w:next w:val="style4110"/>
    <w:link w:val="style101"/>
    <w:uiPriority w:val="99"/>
    <w:rPr>
      <w:rFonts w:ascii="Courier New" w:cs="Courier New" w:eastAsia="Times New Roman" w:hAnsi="Courier New"/>
      <w:kern w:val="0"/>
      <w:sz w:val="20"/>
      <w:szCs w:val="20"/>
      <w:lang w:eastAsia="en-GB"/>
      <w14:ligatures xmlns:w14="http://schemas.microsoft.com/office/word/2010/wordml" w14:val="none"/>
    </w:rPr>
  </w:style>
  <w:style w:type="character" w:styleId="style88">
    <w:name w:val="Emphasis"/>
    <w:basedOn w:val="style65"/>
    <w:next w:val="style88"/>
    <w:qFormat/>
    <w:uiPriority w:val="20"/>
    <w:rPr>
      <w:i/>
      <w:iCs/>
    </w:rPr>
  </w:style>
  <w:style w:type="paragraph" w:styleId="style266">
    <w:name w:val="TOC Heading"/>
    <w:basedOn w:val="style1"/>
    <w:next w:val="style0"/>
    <w:qFormat/>
    <w:uiPriority w:val="39"/>
    <w:pPr>
      <w:spacing w:before="480" w:after="0" w:lineRule="auto" w:line="276"/>
      <w:outlineLvl w:val="9"/>
    </w:pPr>
    <w:rPr>
      <w:b/>
      <w:bCs/>
      <w:kern w:val="0"/>
      <w:sz w:val="28"/>
      <w:szCs w:val="28"/>
      <w:lang w:val="en-US"/>
      <w14:ligatures xmlns:w14="http://schemas.microsoft.com/office/word/2010/wordml" w14:val="none"/>
    </w:rPr>
  </w:style>
  <w:style w:type="paragraph" w:styleId="style19">
    <w:name w:val="toc 1"/>
    <w:basedOn w:val="style0"/>
    <w:next w:val="style0"/>
    <w:uiPriority w:val="39"/>
    <w:pPr>
      <w:spacing w:before="120" w:after="0"/>
    </w:pPr>
    <w:rPr>
      <w:b/>
      <w:bCs/>
      <w:i/>
      <w:iCs/>
    </w:rPr>
  </w:style>
  <w:style w:type="paragraph" w:styleId="style20">
    <w:name w:val="toc 2"/>
    <w:basedOn w:val="style0"/>
    <w:next w:val="style0"/>
    <w:uiPriority w:val="39"/>
    <w:pPr>
      <w:spacing w:before="120" w:after="0"/>
      <w:ind w:left="240"/>
    </w:pPr>
    <w:rPr>
      <w:b/>
      <w:bCs/>
      <w:sz w:val="22"/>
      <w:szCs w:val="22"/>
    </w:rPr>
  </w:style>
  <w:style w:type="paragraph" w:styleId="style21">
    <w:name w:val="toc 3"/>
    <w:basedOn w:val="style0"/>
    <w:next w:val="style0"/>
    <w:uiPriority w:val="39"/>
    <w:pPr>
      <w:spacing w:after="0"/>
      <w:ind w:left="480"/>
    </w:pPr>
    <w:rPr>
      <w:sz w:val="20"/>
      <w:szCs w:val="20"/>
    </w:rPr>
  </w:style>
  <w:style w:type="character" w:styleId="style85">
    <w:name w:val="Hyperlink"/>
    <w:basedOn w:val="style65"/>
    <w:next w:val="style85"/>
    <w:uiPriority w:val="99"/>
    <w:rPr>
      <w:color w:val="467886"/>
      <w:u w:val="single"/>
    </w:rPr>
  </w:style>
  <w:style w:type="paragraph" w:styleId="style22">
    <w:name w:val="toc 4"/>
    <w:basedOn w:val="style0"/>
    <w:next w:val="style0"/>
    <w:uiPriority w:val="39"/>
    <w:pPr>
      <w:spacing w:after="0"/>
      <w:ind w:left="720"/>
    </w:pPr>
    <w:rPr>
      <w:sz w:val="20"/>
      <w:szCs w:val="20"/>
    </w:rPr>
  </w:style>
  <w:style w:type="paragraph" w:styleId="style23">
    <w:name w:val="toc 5"/>
    <w:basedOn w:val="style0"/>
    <w:next w:val="style0"/>
    <w:uiPriority w:val="39"/>
    <w:pPr>
      <w:spacing w:after="0"/>
      <w:ind w:left="960"/>
    </w:pPr>
    <w:rPr>
      <w:sz w:val="20"/>
      <w:szCs w:val="20"/>
    </w:rPr>
  </w:style>
  <w:style w:type="paragraph" w:styleId="style24">
    <w:name w:val="toc 6"/>
    <w:basedOn w:val="style0"/>
    <w:next w:val="style0"/>
    <w:uiPriority w:val="39"/>
    <w:pPr>
      <w:spacing w:after="0"/>
      <w:ind w:left="1200"/>
    </w:pPr>
    <w:rPr>
      <w:sz w:val="20"/>
      <w:szCs w:val="20"/>
    </w:rPr>
  </w:style>
  <w:style w:type="paragraph" w:styleId="style25">
    <w:name w:val="toc 7"/>
    <w:basedOn w:val="style0"/>
    <w:next w:val="style0"/>
    <w:uiPriority w:val="39"/>
    <w:pPr>
      <w:spacing w:after="0"/>
      <w:ind w:left="1440"/>
    </w:pPr>
    <w:rPr>
      <w:sz w:val="20"/>
      <w:szCs w:val="20"/>
    </w:rPr>
  </w:style>
  <w:style w:type="paragraph" w:styleId="style26">
    <w:name w:val="toc 8"/>
    <w:basedOn w:val="style0"/>
    <w:next w:val="style0"/>
    <w:uiPriority w:val="39"/>
    <w:pPr>
      <w:spacing w:after="0"/>
      <w:ind w:left="1680"/>
    </w:pPr>
    <w:rPr>
      <w:sz w:val="20"/>
      <w:szCs w:val="20"/>
    </w:rPr>
  </w:style>
  <w:style w:type="paragraph" w:styleId="style27">
    <w:name w:val="toc 9"/>
    <w:basedOn w:val="style0"/>
    <w:next w:val="style0"/>
    <w:uiPriority w:val="39"/>
    <w:pPr>
      <w:spacing w:after="0"/>
      <w:ind w:left="1920"/>
    </w:pPr>
    <w:rPr>
      <w:sz w:val="20"/>
      <w:szCs w:val="20"/>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45c5232e-5906-4fb4-96b7-a3142829ee6a"/>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c681d809-acb3-4454-bff7-738335ac943c"/>
    <w:basedOn w:val="style65"/>
    <w:next w:val="style4112"/>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38856-1B26-F940-A2DF-5CC01B51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739</Words>
  <Pages>5</Pages>
  <Characters>4619</Characters>
  <Application>WPS Office</Application>
  <DocSecurity>0</DocSecurity>
  <Paragraphs>159</Paragraphs>
  <ScaleCrop>false</ScaleCrop>
  <LinksUpToDate>false</LinksUpToDate>
  <CharactersWithSpaces>5254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2026-02-02T06:47:39Z</dcterms:created>
  <dc:creator>Srinivas Reddy</dc:creator>
  <lastModifiedBy>motorola edge 60 pro</lastModifiedBy>
  <dcterms:modified xsi:type="dcterms:W3CDTF">2026-02-02T06:47:39Z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3e31ec57ffd1407c923fbe9699f4245d</vt:lpwstr>
  </property>
</Properties>
</file>