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44"/>
        </w:rPr>
        <w:t xml:space="preserve">校园二手书交易平台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444444"/>
          <w:sz w:val="36"/>
          <w:szCs w:val="36"/>
        </w:rPr>
        <w:t xml:space="preserve">需求文档</w:t>
      </w:r>
    </w:p>
    <w:p>
      <w:pPr>
        <w:spacing w:after="80"/>
      </w:pP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color w:val="888888"/>
          <w:sz w:val="36"/>
          <w:szCs w:val="21"/>
        </w:rPr>
        <w:t xml:space="preserve">版本: v1.0　　日期: 2026-05-18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2"/>
        </w:rPr>
        <w:t xml:space="preserve">一、项目概述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面向校内学生的二手书交易平台，采用平台自营模式。学生将闲置书卖给平台，平台统一拍照、定价、上架，买家在线下单支付后线下取书。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2"/>
        </w:rPr>
        <w:t xml:space="preserve">二、技术栈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4B5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6"/>
                <w:szCs w:val="20"/>
              </w:rPr>
              <w:t xml:space="preserve">层级</w:t>
            </w:r>
          </w:p>
        </w:tc>
        <w:tc>
          <w:tcPr>
            <w:shd w:fill="2E74B5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6"/>
                <w:szCs w:val="20"/>
              </w:rPr>
              <w:t xml:space="preserve">技术</w:t>
            </w:r>
          </w:p>
        </w:tc>
        <w:tc>
          <w:tcPr>
            <w:shd w:fill="2E74B5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6"/>
                <w:szCs w:val="20"/>
              </w:rPr>
              <w:t xml:space="preserve">说明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后端框架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Laravel 5.8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PHP 全栈框架，MVC 架构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Web 前端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Vue.js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单页面应用 (SPA)，响应式 UI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移动端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uni-app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跨平台 App，支持微信小程序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数据库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MySQL 5.7+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InnoDB 引擎，utf8mb4 编码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支付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模拟 → 微信/支付宝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开发阶段模拟，预留真实接口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2"/>
        </w:rPr>
        <w:t xml:space="preserve">三、用户角色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4B5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6"/>
                <w:szCs w:val="20"/>
              </w:rPr>
              <w:t xml:space="preserve">角色</w:t>
            </w:r>
          </w:p>
        </w:tc>
        <w:tc>
          <w:tcPr>
            <w:shd w:fill="2E74B5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6"/>
                <w:szCs w:val="20"/>
              </w:rPr>
              <w:t xml:space="preserve">注册方式</w:t>
            </w:r>
          </w:p>
        </w:tc>
        <w:tc>
          <w:tcPr>
            <w:shd w:fill="2E74B5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6"/>
                <w:szCs w:val="20"/>
              </w:rPr>
              <w:t xml:space="preserve">登录方式</w:t>
            </w:r>
          </w:p>
        </w:tc>
        <w:tc>
          <w:tcPr>
            <w:shd w:fill="2E74B5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6"/>
                <w:szCs w:val="20"/>
              </w:rPr>
              <w:t xml:space="preserve">权限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学生用户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学号注册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手机号 + 密码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浏览、下单、评价、求购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平台管理员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后台创建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用户名 + 密码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收书、定价、上架、发货、管理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2"/>
        </w:rPr>
        <w:t xml:space="preserve">四、书籍分类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书籍按大类管理，可选关联课程信息：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4B5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6"/>
                <w:szCs w:val="20"/>
              </w:rPr>
              <w:t xml:space="preserve">一级分类</w:t>
            </w:r>
          </w:p>
        </w:tc>
        <w:tc>
          <w:tcPr>
            <w:shd w:fill="2E74B5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6"/>
                <w:szCs w:val="20"/>
              </w:rPr>
              <w:t xml:space="preserve">说明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教材教辅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各专业课程教材、辅导书、习题集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考研考公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考研、考公、考证类书籍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文学小说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中外文学、小说、散文、诗歌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杂志漫画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期刊杂志、漫画、绘本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其他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不属于以上分类的书籍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每本书可选关联：学院 → 专业 → 课程（如：计算机学院 → 软件工程 → 数据结构），方便买家按课程查找所需教材。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2"/>
        </w:rPr>
        <w:t xml:space="preserve">五、成色标准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4B5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6"/>
                <w:szCs w:val="20"/>
              </w:rPr>
              <w:t xml:space="preserve">成色等级</w:t>
            </w:r>
          </w:p>
        </w:tc>
        <w:tc>
          <w:tcPr>
            <w:shd w:fill="2E74B5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6"/>
                <w:szCs w:val="20"/>
              </w:rPr>
              <w:t xml:space="preserve">判断标准</w:t>
            </w:r>
          </w:p>
        </w:tc>
        <w:tc>
          <w:tcPr>
            <w:shd w:fill="2E74B5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6"/>
                <w:szCs w:val="20"/>
              </w:rPr>
              <w:t xml:space="preserve">建议售价比例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全新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无使用痕迹，无折痕无笔记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原价 70%-80%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几乎全新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有轻微翻阅痕迹，无笔记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原价 55%-70%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正常使用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有笔记、折痕，不影响阅读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原价 35%-55%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较旧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明显使用痕迹，笔记较多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原价 20%-35%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2"/>
        </w:rPr>
        <w:t xml:space="preserve">六、定价规则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同一本书（同书名+同作者+同出版社）统一基础定价。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不同成色在基础价上按比例浮动（如上表），形成价格区间。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上架时系统根据书名匹配，自动建议价格区间，管理员可手动调整。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平台收书价格为售价的 40%-60%，由管理员当面评估后确认。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2"/>
        </w:rPr>
        <w:t xml:space="preserve">七、业务流程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6"/>
          <w:szCs w:val="26"/>
        </w:rPr>
        <w:t xml:space="preserve">7.1 卖书流程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学生联系平台，提交卖书意向。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管理员线下收书，检查成色，拍照，协商收书价格。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平台统一整理信息（书名/分类/课程/成色/图片），后台手动上架。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书籍在前端展示，供买家浏览购买。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6"/>
          <w:szCs w:val="26"/>
        </w:rPr>
        <w:t xml:space="preserve">7.2 买书流程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买家浏览或搜索书籍 → 加入购物车 → 提交订单。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模拟支付（开发阶段）→ 订单状态变更为「已付款」。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管理员确认订单 → 买家按约定时间地点线下取书。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买家取书后点击「确认取书」→ 可对书籍进行评价。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订单完成。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6"/>
          <w:szCs w:val="26"/>
        </w:rPr>
        <w:t xml:space="preserve">7.3 订单状态流转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4B5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6"/>
                <w:szCs w:val="20"/>
              </w:rPr>
              <w:t xml:space="preserve">状态</w:t>
            </w:r>
          </w:p>
        </w:tc>
        <w:tc>
          <w:tcPr>
            <w:shd w:fill="2E74B5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6"/>
                <w:szCs w:val="20"/>
              </w:rPr>
              <w:t xml:space="preserve">说明</w:t>
            </w:r>
          </w:p>
        </w:tc>
        <w:tc>
          <w:tcPr>
            <w:shd w:fill="2E74B5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6"/>
                <w:szCs w:val="20"/>
              </w:rPr>
              <w:t xml:space="preserve">可操作角色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待付款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买家已下单，尚未支付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买家：支付 / 取消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已付款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支付完成，等待平台确认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管理员：确认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已确认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平台已确认，等待取书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买家：确认取书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已取书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买家已取书，可评价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买家：评价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已完成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评价完成，订单结束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—</w:t>
            </w:r>
          </w:p>
        </w:tc>
      </w:tr>
      <w:tr>
        <w:tc>
          <w:tcPr>
            <w:shd w:fill="F2F7FB" w:val="clear"/>
          </w:tcPr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已取消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超时或主动取消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36"/>
                <w:szCs w:val="20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超时规则：待付款状态 30 分钟未支付自动取消；已付款状态 48 小时未确认自动取消并退款。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2"/>
        </w:rPr>
        <w:t xml:space="preserve">八、求购广场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买家可发布求购需求（书名/作者/出版社/可接受成色/最高价格）。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求购列表公开可见，有书者（学生）可浏览并接单。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接单后走正常卖书流程（卖书给平台），系统自动标注「已有货」。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平台上架该书后，求购发布者收到通知，可优先购买。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求购有效期为 7 天，过期自动关闭。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2"/>
        </w:rPr>
        <w:t xml:space="preserve">九、评价系统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买家对已完成的订单进行单向评价（平台为卖家，无需双向互评）。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评价维度：书况（1-5 星）、服务（1-5 星）、文字评价（选填）。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评价公开展示在书籍详情页，用于参考。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信用体系：统计平台好评率、累计售出数量等指标，展示在首页。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2"/>
        </w:rPr>
        <w:t xml:space="preserve">十、图片管理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每本书至少上传 3 张图片（封面、内页、书脊/整体）。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支持多图上传，最多 9 张。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图片由管理员统一拍摄、裁剪后上传。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缩略图用于列表展示，原图用于详情页放大查看。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2"/>
        </w:rPr>
        <w:t xml:space="preserve">十一、安全要求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密码使用 bcrypt 加密存储。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所有用户输入后端白名单验证。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SQL 注入防护：统一使用 Eloquent ORM / 参数绑定。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XSS 防护：Blade 模板 {{ }} 自动转义，Vue 中避免 v-html。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CSRF 保护：所有 POST/PUT/DELETE 请求携带 Token。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API 频率限制：敏感接口（登录/注册/下单）加入 throttle。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2"/>
        </w:rPr>
        <w:t xml:space="preserve">十二、非功能需求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6"/>
          <w:szCs w:val="26"/>
        </w:rPr>
        <w:t xml:space="preserve">12.1 平台定位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Web 端：面向管理员（后台管理）+ 学生（前台浏览购买）。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移动端：uni-app 跨平台，面向学生用户（浏览/下单/求购）。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6"/>
          <w:szCs w:val="26"/>
        </w:rPr>
        <w:t xml:space="preserve">12.2 数据要求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书籍数据：书名、作者、出版社、ISBN（可选）、分类、课程关联、成色、价格、图片。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订单数据：订单号、买家、书籍、金额、状态流转时间线、取书地点。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用户数据：学号、姓名、手机号、密码（bcrypt）、注册时间。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36"/>
          <w:szCs w:val="26"/>
        </w:rPr>
        <w:t xml:space="preserve">12.3 交互要求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不需要站内聊天（IM）功能。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取书地点和时间由平台在订单确认时统一通知。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Microsoft YaHei" w:cs="Microsoft YaHei" w:eastAsia="Microsoft YaHei" w:hAnsi="Microsoft YaHei"/>
          <w:sz w:val="36"/>
          <w:szCs w:val="21"/>
        </w:rPr>
        <w:t xml:space="preserve">页面加载速度 &lt; 2 秒，支持 1000 并发用户。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2026-05-18T02:27:45.657Z</dcterms:created>
  <dcterms:modified xsi:type="dcterms:W3CDTF">2026-05-18T02:27:45.657Z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