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10287000</wp:posOffset>
            </wp:positionV>
            <wp:extent cx="304800" cy="469900"/>
            <wp:effectExtent l="0" t="0" r="0" b="0"/>
            <wp:wrapNone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江苏省南京市</w:t>
      </w:r>
      <w:r>
        <w:rPr>
          <w:rFonts w:ascii="宋体" w:hAnsi="宋体" w:eastAsia="宋体" w:cs="宋体"/>
          <w:b/>
          <w:color w:val="auto"/>
          <w:sz w:val="32"/>
        </w:rPr>
        <w:t>普通高中招生考试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页，全卷满分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分。考试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90</w:t>
      </w:r>
      <w:r>
        <w:rPr>
          <w:rFonts w:ascii="宋体" w:hAnsi="宋体" w:eastAsia="宋体" w:cs="宋体"/>
          <w:b/>
          <w:color w:val="auto"/>
          <w:sz w:val="24"/>
        </w:rPr>
        <w:t>分钟，考生答题全部答在答题卡上，答在本试卷上无效。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请认真核对监考老师在答题卡上所粘贴条形码的姓名、考试证号是否与本人相符合，再将自己的姓名、考试证号用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毫米黑色墨水笔填写在答题卡及本试卷上。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答选择题必须用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铅笔将答题卡上对应的答题标号涂黑。如需改动，请用橡皮擦干净后，再选涂其他答案。答非选择题必须用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毫米黑色墨水笔写在答题卡的指定位置，在其他位置答题一律无效。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作图题必须用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铅笔作答，并请加黑、加粗。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分。每小题给出的四个选项中只有一个符合题意。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下列能源中，属于可再生能源的是（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20411570" name="图片 2041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70" name="图片 204115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  <w:color w:val="auto"/>
        </w:rPr>
        <w:t>水能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天然气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石油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核燃料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下列测量工具的使用操作正确的是（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800100" cy="1771650"/>
            <wp:effectExtent l="0" t="0" r="0" b="63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666875" cy="7524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847725" cy="1257300"/>
            <wp:effectExtent l="0" t="0" r="317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742950" cy="1600200"/>
            <wp:effectExtent l="0" t="0" r="635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下列现象中，由于光的反射形成的是（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09650" cy="1000125"/>
            <wp:effectExtent l="0" t="0" r="6350" b="317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树荫下的圆形光斑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57300" cy="8286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水中倒影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47775" cy="857250"/>
            <wp:effectExtent l="0" t="0" r="9525" b="635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手影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781050" cy="1019175"/>
            <wp:effectExtent l="0" t="0" r="635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铅笔在水面处弯曲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下列估测符合实际的是（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家用电视机的功率约为</w:t>
      </w:r>
      <w:r>
        <w:rPr>
          <w:rFonts w:ascii="Times New Roman" w:hAnsi="Times New Roman" w:eastAsia="Times New Roman" w:cs="Times New Roman"/>
          <w:color w:val="000000"/>
        </w:rPr>
        <w:t>1000W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一元硬币的质量约为</w:t>
      </w:r>
      <w:r>
        <w:rPr>
          <w:rFonts w:ascii="Times New Roman" w:hAnsi="Times New Roman" w:eastAsia="Times New Roman" w:cs="Times New Roman"/>
          <w:color w:val="000000"/>
        </w:rPr>
        <w:t>6mg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洗澡时合适的水温约为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初三学生百米赛跑的平均成绩约为</w:t>
      </w:r>
      <w:r>
        <w:rPr>
          <w:rFonts w:ascii="Times New Roman" w:hAnsi="Times New Roman" w:eastAsia="Times New Roman" w:cs="Times New Roman"/>
          <w:color w:val="000000"/>
        </w:rPr>
        <w:t>8s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关于热现象，以下说法错误的是（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检查口腔前，将金属小镜子放在酒精灯上烤一烤是为了防止水蒸气液化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水烧开时，离壶嘴较远的地方“白气”较浓，是因为较远处温度较高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生长在沙漠中的仙人掌，叶子呈针状是为减慢水的蒸发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寒冷的北方，不用水银温度计是因为水银的凝固点较高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以下现象中能给分子运动提供证据的是（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91100" cy="12954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甲图中美味佳肴香气扑鼻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乙图中将两个表面光滑的铅块相互紧压，它们会粘在一起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丙图中用丝绸摩擦过的有机玻璃棒能吸引纸屑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丁图中粘有小塑料粒的气球膨胀时，塑料粒子间距离增大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图示课本四个示例中的能量转化过程，与汽油机做功冲程相同的是（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57675" cy="1200150"/>
            <wp:effectExtent l="0" t="0" r="9525" b="635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甲图中反复弯折铁丝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乙图中压缩空气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丙图中盒内燃气推出盒盖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丁图中取暖器通电后电热丝发热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图甲中，风车转动，电流表指针偏转。图乙四个现象中原理与图甲相同的是（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75740"/>
            <wp:effectExtent l="0" t="0" r="6350" b="1016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图①中，接通电路，小磁针偏转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图②中，开关闭合，线圈转动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图③中，转动扇叶，二极管发光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图④中，磁体对回形针有力的作用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如图所示，两只灯泡都不亮。在闭合开关且不拆开导线的情况下，将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接电源“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”极，</w:t>
      </w:r>
      <w:r>
        <w:rPr>
          <w:rFonts w:ascii="Times New Roman" w:hAnsi="Times New Roman" w:eastAsia="Times New Roman" w:cs="Times New Roman"/>
          <w:color w:val="000000"/>
        </w:rPr>
        <w:t xml:space="preserve"> N</w:t>
      </w:r>
      <w:r>
        <w:rPr>
          <w:rFonts w:ascii="宋体" w:hAnsi="宋体" w:eastAsia="宋体" w:cs="宋体"/>
          <w:color w:val="000000"/>
        </w:rPr>
        <w:t>依次试触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接线柱，发现电压表示数前后两次相等，且接近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。若故障是由两灯引起的，则可能是（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62375" cy="1733550"/>
            <wp:effectExtent l="0" t="0" r="9525" b="635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都短路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都断路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断路且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平直公路上有一辆公交车，图甲是车内拉环正面的示意图。图乙、丙、丁是该车内观察到的同一拉环在不同时刻侧面的情景，车头在拉环的左方，以下判断正确的是（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29150" cy="1447800"/>
            <wp:effectExtent l="0" t="0" r="635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乙图中,车此时一定处于静止状态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丙图中，车此时可能在刹车礼让行人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丁图中，拉环此时所受重力与吊绳对它的拉力是一对平衡力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乙图中拉环没有惯性，丙、丁图中拉环有惯性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如图所示，在一只轻薄透明塑料袋中装有半袋水，用弹簧测力计吊住塑料袋并将其缓慢浸入水中，当测力计示数减小为零时（塑料袋不接触杯底），发现袋内外水面相平。为了说明浮力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20411568" name="图片 2041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68" name="图片 2041156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大小与液体的密度有关，仅提供密度不同的两种液体甲和乙（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），在前面步骤的基础上，要求控制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袋</w:t>
      </w:r>
      <w:r>
        <w:rPr>
          <w:rFonts w:ascii="宋体" w:hAnsi="宋体" w:eastAsia="宋体" w:cs="宋体"/>
          <w:color w:val="000000"/>
        </w:rPr>
        <w:t>不变，以下关于器材选用的设计方案正确的是（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6725" cy="1428750"/>
            <wp:effectExtent l="0" t="0" r="3175" b="635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将袋内水换成等体积的甲液体，袋外水不变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将袋内水换成等体积的乙液体，袋外水不变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将袋外水换成甲液体，袋内水不变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将袋外水换成乙液体，袋内水不变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为定值电阻，灯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标有</w:t>
      </w:r>
      <w:r>
        <w:rPr>
          <w:rFonts w:ascii="Times New Roman" w:hAnsi="Times New Roman" w:eastAsia="Times New Roman" w:cs="Times New Roman"/>
          <w:color w:val="000000"/>
        </w:rPr>
        <w:t>“3V  1.5W”</w:t>
      </w:r>
      <w:r>
        <w:rPr>
          <w:rFonts w:ascii="宋体" w:hAnsi="宋体" w:eastAsia="宋体" w:cs="宋体"/>
          <w:color w:val="000000"/>
        </w:rPr>
        <w:t>字样，电源电压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宋体" w:hAnsi="宋体" w:eastAsia="宋体" w:cs="宋体"/>
          <w:color w:val="000000"/>
        </w:rPr>
        <w:t>保持不变。闭合开关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的滑片从某一位置移到某一端的过程中，其接入电路的电阻改变了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，电路消耗的总功率改变了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，同时三只电表示数均发生变化。图乙中有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三段图像，其中有两段反映了上述滑片移动过程中电压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示数与电流表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示数的对应关系。下列说法中错误的是（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19500" cy="1457325"/>
            <wp:effectExtent l="0" t="0" r="0" b="317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6.5Ω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∆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1.3W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总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11V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的图像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月，搭载天舟六号货运飞船的长征七号运载火箭圆满发射成功，如图所示。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371600"/>
            <wp:effectExtent l="0" t="0" r="635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）飞船加速上升过程中，其动能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，重力势能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）在轨运行的空间站与地面控制中心是通过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波传递信息的，这种波在真空中传播的速度是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今年五月，第七届南京市中小学生龙舟大赛成功举办。图示是比赛的一个场景。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200150"/>
            <wp:effectExtent l="0" t="0" r="3175" b="635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）敲鼓越用力，鼓声越响，这是通过改变声源的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来改变声音的响度。运动员听到的鼓声是通过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传入人耳的。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）以运动员为参照物，龙舟是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）某赛队在</w:t>
      </w:r>
      <w:r>
        <w:rPr>
          <w:rFonts w:ascii="Times New Roman" w:hAnsi="Times New Roman" w:eastAsia="Times New Roman" w:cs="Times New Roman"/>
          <w:color w:val="000000"/>
        </w:rPr>
        <w:t>500m</w:t>
      </w:r>
      <w:r>
        <w:rPr>
          <w:rFonts w:ascii="宋体" w:hAnsi="宋体" w:eastAsia="宋体" w:cs="宋体"/>
          <w:color w:val="000000"/>
        </w:rPr>
        <w:t>直道比赛中共用时</w:t>
      </w:r>
      <w:r>
        <w:rPr>
          <w:rFonts w:ascii="Times New Roman" w:hAnsi="Times New Roman" w:eastAsia="Times New Roman" w:cs="Times New Roman"/>
          <w:color w:val="000000"/>
        </w:rPr>
        <w:t>1min40s</w:t>
      </w:r>
      <w:r>
        <w:rPr>
          <w:rFonts w:ascii="宋体" w:hAnsi="宋体" w:eastAsia="宋体" w:cs="宋体"/>
          <w:color w:val="000000"/>
        </w:rPr>
        <w:t>。则龙舟的平均速度是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如图是一些小冰块温度随加热时间变化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20411564" name="图片 2041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64" name="图片 2041156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图像，假设单位时间内物体吸收的热量相等。由图像可知：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113347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）冰熔化过程中，温度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，需要</w:t>
      </w:r>
      <w:r>
        <w:rPr>
          <w:color w:val="000000"/>
        </w:rPr>
        <w:t>__________；</w:t>
      </w:r>
      <w:r>
        <w:rPr>
          <w:rFonts w:ascii="宋体" w:hAnsi="宋体" w:eastAsia="宋体" w:cs="宋体"/>
          <w:color w:val="000000"/>
        </w:rPr>
        <w:t>（选填“吸热”或“放热”）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段比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快，可以说明冰比水的比热容小。</w:t>
      </w:r>
      <w:r>
        <w:rPr>
          <w:rFonts w:ascii="Times New Roman" w:hAnsi="Times New Roman" w:eastAsia="Times New Roman" w:cs="Times New Roman"/>
          <w:color w:val="000000"/>
        </w:rPr>
        <w:t>100g</w:t>
      </w:r>
      <w:r>
        <w:rPr>
          <w:rFonts w:ascii="宋体" w:hAnsi="宋体" w:eastAsia="宋体" w:cs="宋体"/>
          <w:color w:val="000000"/>
        </w:rPr>
        <w:t>冰温度从</w:t>
      </w:r>
      <w:r>
        <w:rPr>
          <w:rFonts w:ascii="Times New Roman" w:hAnsi="Times New Roman" w:eastAsia="Times New Roman" w:cs="Times New Roman"/>
          <w:color w:val="000000"/>
        </w:rPr>
        <w:t>-5℃</w:t>
      </w:r>
      <w:r>
        <w:rPr>
          <w:rFonts w:ascii="宋体" w:hAnsi="宋体" w:eastAsia="宋体" w:cs="宋体"/>
          <w:color w:val="000000"/>
        </w:rPr>
        <w:t>升高到</w:t>
      </w:r>
      <w:r>
        <w:rPr>
          <w:rFonts w:ascii="Times New Roman" w:hAnsi="Times New Roman" w:eastAsia="Times New Roman" w:cs="Times New Roman"/>
          <w:color w:val="000000"/>
        </w:rPr>
        <w:t>0℃</w:t>
      </w:r>
      <w:r>
        <w:rPr>
          <w:rFonts w:ascii="宋体" w:hAnsi="宋体" w:eastAsia="宋体" w:cs="宋体"/>
          <w:color w:val="000000"/>
        </w:rPr>
        <w:t>，吸收的热量为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。【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冰</w:t>
      </w:r>
      <w:r>
        <w:rPr>
          <w:rFonts w:ascii="Times New Roman" w:hAnsi="Times New Roman" w:eastAsia="Times New Roman" w:cs="Times New Roman"/>
          <w:color w:val="000000"/>
        </w:rPr>
        <w:t xml:space="preserve"> =2.1×10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J/(kg· ℃)</w:t>
      </w:r>
      <w:r>
        <w:rPr>
          <w:rFonts w:ascii="宋体" w:hAnsi="宋体" w:eastAsia="宋体" w:cs="宋体"/>
          <w:color w:val="000000"/>
        </w:rPr>
        <w:t>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有一捆粗细均匀、横截面积为</w:t>
      </w:r>
      <w:r>
        <w:rPr>
          <w:rFonts w:ascii="Times New Roman" w:hAnsi="Times New Roman" w:eastAsia="Times New Roman" w:cs="Times New Roman"/>
          <w:color w:val="000000"/>
        </w:rPr>
        <w:t>2.5×10</w:t>
      </w:r>
      <w:r>
        <w:rPr>
          <w:color w:val="000000"/>
          <w:vertAlign w:val="superscript"/>
        </w:rPr>
        <w:t>-4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的金属丝，质量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=89kg</w:t>
      </w:r>
      <w:r>
        <w:rPr>
          <w:rFonts w:ascii="宋体" w:hAnsi="宋体" w:eastAsia="宋体" w:cs="宋体"/>
          <w:color w:val="000000"/>
        </w:rPr>
        <w:t>。根据以下方案可以测出它的长度。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28800" cy="962025"/>
            <wp:effectExtent l="0" t="0" r="0" b="317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）方案一：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①选取一段金属丝，用天平测量其质量，当天平平衡时，放在右盘中的砝码和游码在标尺上的位置如图所示，其质量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②用量筒和水测出这段金属丝的体积为</w:t>
      </w:r>
      <w:r>
        <w:rPr>
          <w:rFonts w:ascii="Times New Roman" w:hAnsi="Times New Roman" w:eastAsia="Times New Roman" w:cs="Times New Roman"/>
          <w:color w:val="000000"/>
        </w:rPr>
        <w:t>6cm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③金属丝的密度是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④这捆金属丝的长度是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km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）方案二：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直接测出操作①中选取的那段金属丝的长度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，算出这捆金属丝的总长度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用杠杆和滑轮组均可提升重物。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）用杠杆将重为</w:t>
      </w:r>
      <w:r>
        <w:rPr>
          <w:rFonts w:ascii="Times New Roman" w:hAnsi="Times New Roman" w:eastAsia="Times New Roman" w:cs="Times New Roman"/>
          <w:color w:val="000000"/>
        </w:rPr>
        <w:t>180N</w:t>
      </w:r>
      <w:r>
        <w:rPr>
          <w:rFonts w:ascii="宋体" w:hAnsi="宋体" w:eastAsia="宋体" w:cs="宋体"/>
          <w:color w:val="000000"/>
        </w:rPr>
        <w:t>的物体匀速提升</w:t>
      </w:r>
      <w:r>
        <w:rPr>
          <w:rFonts w:ascii="Times New Roman" w:hAnsi="Times New Roman" w:eastAsia="Times New Roman" w:cs="Times New Roman"/>
          <w:color w:val="000000"/>
        </w:rPr>
        <w:t>5cm</w:t>
      </w:r>
      <w:r>
        <w:rPr>
          <w:rFonts w:ascii="宋体" w:hAnsi="宋体" w:eastAsia="宋体" w:cs="宋体"/>
          <w:color w:val="000000"/>
        </w:rPr>
        <w:t>，用时</w:t>
      </w:r>
      <w:r>
        <w:rPr>
          <w:rFonts w:ascii="Times New Roman" w:hAnsi="Times New Roman" w:eastAsia="Times New Roman" w:cs="Times New Roman"/>
          <w:color w:val="000000"/>
        </w:rPr>
        <w:t>2s</w:t>
      </w:r>
      <w:r>
        <w:rPr>
          <w:rFonts w:ascii="宋体" w:hAnsi="宋体" w:eastAsia="宋体" w:cs="宋体"/>
          <w:color w:val="000000"/>
        </w:rPr>
        <w:t>，杠杆机械效率为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rFonts w:ascii="宋体" w:hAnsi="宋体" w:eastAsia="宋体" w:cs="宋体"/>
          <w:color w:val="000000"/>
        </w:rPr>
        <w:t>，则提升该物体做的有用功是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。总功的功率是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）用如图所示的滑轮组竖直向上匀速提升重物，不计绳重和摩擦。当物体和动滑轮的总重为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时，滑轮组的机械效率为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，则动滑轮重为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；若重物变为</w:t>
      </w:r>
      <w:r>
        <w:rPr>
          <w:rFonts w:ascii="Times New Roman" w:hAnsi="Times New Roman" w:eastAsia="Times New Roman" w:cs="Times New Roman"/>
          <w:color w:val="000000"/>
        </w:rPr>
        <w:t>400N</w:t>
      </w:r>
      <w:r>
        <w:rPr>
          <w:rFonts w:ascii="宋体" w:hAnsi="宋体" w:eastAsia="宋体" w:cs="宋体"/>
          <w:color w:val="000000"/>
        </w:rPr>
        <w:t>，将物体匀速提升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。此过程拉力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所做的总功为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09625" cy="1704975"/>
            <wp:effectExtent l="0" t="0" r="317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如图所示，从倒置的漏斗口用力吸气后，乒乓球不掉落，说明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的存在。用力持续向下吹气，乒乓球也不掉落，这是因为乒乓球两侧上方空气的流速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（选填“大”或“小”，下同），球下方的气体压强比上方气体压强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114425"/>
            <wp:effectExtent l="0" t="0" r="9525" b="317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某型号的电热水器有高、中、低三挡位，其简化电路如图所示，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为电热丝，闭合开关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，电流表示数为</w:t>
      </w:r>
      <w:r>
        <w:rPr>
          <w:rFonts w:ascii="Times New Roman" w:hAnsi="Times New Roman" w:eastAsia="Times New Roman" w:cs="Times New Roman"/>
          <w:color w:val="000000"/>
        </w:rPr>
        <w:t>10A</w:t>
      </w:r>
      <w:r>
        <w:rPr>
          <w:rFonts w:ascii="宋体" w:hAnsi="宋体" w:eastAsia="宋体" w:cs="宋体"/>
          <w:color w:val="000000"/>
        </w:rPr>
        <w:t>，再断开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，电流表示数变化了</w:t>
      </w:r>
      <w:r>
        <w:rPr>
          <w:rFonts w:ascii="Times New Roman" w:hAnsi="Times New Roman" w:eastAsia="Times New Roman" w:cs="Times New Roman"/>
          <w:color w:val="000000"/>
        </w:rPr>
        <w:t>8A</w:t>
      </w:r>
      <w:r>
        <w:rPr>
          <w:rFonts w:ascii="宋体" w:hAnsi="宋体" w:eastAsia="宋体" w:cs="宋体"/>
          <w:color w:val="000000"/>
        </w:rPr>
        <w:t>。则（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5" o:title="eqIdcffa35373ec4e4684107b42adb7a5161"/>
            <o:lock v:ext="edit" aspectratio="t"/>
            <w10:wrap type="none"/>
            <w10:anchorlock/>
          </v:shape>
          <o:OLEObject Type="Embed" ProgID="Equation.DSMT4" ShapeID="_x0000_i1025" DrawAspect="Content" ObjectID="_1468075725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）低温挡工作</w:t>
      </w:r>
      <w:r>
        <w:rPr>
          <w:rFonts w:ascii="Times New Roman" w:hAnsi="Times New Roman" w:eastAsia="Times New Roman" w:cs="Times New Roman"/>
          <w:color w:val="000000"/>
        </w:rPr>
        <w:t>2min</w:t>
      </w:r>
      <w:r>
        <w:rPr>
          <w:rFonts w:ascii="宋体" w:hAnsi="宋体" w:eastAsia="宋体" w:cs="宋体"/>
          <w:color w:val="000000"/>
        </w:rPr>
        <w:t>产生的热量是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）高温挡功率为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57300" cy="10668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分。解答第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题时要求写出必要的文字说明、公式和演算过程。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20. 木块静止在水平桌面上，请画出木块对桌面压力的示意图_____．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71575" cy="419100"/>
            <wp:effectExtent l="0" t="0" r="9525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图中，小明的眼睛在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处，图示是小明刚好看到水中杯底硬币的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端的光路，在图中用箭头标明光的传播方向；向杯中缓慢注水，在图中画出小明刚看到硬币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端时水面的位置。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933450"/>
            <wp:effectExtent l="0" t="0" r="0" b="635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图中，用笔画线将灯（开关控制灯）和插座分别接入电路中。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62250" cy="1228725"/>
            <wp:effectExtent l="0" t="0" r="6350" b="317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用一个焦距为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的凸透镜做“探究凸透镜成像规律”实验，装置如图所示。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38425" cy="847725"/>
            <wp:effectExtent l="0" t="0" r="3175" b="317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）烛焰和光屏的中心应位于凸透镜的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）在图示位置将蜡烛向右移到</w:t>
      </w:r>
      <w:r>
        <w:rPr>
          <w:rFonts w:ascii="Times New Roman" w:hAnsi="Times New Roman" w:eastAsia="Times New Roman" w:cs="Times New Roman"/>
          <w:color w:val="000000"/>
        </w:rPr>
        <w:t>20cm</w:t>
      </w:r>
      <w:r>
        <w:rPr>
          <w:rFonts w:ascii="宋体" w:hAnsi="宋体" w:eastAsia="宋体" w:cs="宋体"/>
          <w:color w:val="000000"/>
        </w:rPr>
        <w:t>刻度线处，此时将图中的光屏向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移动，调节后可在光屏上得一个倒立，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清晰的实像；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）在图示情景下，要使光屏出现倒立清晰的实像，可在凸透镜左边适当位置放置一个矫正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（选填“近”或“远”）视眼的合适镜片。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是置于水平桌面上的三个圆柱形容器。分别装有水和酒精。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两容器的底面相同，且其中的液体深度也相同。三个容器中液体对容器底部压强的大小分别为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42" o:title="eqId4ed8363f46bc3dbc8a51b8af769eeb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4" o:title="eqId369d7d412f57c1a6e1a43880fb6fa8d8"/>
            <o:lock v:ext="edit" aspectratio="t"/>
            <w10:wrap type="none"/>
            <w10:anchorlock/>
          </v:shape>
          <o:OLEObject Type="Embed" ProgID="Equation.DSMT4" ShapeID="_x0000_i1027" DrawAspect="Content" ObjectID="_1468075727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6" o:title="eqId9dde0f1961fc160033ec9d6b9ea9e4fe"/>
            <o:lock v:ext="edit" aspectratio="t"/>
            <w10:wrap type="none"/>
            <w10:anchorlock/>
          </v:shape>
          <o:OLEObject Type="Embed" ProgID="Equation.DSMT4" ShapeID="_x0000_i1028" DrawAspect="Content" ObjectID="_1468075728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（已知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48" o:title="eqId00c5da4ee31f56f0d40523efc76bac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552575"/>
            <wp:effectExtent l="0" t="0" r="9525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42" o:title="eqId4ed8363f46bc3dbc8a51b8af769eebb8"/>
            <o:lock v:ext="edit" aspectratio="t"/>
            <w10:wrap type="none"/>
            <w10:anchorlock/>
          </v:shape>
          <o:OLEObject Type="Embed" ProgID="Equation.DSMT4" ShapeID="_x0000_i1030" DrawAspect="Content" ObjectID="_1468075730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4" o:title="eqId369d7d412f57c1a6e1a43880fb6fa8d8"/>
            <o:lock v:ext="edit" aspectratio="t"/>
            <w10:wrap type="none"/>
            <w10:anchorlock/>
          </v:shape>
          <o:OLEObject Type="Embed" ProgID="Equation.DSMT4" ShapeID="_x0000_i1031" DrawAspect="Content" ObjectID="_1468075731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6" o:title="eqId9dde0f1961fc160033ec9d6b9ea9e4fe"/>
            <o:lock v:ext="edit" aspectratio="t"/>
            <w10:wrap type="none"/>
            <w10:anchorlock/>
          </v:shape>
          <o:OLEObject Type="Embed" ProgID="Equation.DSMT4" ShapeID="_x0000_i1032" DrawAspect="Content" ObjectID="_1468075732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的大小关系是：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42" o:title="eqId4ed8363f46bc3dbc8a51b8af769eebb8"/>
            <o:lock v:ext="edit" aspectratio="t"/>
            <w10:wrap type="none"/>
            <w10:anchorlock/>
          </v:shape>
          <o:OLEObject Type="Embed" ProgID="Equation.DSMT4" ShapeID="_x0000_i1033" DrawAspect="Content" ObjectID="_1468075733" r:id="rId53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4" o:title="eqId369d7d412f57c1a6e1a43880fb6fa8d8"/>
            <o:lock v:ext="edit" aspectratio="t"/>
            <w10:wrap type="none"/>
            <w10:anchorlock/>
          </v:shape>
          <o:OLEObject Type="Embed" ProgID="Equation.DSMT4" ShapeID="_x0000_i1034" DrawAspect="Content" ObjectID="_1468075734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4" o:title="eqId369d7d412f57c1a6e1a43880fb6fa8d8"/>
            <o:lock v:ext="edit" aspectratio="t"/>
            <w10:wrap type="none"/>
            <w10:anchorlock/>
          </v:shape>
          <o:OLEObject Type="Embed" ProgID="Equation.DSMT4" ShapeID="_x0000_i1035" DrawAspect="Content" ObjectID="_1468075735" r:id="rId55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6" o:title="eqId9dde0f1961fc160033ec9d6b9ea9e4fe"/>
            <o:lock v:ext="edit" aspectratio="t"/>
            <w10:wrap type="none"/>
            <w10:anchorlock/>
          </v:shape>
          <o:OLEObject Type="Embed" ProgID="Equation.DSMT4" ShapeID="_x0000_i1036" DrawAspect="Content" ObjectID="_1468075736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）仅对图中器材简单操作后，利用压强计可以证明液体对容器底部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411566" name="图片 20411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66" name="图片 204115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压强与容器底面积大小无关，简单操作是</w:t>
      </w:r>
      <w:r>
        <w:rPr>
          <w:color w:val="000000"/>
        </w:rPr>
        <w:t>______________________________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利用手边材质均匀的刻度尺和长方体橡皮可以做小实验：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24325" cy="9620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）甲图中，橡皮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411572" name="图片 2041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72" name="图片 2041157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长度为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）乙图中，用力越大，刻度尺形变越大，说明力的作用效果与力的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有关，松手后橡皮被弹起，说明弯曲的刻度尺有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）丙图中，刻度尺的中间位置紧贴桌子边缘，将橡皮放在刻度尺上，其右端与桌子边缘齐平，若橡皮的质量为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，刻度尺的质量为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，橡皮的长为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，当水平向右缓慢推动刻度尺的距离超过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表示）时，刻度尺会翻倒。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课本中做“比较质量相等的不同燃料燃烧时放出的热量”实验的装置如图所示：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71700" cy="15144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）甲、乙实验中以下四个方面：①烧杯内液体种类：②烧杯内液体质量；③加热时间；④烧杯内液体温度的变化量。其中要求相等的有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（填序号）；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）燃料燃烧过程中，其热值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（选填“变大”、“变小”或“不变”）。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用木块、木板、毛巾、棉布、弹簧测力计、金属块等器材做“探究影响滑动摩擦力大小因素”实验。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14675" cy="657225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）如图所示，将木块置于水平木板上，应水平拉动木块，使它沿长木板做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直线运动；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）实验中应选择木板、棉布、毛巾是为了改变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）在图示情况下，做以下调整后再次水平拉动木块，其中会改变木块所受滑动摩擦力大小的有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（填序号）：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①增大拉力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②加大拉动木块的速度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③把木块沿竖直方向截掉一部分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④在木块上加金属块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现有两只阻值未知的定值电阻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）图甲为用伏安法测量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的部分电路。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①用笔画线将电路补充完整，要求滑动变阻器接入电路阻值最大（图中滑片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00625" cy="194310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②正确连接电路后，闭合开关，移动滑片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，进行三次实验，测得的电流、电压的部分数据如下表。第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次实验的电流大小如图乙所示为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</w:p>
    <w:tbl>
      <w:tblPr>
        <w:tblStyle w:val="4"/>
        <w:tblW w:w="2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0"/>
        <w:gridCol w:w="602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x1</w:t>
      </w:r>
      <w:r>
        <w:rPr>
          <w:rFonts w:ascii="宋体" w:hAnsi="宋体" w:eastAsia="宋体" w:cs="宋体"/>
          <w:color w:val="000000"/>
        </w:rPr>
        <w:t>的阻值为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④实验结束后，应先断开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，拆除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两端的导线；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）用图丙所示的电路可以测出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宋体" w:hAnsi="宋体" w:eastAsia="宋体" w:cs="宋体"/>
          <w:color w:val="000000"/>
        </w:rPr>
        <w:t>的阻值。图中有两只阻值已知分别为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的定值电阻，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为电阻箱，电源电压恒定。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，记录电压表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，调整电阻箱的阻值，使电压表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的示数也为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，记录此时电阻箱的阻值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x2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图甲所示为公交车上的安全锤，具体形状如图乙所示。利用它在紧急情况下可以敲碎玻璃帮助乘客逃生。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）透过车窗可以清楚地看到窗外的景物，说明玻璃具有较好的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）已知安全锤的质量为</w:t>
      </w:r>
      <w:r>
        <w:rPr>
          <w:rFonts w:ascii="Times New Roman" w:hAnsi="Times New Roman" w:eastAsia="Times New Roman" w:cs="Times New Roman"/>
          <w:color w:val="000000"/>
        </w:rPr>
        <w:t>400g</w:t>
      </w:r>
      <w:r>
        <w:rPr>
          <w:rFonts w:ascii="宋体" w:hAnsi="宋体" w:eastAsia="宋体" w:cs="宋体"/>
          <w:color w:val="000000"/>
        </w:rPr>
        <w:t>，求安全锤的重力（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）若敲击处玻璃能承受的最大压强为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Pa</w:t>
      </w:r>
      <w:r>
        <w:rPr>
          <w:rFonts w:ascii="宋体" w:hAnsi="宋体" w:eastAsia="宋体" w:cs="宋体"/>
          <w:color w:val="000000"/>
        </w:rPr>
        <w:t>，锤尖的面积为</w:t>
      </w:r>
      <w:r>
        <w:rPr>
          <w:rFonts w:ascii="Times New Roman" w:hAnsi="Times New Roman" w:eastAsia="Times New Roman" w:cs="Times New Roman"/>
          <w:color w:val="000000"/>
        </w:rPr>
        <w:t>2mm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，求至少要用多大的压力才能敲碎玻璃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81275" cy="13144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生活中，电梯超载时，自动报警系统的电铃响起，电梯无法起降，报警系统的工作原理如图甲所示，控制电路电源电压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=6V</w:t>
      </w:r>
      <w:r>
        <w:rPr>
          <w:rFonts w:ascii="宋体" w:hAnsi="宋体" w:eastAsia="宋体" w:cs="宋体"/>
          <w:color w:val="000000"/>
        </w:rPr>
        <w:t>，电磁铁线圈电阻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=150Ω</w:t>
      </w:r>
      <w:r>
        <w:rPr>
          <w:rFonts w:ascii="宋体" w:hAnsi="宋体" w:eastAsia="宋体" w:cs="宋体"/>
          <w:color w:val="000000"/>
        </w:rPr>
        <w:t>。电阻箱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的电阻设定为</w:t>
      </w:r>
      <w:r>
        <w:rPr>
          <w:rFonts w:ascii="Times New Roman" w:hAnsi="Times New Roman" w:eastAsia="Times New Roman" w:cs="Times New Roman"/>
          <w:color w:val="000000"/>
        </w:rPr>
        <w:t>250Ω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为压敏电阻，其阻值与压力的大小关系如图乙所示。当线圈中的电流大于或等于</w:t>
      </w:r>
      <w:r>
        <w:rPr>
          <w:rFonts w:ascii="Times New Roman" w:hAnsi="Times New Roman" w:eastAsia="Times New Roman" w:cs="Times New Roman"/>
          <w:color w:val="000000"/>
        </w:rPr>
        <w:t>10mA</w:t>
      </w:r>
      <w:r>
        <w:rPr>
          <w:rFonts w:ascii="宋体" w:hAnsi="宋体" w:eastAsia="宋体" w:cs="宋体"/>
          <w:color w:val="000000"/>
        </w:rPr>
        <w:t>时，衔铁被吸合，受控制电路中电动机断电，报警电铃响，实现超载停机并发出提醒。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）电梯的自动报警电铃应接在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”）之间。电磁铁通电时，上端为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）空载时电梯底座对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的压力等于电梯厢的重力为</w:t>
      </w:r>
      <w:r>
        <w:rPr>
          <w:rFonts w:ascii="Times New Roman" w:hAnsi="Times New Roman" w:eastAsia="Times New Roman" w:cs="Times New Roman"/>
          <w:color w:val="000000"/>
        </w:rPr>
        <w:t>4000N</w:t>
      </w:r>
      <w:r>
        <w:rPr>
          <w:rFonts w:ascii="宋体" w:hAnsi="宋体" w:eastAsia="宋体" w:cs="宋体"/>
          <w:color w:val="000000"/>
        </w:rPr>
        <w:t>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，求空载时控制电路中的电流大小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）求该电梯限载人数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；（设每人质量为</w:t>
      </w:r>
      <w:r>
        <w:rPr>
          <w:rFonts w:ascii="Times New Roman" w:hAnsi="Times New Roman" w:eastAsia="Times New Roman" w:cs="Times New Roman"/>
          <w:color w:val="000000"/>
        </w:rPr>
        <w:t>70kg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）若要求电梯限载人数减小，请对控制电路提出两种改进措施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5991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36C2CB2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autoRedefine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autoRedefine/>
    <w:qFormat/>
    <w:uiPriority w:val="99"/>
    <w:rPr>
      <w:kern w:val="2"/>
      <w:sz w:val="18"/>
      <w:szCs w:val="24"/>
    </w:rPr>
  </w:style>
  <w:style w:type="paragraph" w:styleId="8">
    <w:name w:val="No Spacing"/>
    <w:autoRedefine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customXml" Target="../customXml/item1.xml"/><Relationship Id="rId62" Type="http://schemas.openxmlformats.org/officeDocument/2006/relationships/image" Target="media/image42.png"/><Relationship Id="rId61" Type="http://schemas.openxmlformats.org/officeDocument/2006/relationships/image" Target="media/image41.png"/><Relationship Id="rId60" Type="http://schemas.openxmlformats.org/officeDocument/2006/relationships/image" Target="media/image40.png"/><Relationship Id="rId6" Type="http://schemas.openxmlformats.org/officeDocument/2006/relationships/footer" Target="footer1.xml"/><Relationship Id="rId59" Type="http://schemas.openxmlformats.org/officeDocument/2006/relationships/image" Target="media/image39.png"/><Relationship Id="rId58" Type="http://schemas.openxmlformats.org/officeDocument/2006/relationships/image" Target="media/image38.png"/><Relationship Id="rId57" Type="http://schemas.openxmlformats.org/officeDocument/2006/relationships/image" Target="media/image37.png"/><Relationship Id="rId56" Type="http://schemas.openxmlformats.org/officeDocument/2006/relationships/oleObject" Target="embeddings/oleObject12.bin"/><Relationship Id="rId55" Type="http://schemas.openxmlformats.org/officeDocument/2006/relationships/oleObject" Target="embeddings/oleObject11.bin"/><Relationship Id="rId54" Type="http://schemas.openxmlformats.org/officeDocument/2006/relationships/oleObject" Target="embeddings/oleObject10.bin"/><Relationship Id="rId53" Type="http://schemas.openxmlformats.org/officeDocument/2006/relationships/oleObject" Target="embeddings/oleObject9.bin"/><Relationship Id="rId52" Type="http://schemas.openxmlformats.org/officeDocument/2006/relationships/oleObject" Target="embeddings/oleObject8.bin"/><Relationship Id="rId51" Type="http://schemas.openxmlformats.org/officeDocument/2006/relationships/oleObject" Target="embeddings/oleObject7.bin"/><Relationship Id="rId50" Type="http://schemas.openxmlformats.org/officeDocument/2006/relationships/oleObject" Target="embeddings/oleObject6.bin"/><Relationship Id="rId5" Type="http://schemas.openxmlformats.org/officeDocument/2006/relationships/header" Target="header3.xml"/><Relationship Id="rId49" Type="http://schemas.openxmlformats.org/officeDocument/2006/relationships/image" Target="media/image36.png"/><Relationship Id="rId48" Type="http://schemas.openxmlformats.org/officeDocument/2006/relationships/image" Target="media/image35.wmf"/><Relationship Id="rId47" Type="http://schemas.openxmlformats.org/officeDocument/2006/relationships/oleObject" Target="embeddings/oleObject5.bin"/><Relationship Id="rId46" Type="http://schemas.openxmlformats.org/officeDocument/2006/relationships/image" Target="media/image34.wmf"/><Relationship Id="rId45" Type="http://schemas.openxmlformats.org/officeDocument/2006/relationships/oleObject" Target="embeddings/oleObject4.bin"/><Relationship Id="rId44" Type="http://schemas.openxmlformats.org/officeDocument/2006/relationships/image" Target="media/image33.wmf"/><Relationship Id="rId43" Type="http://schemas.openxmlformats.org/officeDocument/2006/relationships/oleObject" Target="embeddings/oleObject3.bin"/><Relationship Id="rId42" Type="http://schemas.openxmlformats.org/officeDocument/2006/relationships/image" Target="media/image32.wmf"/><Relationship Id="rId41" Type="http://schemas.openxmlformats.org/officeDocument/2006/relationships/oleObject" Target="embeddings/oleObject2.bin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wmf"/><Relationship Id="rId34" Type="http://schemas.openxmlformats.org/officeDocument/2006/relationships/oleObject" Target="embeddings/oleObject1.bin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wmf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2024-03-20T00:10:00Z</dcterms:created>
  <dc:creator>学科网试题生产平台</dc:creator>
  <dc:description>3456283313897472</dc:description>
  <cp:lastModifiedBy>哟</cp:lastModifiedBy>
  <dcterms:modified xsi:type="dcterms:W3CDTF">2024-03-21T03:32:19Z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CD5FFFD801C54781906370F12BA15626_12</vt:lpwstr>
  </property>
</Properties>
</file>