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57A5A" w14:textId="2D016088" w:rsidR="00EB5019" w:rsidRDefault="00EB5019" w:rsidP="00EB5019">
      <w:pPr>
        <w:pStyle w:val="Title"/>
      </w:pPr>
      <w:r>
        <w:t>Closing the Gap: Corporate Boards Add More Women when Interlocked with Diverse Peers</w:t>
      </w:r>
    </w:p>
    <w:p w14:paraId="5C884DC0" w14:textId="55D72752" w:rsidR="00EB5019" w:rsidRDefault="00EB5019" w:rsidP="00EB5019">
      <w:pPr>
        <w:pStyle w:val="Subtitle"/>
      </w:pPr>
      <w:r>
        <w:t xml:space="preserve">Suibhne Ó </w:t>
      </w:r>
      <w:proofErr w:type="spellStart"/>
      <w:r>
        <w:t>Foighil</w:t>
      </w:r>
      <w:proofErr w:type="spellEnd"/>
      <w:r>
        <w:t>, 4/27/2020</w:t>
      </w:r>
    </w:p>
    <w:p w14:paraId="7AB64B2F" w14:textId="77777777" w:rsidR="00EB5019" w:rsidRDefault="00EB5019" w:rsidP="00EB5019">
      <w:pPr>
        <w:pStyle w:val="Heading1"/>
      </w:pPr>
      <w:r>
        <w:t>Introduction</w:t>
      </w:r>
    </w:p>
    <w:p w14:paraId="50A2D253" w14:textId="1A1BD8E2" w:rsidR="00924A59" w:rsidRDefault="00681CAD" w:rsidP="00681CAD">
      <w:r w:rsidRPr="00BB61D3">
        <w:t>This project is an extension of my senior thesis</w:t>
      </w:r>
      <w:r w:rsidR="00862337">
        <w:t xml:space="preserve"> which </w:t>
      </w:r>
      <w:r w:rsidR="002F643A">
        <w:t>researches</w:t>
      </w:r>
      <w:r w:rsidR="00862337">
        <w:t xml:space="preserve"> </w:t>
      </w:r>
      <w:r w:rsidR="008D70B1">
        <w:t xml:space="preserve">the dynamics of </w:t>
      </w:r>
      <w:r w:rsidRPr="00BB61D3">
        <w:t xml:space="preserve">gender </w:t>
      </w:r>
      <w:r w:rsidR="00862337">
        <w:t xml:space="preserve">diversification </w:t>
      </w:r>
      <w:r w:rsidR="002F643A">
        <w:t>on</w:t>
      </w:r>
      <w:r w:rsidR="008D70B1">
        <w:t xml:space="preserve"> </w:t>
      </w:r>
      <w:r w:rsidRPr="00BB61D3">
        <w:t>corporate boards of directors</w:t>
      </w:r>
      <w:r>
        <w:t xml:space="preserve">. </w:t>
      </w:r>
      <w:r w:rsidR="007319A4">
        <w:t xml:space="preserve">My thesis </w:t>
      </w:r>
      <w:r w:rsidR="00862337">
        <w:t>provides</w:t>
      </w:r>
      <w:r w:rsidR="008D70B1">
        <w:t xml:space="preserve"> evidence</w:t>
      </w:r>
      <w:r w:rsidRPr="00A27789">
        <w:t xml:space="preserve"> </w:t>
      </w:r>
      <w:r w:rsidR="00862337">
        <w:t xml:space="preserve">that the </w:t>
      </w:r>
      <w:r w:rsidRPr="00A27789">
        <w:t xml:space="preserve">progress towards gender equity has been uneven and clustered, suggesting </w:t>
      </w:r>
      <w:r w:rsidR="008D70B1">
        <w:t>the election of women directors</w:t>
      </w:r>
      <w:r w:rsidRPr="00A27789">
        <w:t xml:space="preserve"> </w:t>
      </w:r>
      <w:r w:rsidR="002F643A">
        <w:t xml:space="preserve">is </w:t>
      </w:r>
      <w:r w:rsidRPr="00A27789">
        <w:t xml:space="preserve">better explained by conformance to </w:t>
      </w:r>
      <w:r w:rsidR="002F643A">
        <w:t>descriptive</w:t>
      </w:r>
      <w:r w:rsidR="008D70B1">
        <w:t xml:space="preserve"> n</w:t>
      </w:r>
      <w:r w:rsidRPr="00A27789">
        <w:t>orms</w:t>
      </w:r>
      <w:r w:rsidR="002F643A">
        <w:t xml:space="preserve"> </w:t>
      </w:r>
      <w:r w:rsidR="00862337">
        <w:t xml:space="preserve">among a </w:t>
      </w:r>
      <w:r w:rsidRPr="00A27789">
        <w:t>board’s ‘interlocked</w:t>
      </w:r>
      <w:r w:rsidR="002F643A">
        <w:rPr>
          <w:rStyle w:val="FootnoteReference"/>
        </w:rPr>
        <w:footnoteReference w:id="1"/>
      </w:r>
      <w:r w:rsidRPr="00A27789">
        <w:t>’ peers</w:t>
      </w:r>
      <w:r w:rsidR="002F643A">
        <w:t xml:space="preserve">, </w:t>
      </w:r>
      <w:r w:rsidRPr="00A27789">
        <w:t>over and above two more popular explanations</w:t>
      </w:r>
      <w:r>
        <w:t>:</w:t>
      </w:r>
      <w:r w:rsidRPr="00A27789">
        <w:t xml:space="preserve"> the business case </w:t>
      </w:r>
      <w:r w:rsidR="008D70B1">
        <w:t xml:space="preserve">for gender-diversity </w:t>
      </w:r>
      <w:r w:rsidRPr="00A27789">
        <w:t xml:space="preserve">and normative pressure from </w:t>
      </w:r>
      <w:r w:rsidR="008D70B1">
        <w:t>shareholder</w:t>
      </w:r>
      <w:r w:rsidR="002F643A">
        <w:t xml:space="preserve"> activists</w:t>
      </w:r>
      <w:r w:rsidRPr="00A27789">
        <w:t>.</w:t>
      </w:r>
      <w:r>
        <w:t xml:space="preserve"> </w:t>
      </w:r>
    </w:p>
    <w:p w14:paraId="23FF53AF" w14:textId="77777777" w:rsidR="00A27789" w:rsidRPr="00A27789" w:rsidRDefault="00A27789" w:rsidP="00A27789"/>
    <w:p w14:paraId="6B2A4BD7" w14:textId="1334B9D9" w:rsidR="00A27789" w:rsidRDefault="00A27789" w:rsidP="00822C9D">
      <w:pPr>
        <w:pStyle w:val="Heading2"/>
      </w:pPr>
      <w:bookmarkStart w:id="0" w:name="_Toc101597125"/>
      <w:r w:rsidRPr="00A27789">
        <w:t>Problem</w:t>
      </w:r>
      <w:bookmarkEnd w:id="0"/>
      <w:r w:rsidR="00681CAD">
        <w:t xml:space="preserve"> Statement</w:t>
      </w:r>
    </w:p>
    <w:p w14:paraId="39D5B567" w14:textId="4B189A40" w:rsidR="00BB61D3" w:rsidRPr="007319A4" w:rsidRDefault="002F643A" w:rsidP="00BB61D3">
      <w:pPr>
        <w:rPr>
          <w:rFonts w:eastAsiaTheme="minorEastAsia"/>
        </w:rPr>
      </w:pPr>
      <w:r>
        <w:t xml:space="preserve">I </w:t>
      </w:r>
      <w:r w:rsidR="00862337">
        <w:t>analy</w:t>
      </w:r>
      <w:r>
        <w:t>ze</w:t>
      </w:r>
      <w:r w:rsidR="007319A4">
        <w:t>d</w:t>
      </w:r>
      <w:r w:rsidR="00862337">
        <w:t xml:space="preserve"> </w:t>
      </w:r>
      <w:r>
        <w:t>all</w:t>
      </w:r>
      <w:r w:rsidR="00862337">
        <w:t xml:space="preserve"> elections to </w:t>
      </w:r>
      <w:r>
        <w:t xml:space="preserve">the boards of the </w:t>
      </w:r>
      <w:r w:rsidR="00862337">
        <w:t>S&amp;P 1500,</w:t>
      </w:r>
      <w:r>
        <w:t xml:space="preserve"> from 2010 to 2020.</w:t>
      </w:r>
      <w:r w:rsidR="007319A4">
        <w:t xml:space="preserve"> However, I </w:t>
      </w:r>
      <w:r w:rsidR="00BB61D3" w:rsidRPr="00BB61D3">
        <w:t xml:space="preserve">assume </w:t>
      </w:r>
      <w:r w:rsidR="007319A4">
        <w:t>a specific measure</w:t>
      </w:r>
      <w:r w:rsidR="008D70B1">
        <w:t xml:space="preserve"> </w:t>
      </w:r>
      <w:r w:rsidR="007319A4">
        <w:t>(</w:t>
      </w:r>
      <m:oMath>
        <m:r>
          <w:rPr>
            <w:rFonts w:ascii="Cambria Math" w:hAnsi="Cambria Math"/>
          </w:rPr>
          <m:t>globalDEV</m:t>
        </m:r>
      </m:oMath>
      <w:r w:rsidR="007319A4">
        <w:rPr>
          <w:rFonts w:eastAsiaTheme="minorEastAsia"/>
        </w:rPr>
        <w:t xml:space="preserve">) </w:t>
      </w:r>
      <w:r w:rsidR="00BB61D3" w:rsidRPr="00BB61D3">
        <w:t>capture</w:t>
      </w:r>
      <w:r w:rsidR="007319A4">
        <w:t>s</w:t>
      </w:r>
      <w:r w:rsidR="00EB5019">
        <w:t xml:space="preserve"> </w:t>
      </w:r>
      <w:r w:rsidR="00BB61D3" w:rsidRPr="00BB61D3">
        <w:t>the behavior of shareholder activists</w:t>
      </w:r>
      <w:r w:rsidR="007319A4">
        <w:t>,</w:t>
      </w:r>
      <w:r w:rsidR="008D70B1">
        <w:t xml:space="preserve"> </w:t>
      </w:r>
      <w:r w:rsidR="00BB61D3" w:rsidRPr="00BB61D3">
        <w:t xml:space="preserve">who coerce un-diverse boards into </w:t>
      </w:r>
      <w:r w:rsidR="0030528A">
        <w:t xml:space="preserve">electing </w:t>
      </w:r>
      <w:r w:rsidR="00862337">
        <w:t>women</w:t>
      </w:r>
      <w:r w:rsidR="007319A4">
        <w:t xml:space="preserve"> directors</w:t>
      </w:r>
      <w:r w:rsidR="00BB61D3" w:rsidRPr="00BB61D3">
        <w:t>.</w:t>
      </w:r>
      <w:r w:rsidR="00EB5019">
        <w:t xml:space="preserve"> </w:t>
      </w:r>
      <w:r w:rsidR="008D70B1">
        <w:t>I</w:t>
      </w:r>
      <w:r w:rsidR="00BB61D3" w:rsidRPr="00BB61D3">
        <w:t>f I recreate th</w:t>
      </w:r>
      <w:r w:rsidR="00862337">
        <w:t>is</w:t>
      </w:r>
      <w:r w:rsidR="0030528A">
        <w:t xml:space="preserve"> </w:t>
      </w:r>
      <w:r w:rsidR="00862337">
        <w:t xml:space="preserve">behavior </w:t>
      </w:r>
      <w:r w:rsidR="0030528A">
        <w:t>by</w:t>
      </w:r>
      <w:r w:rsidR="007319A4">
        <w:t xml:space="preserve"> modeling </w:t>
      </w:r>
      <w:r w:rsidR="00470B06">
        <w:t>election outcomes</w:t>
      </w:r>
      <w:r w:rsidR="00470B06">
        <w:t xml:space="preserve"> and simulating interventions by shareholder activists</w:t>
      </w:r>
      <w:r w:rsidR="00BB61D3" w:rsidRPr="00BB61D3">
        <w:t>,</w:t>
      </w:r>
      <w:r w:rsidR="008D70B1">
        <w:t xml:space="preserve"> </w:t>
      </w:r>
      <w:r w:rsidR="00470B06">
        <w:t xml:space="preserve">can I </w:t>
      </w:r>
      <w:r w:rsidR="008D70B1">
        <w:t xml:space="preserve">replicate the effect </w:t>
      </w:r>
      <w:r w:rsidR="00470B06">
        <w:t xml:space="preserve">that is found </w:t>
      </w:r>
      <w:r w:rsidR="008D70B1">
        <w:t>empirically</w:t>
      </w:r>
      <w:r w:rsidR="00BB61D3" w:rsidRPr="00BB61D3">
        <w:t xml:space="preserve">? </w:t>
      </w:r>
      <w:proofErr w:type="gramStart"/>
      <w:r w:rsidR="00BB61D3" w:rsidRPr="00BB61D3">
        <w:t>I.e.</w:t>
      </w:r>
      <w:proofErr w:type="gramEnd"/>
      <w:r w:rsidR="00BB61D3" w:rsidRPr="00BB61D3">
        <w:t xml:space="preserve"> </w:t>
      </w:r>
      <w:r w:rsidR="008D70B1">
        <w:t>d</w:t>
      </w:r>
      <w:r w:rsidR="00BB61D3" w:rsidRPr="00BB61D3">
        <w:t>oes</w:t>
      </w:r>
      <w:r w:rsidR="00470B06">
        <w:t xml:space="preserve"> the</w:t>
      </w:r>
      <w:r w:rsidR="00862337">
        <w:t xml:space="preserve"> </w:t>
      </w:r>
      <w:r w:rsidR="00681CAD">
        <w:t xml:space="preserve">measure </w:t>
      </w:r>
      <w:r w:rsidR="00BB61D3" w:rsidRPr="00BB61D3">
        <w:t xml:space="preserve">actually capture the </w:t>
      </w:r>
      <w:r w:rsidR="00862337">
        <w:t xml:space="preserve">behavior </w:t>
      </w:r>
      <w:r w:rsidR="00BB61D3" w:rsidRPr="00BB61D3">
        <w:t xml:space="preserve">I </w:t>
      </w:r>
      <w:r w:rsidR="00470B06">
        <w:t xml:space="preserve">think </w:t>
      </w:r>
      <w:r w:rsidR="00BB61D3" w:rsidRPr="00BB61D3">
        <w:t>it does?</w:t>
      </w:r>
    </w:p>
    <w:p w14:paraId="37969926" w14:textId="77777777" w:rsidR="00681CAD" w:rsidRDefault="00681CAD" w:rsidP="00A27789"/>
    <w:p w14:paraId="627B602C" w14:textId="47439166" w:rsidR="00FE46BE" w:rsidRPr="00FE46BE" w:rsidRDefault="008D70B1" w:rsidP="00A27789">
      <w:pPr>
        <w:rPr>
          <w:rFonts w:eastAsiaTheme="minorEastAsia"/>
        </w:rPr>
      </w:pPr>
      <w:r>
        <w:t>To</w:t>
      </w:r>
      <w:r w:rsidR="00822C9D">
        <w:t xml:space="preserve"> test</w:t>
      </w:r>
      <w:r w:rsidR="00470B06">
        <w:t xml:space="preserve"> this</w:t>
      </w:r>
      <w:r>
        <w:t xml:space="preserve"> assumption</w:t>
      </w:r>
      <w:r w:rsidR="00BB61D3">
        <w:t>,</w:t>
      </w:r>
      <w:r>
        <w:t xml:space="preserve"> I </w:t>
      </w:r>
      <w:r w:rsidR="00C32FF8">
        <w:t xml:space="preserve">simulate </w:t>
      </w:r>
      <w:r w:rsidR="00470B06">
        <w:t xml:space="preserve">the elections I originally analyzed and use a probabilistic model to determine the outcomes. The determinants are </w:t>
      </w:r>
      <w:r w:rsidR="00FE4A7F">
        <w:t>the</w:t>
      </w:r>
      <w:r w:rsidR="00C32FF8">
        <w:t xml:space="preserve"> social learning</w:t>
      </w:r>
      <w:r w:rsidR="00FE4A7F">
        <w:t xml:space="preserve"> effect</w:t>
      </w:r>
      <w:r w:rsidR="00C32FF8">
        <w:t>—</w:t>
      </w:r>
      <w:r w:rsidR="00470B06">
        <w:t xml:space="preserve">which is predominant finding of my thesis, where </w:t>
      </w:r>
      <w:r w:rsidR="00FE4A7F">
        <w:t xml:space="preserve">boards </w:t>
      </w:r>
      <w:r w:rsidR="00C32FF8">
        <w:t>conform</w:t>
      </w:r>
      <w:r w:rsidR="00FE4A7F">
        <w:t xml:space="preserve"> </w:t>
      </w:r>
      <w:r w:rsidR="00C32FF8">
        <w:t>to descriptive norms for gender diversity</w:t>
      </w:r>
      <w:r w:rsidR="00470B06">
        <w:t xml:space="preserve"> among interlocked peers</w:t>
      </w:r>
      <w:r w:rsidR="00C32FF8">
        <w:t>—</w:t>
      </w:r>
      <w:r w:rsidR="00FE4A7F">
        <w:t>as well as the</w:t>
      </w:r>
      <w:r w:rsidR="00470B06">
        <w:t xml:space="preserve"> level of</w:t>
      </w:r>
      <w:r w:rsidR="00FE4A7F">
        <w:t xml:space="preserve"> </w:t>
      </w:r>
      <w:r w:rsidR="00470B06">
        <w:t>shareholder interventions</w:t>
      </w:r>
      <w:r w:rsidR="00FE4A7F">
        <w:t>—where boards below a given threshold for gender diversity have some additional probability of diversifying</w:t>
      </w:r>
      <w:r w:rsidR="00470B06">
        <w:t xml:space="preserve">. </w:t>
      </w:r>
      <w:r w:rsidR="00C32FF8">
        <w:t xml:space="preserve">Then, I </w:t>
      </w:r>
      <w:r w:rsidR="00FE46BE">
        <w:t xml:space="preserve">regress on the </w:t>
      </w:r>
      <w:r w:rsidR="00C32FF8">
        <w:t>simulated elections</w:t>
      </w:r>
      <w:r w:rsidR="00FE46BE">
        <w:t xml:space="preserve"> using</w:t>
      </w:r>
      <w:r w:rsidR="00E2431C">
        <w:t xml:space="preserve"> </w:t>
      </w:r>
      <m:oMath>
        <m:r>
          <w:rPr>
            <w:rFonts w:ascii="Cambria Math" w:hAnsi="Cambria Math"/>
          </w:rPr>
          <m:t>globalDEV</m:t>
        </m:r>
      </m:oMath>
      <w:r w:rsidR="00FE46BE">
        <w:t xml:space="preserve"> as the independent variable and</w:t>
      </w:r>
      <w:r w:rsidR="00E2431C">
        <w:t xml:space="preserve"> see how the effect varies </w:t>
      </w:r>
      <w:r w:rsidR="00FE4A7F">
        <w:t>in parameter space</w:t>
      </w:r>
      <w:r w:rsidR="00E2431C">
        <w:t xml:space="preserve">. </w:t>
      </w:r>
      <w:r w:rsidR="00FE46BE">
        <w:t xml:space="preserve">In summary, </w:t>
      </w:r>
      <w:r w:rsidR="00E2431C">
        <w:t>I</w:t>
      </w:r>
      <w:r w:rsidR="00BB61D3">
        <w:t xml:space="preserve"> </w:t>
      </w:r>
      <w:r w:rsidR="00BB61D3" w:rsidRPr="00FE46BE">
        <w:t>find</w:t>
      </w:r>
      <w:r w:rsidR="00FE46BE">
        <w:t xml:space="preserve"> the effect estimation for </w:t>
      </w:r>
      <m:oMath>
        <m:r>
          <w:rPr>
            <w:rFonts w:ascii="Cambria Math" w:hAnsi="Cambria Math"/>
          </w:rPr>
          <m:t>globalDEV</m:t>
        </m:r>
      </m:oMath>
      <w:r w:rsidR="00FE46BE">
        <w:rPr>
          <w:rFonts w:eastAsiaTheme="minorEastAsia"/>
        </w:rPr>
        <w:t xml:space="preserve"> </w:t>
      </w:r>
      <w:r w:rsidR="00FE46BE">
        <w:rPr>
          <w:rFonts w:eastAsiaTheme="minorEastAsia"/>
          <w:b/>
          <w:bCs/>
        </w:rPr>
        <w:t xml:space="preserve">does not </w:t>
      </w:r>
      <w:r w:rsidR="00FE46BE">
        <w:rPr>
          <w:rFonts w:eastAsiaTheme="minorEastAsia"/>
        </w:rPr>
        <w:t>vary with the parameterized level of shareholder activism, suggesting it is not a good measure for their activity.</w:t>
      </w:r>
    </w:p>
    <w:p w14:paraId="641218FE" w14:textId="77777777" w:rsidR="00A27789" w:rsidRPr="00A27789" w:rsidRDefault="00A27789" w:rsidP="00A27789"/>
    <w:p w14:paraId="0283EDCC" w14:textId="7CD495BB" w:rsidR="00A27789" w:rsidRDefault="00A27789" w:rsidP="00A27789">
      <w:pPr>
        <w:rPr>
          <w:b/>
          <w:i/>
        </w:rPr>
      </w:pPr>
      <w:bookmarkStart w:id="1" w:name="_Toc101597126"/>
      <w:r w:rsidRPr="00A27789">
        <w:rPr>
          <w:b/>
          <w:i/>
        </w:rPr>
        <w:t>Justification of the Problem</w:t>
      </w:r>
      <w:bookmarkEnd w:id="1"/>
    </w:p>
    <w:p w14:paraId="0281305B" w14:textId="7297AEE9" w:rsidR="00681CAD" w:rsidRPr="00681CAD" w:rsidRDefault="00AC7925" w:rsidP="00A27789">
      <w:r>
        <w:t xml:space="preserve">Boards </w:t>
      </w:r>
      <w:r w:rsidR="00681CAD" w:rsidRPr="00A27789">
        <w:t xml:space="preserve">of directors wield substantial power. </w:t>
      </w:r>
      <w:r>
        <w:t xml:space="preserve"> </w:t>
      </w:r>
      <w:r w:rsidR="00681CAD" w:rsidRPr="00A27789">
        <w:t xml:space="preserve">They monitor, govern, and control </w:t>
      </w:r>
      <w:r w:rsidR="00681CAD">
        <w:t>the</w:t>
      </w:r>
      <w:r>
        <w:t xml:space="preserve"> corporation</w:t>
      </w:r>
      <w:r w:rsidR="00681CAD">
        <w:t xml:space="preserve"> </w:t>
      </w:r>
      <w:r w:rsidR="00681CAD" w:rsidRPr="00A27789">
        <w:t xml:space="preserve">and in the past, boards consisted almost exclusively of men. Progress toward gender diversity has been steady but slow. In May of 2021, 40 years after the first women were elected to major corporate boards, 30% of the directors on S&amp;P 500 companies were women (Larker &amp; </w:t>
      </w:r>
      <w:proofErr w:type="spellStart"/>
      <w:r w:rsidR="00681CAD" w:rsidRPr="00A27789">
        <w:t>Tayan</w:t>
      </w:r>
      <w:proofErr w:type="spellEnd"/>
      <w:r w:rsidR="00681CAD" w:rsidRPr="00A27789">
        <w:t xml:space="preserve">, 2013).  </w:t>
      </w:r>
    </w:p>
    <w:p w14:paraId="0518BEA7" w14:textId="77777777" w:rsidR="00681CAD" w:rsidRPr="00A27789" w:rsidRDefault="00681CAD" w:rsidP="00A27789">
      <w:pPr>
        <w:rPr>
          <w:b/>
          <w:i/>
        </w:rPr>
      </w:pPr>
    </w:p>
    <w:p w14:paraId="1A465585" w14:textId="370101B0" w:rsidR="00A27789" w:rsidRDefault="00A27789" w:rsidP="00A27789">
      <w:r w:rsidRPr="00A27789">
        <w:lastRenderedPageBreak/>
        <w:t>Considering the business case for gender diversity, mounting evidence suggests that it has positive effects on board performance: in constructive risk-taking (</w:t>
      </w:r>
      <w:proofErr w:type="spellStart"/>
      <w:r w:rsidRPr="00A27789">
        <w:t>Bernile</w:t>
      </w:r>
      <w:proofErr w:type="spellEnd"/>
      <w:r w:rsidRPr="00A27789">
        <w:t xml:space="preserve"> 2018), merger &amp; acquisition performance (Fonseka, 2017; </w:t>
      </w:r>
      <w:proofErr w:type="spellStart"/>
      <w:r w:rsidRPr="00A27789">
        <w:t>Ravaonorohanta</w:t>
      </w:r>
      <w:proofErr w:type="spellEnd"/>
      <w:r w:rsidRPr="00A27789">
        <w:t>, 2020), firm innovativeness (Torchia, 2011; Post, 2015), etc. However, even if firms were to ignore the evidence supporting the business case, the ethical motivation for gender diversity is clear: equality of representation.</w:t>
      </w:r>
    </w:p>
    <w:p w14:paraId="3CAA816C" w14:textId="77777777" w:rsidR="001A3AF3" w:rsidRPr="00A27789" w:rsidRDefault="001A3AF3" w:rsidP="00A27789"/>
    <w:p w14:paraId="174BA1D1" w14:textId="26E7E35E" w:rsidR="00A27789" w:rsidRDefault="00A27789" w:rsidP="00A27789">
      <w:r w:rsidRPr="00A27789">
        <w:t>Much of the recent progress has been attributed to the efforts of institutional investors, who target un-diverse boards through “shareholder activism.” The “Big 3” Asset Managers (Blackrock, State Street, and Vanguard) vote against the reelection of directors for un-diverse boards, and their efforts since 2017 are estimated to have increased the rate of diversification by two and a half fold (</w:t>
      </w:r>
      <w:proofErr w:type="spellStart"/>
      <w:r w:rsidRPr="00A27789">
        <w:t>Gormely</w:t>
      </w:r>
      <w:proofErr w:type="spellEnd"/>
      <w:r w:rsidRPr="00A27789">
        <w:t xml:space="preserve"> et al, 2021). Separately, state governments have legislated for the cause (Hatcher, 2020); a 2018 California Law (SB 826) mandates a progressive quota for women directors, which is widely considered an effective policy for increasing gender diversity (Groves, 2019; </w:t>
      </w:r>
      <w:proofErr w:type="spellStart"/>
      <w:r w:rsidRPr="00A27789">
        <w:t>Gertsberg</w:t>
      </w:r>
      <w:proofErr w:type="spellEnd"/>
      <w:r w:rsidRPr="00A27789">
        <w:t xml:space="preserve"> et al., 2021). </w:t>
      </w:r>
    </w:p>
    <w:p w14:paraId="290A66EA" w14:textId="77777777" w:rsidR="00BB61D3" w:rsidRPr="00A27789" w:rsidRDefault="00BB61D3" w:rsidP="00A27789"/>
    <w:p w14:paraId="4B8B98E1" w14:textId="69456348" w:rsidR="00A27789" w:rsidRDefault="00A27789" w:rsidP="00A27789">
      <w:r w:rsidRPr="00A27789">
        <w:t>The success of these tactics may suggest boards need to be coerced into adding women directors. However, this inference conflicts with traditional theories of corporate governance. Institutional Theory predicts firms</w:t>
      </w:r>
      <w:r w:rsidR="001A3AF3">
        <w:t xml:space="preserve"> </w:t>
      </w:r>
      <w:r w:rsidRPr="00A27789">
        <w:t xml:space="preserve">will adapt to societal norms </w:t>
      </w:r>
      <w:r w:rsidR="001A3AF3">
        <w:t xml:space="preserve">to maintain legitimacy, </w:t>
      </w:r>
      <w:r w:rsidRPr="00A27789">
        <w:t>by emulating their “important” peers (DiMaggio, 1983). Further, empirical findings suggest boards cluster around the ‘descriptive norm’ for gender diversity—defined here as the averaged observed behavior among one’s peers (Chang et al., 2019). These results suggest boards learn and adapt to changing norms, and do not need direct instruction or coercion.</w:t>
      </w:r>
    </w:p>
    <w:p w14:paraId="1684C8A1" w14:textId="77777777" w:rsidR="00BB61D3" w:rsidRPr="00A27789" w:rsidRDefault="00BB61D3" w:rsidP="00A27789"/>
    <w:p w14:paraId="4574D44B" w14:textId="77777777" w:rsidR="00A27789" w:rsidRPr="00A27789" w:rsidRDefault="00A27789" w:rsidP="00A27789">
      <w:r w:rsidRPr="00A27789">
        <w:t>Disentangling the impact of these external forces (institutional investors and regulators) from internal forces (conformance to descriptive norms) has important implications for understanding the trend towards gender parity: is this socio-normative effect distinct from the ‘activism’ of institutional investors and policies of regulators? Or is it a result of their actions?</w:t>
      </w:r>
    </w:p>
    <w:p w14:paraId="5BE7143C" w14:textId="77777777" w:rsidR="001A3AF3" w:rsidRDefault="00A27789" w:rsidP="00BB61D3">
      <w:r w:rsidRPr="00A27789">
        <w:t xml:space="preserve">To answer this question, we first must understand the mechanisms that support descriptive norms: how do boards learn the norm and what peers do they observe? </w:t>
      </w:r>
    </w:p>
    <w:p w14:paraId="615309CE" w14:textId="77777777" w:rsidR="001A3AF3" w:rsidRDefault="001A3AF3" w:rsidP="00BB61D3"/>
    <w:p w14:paraId="5B8AC765" w14:textId="7FBDE59D" w:rsidR="00A27789" w:rsidRDefault="001A3AF3" w:rsidP="00BB61D3">
      <w:r>
        <w:t>In my thesis, I find evidence that a board</w:t>
      </w:r>
      <w:r w:rsidR="00A27789" w:rsidRPr="00A27789">
        <w:t>’s interlocks create a local descriptive norm for gender diversity</w:t>
      </w:r>
      <w:r>
        <w:t xml:space="preserve"> </w:t>
      </w:r>
      <w:r w:rsidR="00937410">
        <w:t>which</w:t>
      </w:r>
      <w:r w:rsidR="00A27789" w:rsidRPr="00A27789">
        <w:t xml:space="preserve"> signals when the </w:t>
      </w:r>
      <w:r>
        <w:t xml:space="preserve">boards should </w:t>
      </w:r>
      <w:r w:rsidR="00A27789" w:rsidRPr="00A27789">
        <w:t>diversify</w:t>
      </w:r>
      <w:r w:rsidR="00471BED">
        <w:t>;</w:t>
      </w:r>
      <w:r>
        <w:t xml:space="preserve"> </w:t>
      </w:r>
      <w:r w:rsidR="00471BED">
        <w:t xml:space="preserve">Interlocked directors infer what is normal on their connected </w:t>
      </w:r>
      <w:proofErr w:type="gramStart"/>
      <w:r w:rsidR="00471BED">
        <w:t>boards, and</w:t>
      </w:r>
      <w:proofErr w:type="gramEnd"/>
      <w:r w:rsidR="00471BED">
        <w:t xml:space="preserve"> bring that experience to the next director election.</w:t>
      </w:r>
    </w:p>
    <w:p w14:paraId="6F01B632" w14:textId="04650A42" w:rsidR="00A27789" w:rsidRDefault="00A27789" w:rsidP="00A27789">
      <w:pPr>
        <w:pStyle w:val="Heading1"/>
      </w:pPr>
      <w:r>
        <w:t>Methods</w:t>
      </w:r>
    </w:p>
    <w:p w14:paraId="08399E78" w14:textId="29247B7D" w:rsidR="007664B3" w:rsidRPr="00937410" w:rsidRDefault="00937410" w:rsidP="00937410">
      <w:r>
        <w:t xml:space="preserve">While I use the </w:t>
      </w:r>
      <w:r w:rsidR="00AD2D06">
        <w:t xml:space="preserve">empirical </w:t>
      </w:r>
      <w:r>
        <w:t>interlock network (</w:t>
      </w:r>
      <w:proofErr w:type="spellStart"/>
      <w:proofErr w:type="gramStart"/>
      <w:r>
        <w:rPr>
          <w:i/>
          <w:iCs/>
        </w:rPr>
        <w:t>network.</w:t>
      </w:r>
      <w:r w:rsidRPr="00937410">
        <w:t>gexf</w:t>
      </w:r>
      <w:proofErr w:type="spellEnd"/>
      <w:proofErr w:type="gramEnd"/>
      <w:r>
        <w:t xml:space="preserve">) </w:t>
      </w:r>
      <w:r w:rsidRPr="00937410">
        <w:t>and</w:t>
      </w:r>
      <w:r>
        <w:t xml:space="preserve"> timeseries of elections (</w:t>
      </w:r>
      <w:r>
        <w:rPr>
          <w:i/>
          <w:iCs/>
        </w:rPr>
        <w:t>elections.csv</w:t>
      </w:r>
      <w:r>
        <w:t xml:space="preserve">) </w:t>
      </w:r>
      <w:r w:rsidR="00AD2D06">
        <w:t>in</w:t>
      </w:r>
      <w:r>
        <w:t xml:space="preserve"> my simulations, I </w:t>
      </w:r>
      <w:r w:rsidR="00AD2D06">
        <w:t>determine</w:t>
      </w:r>
      <w:r>
        <w:t xml:space="preserve"> the outcomes of each election using a probabilistic model</w:t>
      </w:r>
      <w:r w:rsidR="00AD2D06">
        <w:t>, which depends on a board’s relative diversity as compared to its interlocked peers, as well as the interventions of shareholder activists.</w:t>
      </w:r>
    </w:p>
    <w:p w14:paraId="3D5804DB" w14:textId="74BF11FC" w:rsidR="00471BED" w:rsidRDefault="00471BED">
      <w:r>
        <w:br w:type="page"/>
      </w:r>
    </w:p>
    <w:p w14:paraId="6121D4E0" w14:textId="26079477" w:rsidR="00471BED" w:rsidRDefault="00471BED" w:rsidP="00471BED">
      <w:pPr>
        <w:pStyle w:val="Heading2"/>
      </w:pPr>
      <w:r>
        <w:lastRenderedPageBreak/>
        <w:t>Flow Summary</w:t>
      </w:r>
    </w:p>
    <w:p w14:paraId="72DECAFE" w14:textId="331EBD7C" w:rsidR="009B6932" w:rsidRDefault="00AD2D06" w:rsidP="009B6932">
      <w:r w:rsidRPr="00AD2D06">
        <w:drawing>
          <wp:inline distT="0" distB="0" distL="0" distR="0" wp14:anchorId="75386D3F" wp14:editId="48C19F8B">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0CEC5704" w14:textId="77777777" w:rsidR="00E22EAD" w:rsidRPr="00E22EAD" w:rsidRDefault="00E22EAD" w:rsidP="00E22EAD"/>
    <w:tbl>
      <w:tblPr>
        <w:tblStyle w:val="GridTable3-Accent5"/>
        <w:tblW w:w="9512" w:type="dxa"/>
        <w:tblLook w:val="0420" w:firstRow="1" w:lastRow="0" w:firstColumn="0" w:lastColumn="0" w:noHBand="0" w:noVBand="1"/>
      </w:tblPr>
      <w:tblGrid>
        <w:gridCol w:w="3439"/>
        <w:gridCol w:w="3509"/>
        <w:gridCol w:w="2564"/>
      </w:tblGrid>
      <w:tr w:rsidR="0036260A" w14:paraId="33BC4902" w14:textId="77777777" w:rsidTr="00AD2D06">
        <w:trPr>
          <w:cnfStyle w:val="100000000000" w:firstRow="1" w:lastRow="0" w:firstColumn="0" w:lastColumn="0" w:oddVBand="0" w:evenVBand="0" w:oddHBand="0" w:evenHBand="0" w:firstRowFirstColumn="0" w:firstRowLastColumn="0" w:lastRowFirstColumn="0" w:lastRowLastColumn="0"/>
          <w:trHeight w:val="325"/>
        </w:trPr>
        <w:tc>
          <w:tcPr>
            <w:tcW w:w="3439" w:type="dxa"/>
          </w:tcPr>
          <w:p w14:paraId="024F09DC" w14:textId="21DA8B76" w:rsidR="0036260A" w:rsidRDefault="0036260A" w:rsidP="0036260A">
            <w:pPr>
              <w:rPr>
                <w:rFonts w:eastAsiaTheme="minorEastAsia"/>
              </w:rPr>
            </w:pPr>
            <w:r>
              <w:rPr>
                <w:rFonts w:eastAsiaTheme="minorEastAsia"/>
              </w:rPr>
              <w:t>Parameter</w:t>
            </w:r>
            <w:r w:rsidR="00AD2D06">
              <w:rPr>
                <w:rFonts w:eastAsiaTheme="minorEastAsia"/>
              </w:rPr>
              <w:t>s</w:t>
            </w:r>
          </w:p>
        </w:tc>
        <w:tc>
          <w:tcPr>
            <w:tcW w:w="3509" w:type="dxa"/>
          </w:tcPr>
          <w:p w14:paraId="0F7FE4CD" w14:textId="261A40FA" w:rsidR="0036260A" w:rsidRDefault="0036260A" w:rsidP="0036260A">
            <w:pPr>
              <w:rPr>
                <w:rFonts w:eastAsiaTheme="minorEastAsia"/>
              </w:rPr>
            </w:pPr>
            <w:r>
              <w:rPr>
                <w:rFonts w:eastAsiaTheme="minorEastAsia"/>
              </w:rPr>
              <w:t>Description</w:t>
            </w:r>
          </w:p>
        </w:tc>
        <w:tc>
          <w:tcPr>
            <w:tcW w:w="2564" w:type="dxa"/>
          </w:tcPr>
          <w:p w14:paraId="387957B4" w14:textId="37892A77" w:rsidR="0036260A" w:rsidRDefault="0036260A" w:rsidP="0036260A">
            <w:pPr>
              <w:rPr>
                <w:rFonts w:eastAsiaTheme="minorEastAsia"/>
              </w:rPr>
            </w:pPr>
            <w:r>
              <w:rPr>
                <w:rFonts w:eastAsiaTheme="minorEastAsia"/>
              </w:rPr>
              <w:t>Value Range</w:t>
            </w:r>
          </w:p>
        </w:tc>
      </w:tr>
      <w:tr w:rsidR="0036260A" w14:paraId="7990A803" w14:textId="77777777" w:rsidTr="00AD2D06">
        <w:trPr>
          <w:cnfStyle w:val="000000100000" w:firstRow="0" w:lastRow="0" w:firstColumn="0" w:lastColumn="0" w:oddVBand="0" w:evenVBand="0" w:oddHBand="1" w:evenHBand="0" w:firstRowFirstColumn="0" w:firstRowLastColumn="0" w:lastRowFirstColumn="0" w:lastRowLastColumn="0"/>
          <w:trHeight w:val="1989"/>
        </w:trPr>
        <w:tc>
          <w:tcPr>
            <w:tcW w:w="3439" w:type="dxa"/>
          </w:tcPr>
          <w:p w14:paraId="7D2BD67D" w14:textId="77777777" w:rsidR="0036260A" w:rsidRDefault="0036260A" w:rsidP="0036260A">
            <w:pPr>
              <w:rPr>
                <w:rFonts w:eastAsiaTheme="minorEastAsia"/>
              </w:rPr>
            </w:pPr>
          </w:p>
          <w:p w14:paraId="7ACD82A8" w14:textId="77777777" w:rsidR="0036260A" w:rsidRPr="0036260A" w:rsidRDefault="0036260A" w:rsidP="0036260A">
            <w:pPr>
              <w:rPr>
                <w:rFonts w:eastAsiaTheme="minorEastAsia"/>
              </w:rPr>
            </w:pPr>
          </w:p>
          <w:p w14:paraId="43D401AE" w14:textId="77777777" w:rsidR="009B6E73" w:rsidRPr="009B6E73" w:rsidRDefault="009B6E73" w:rsidP="0036260A">
            <w:pPr>
              <w:rPr>
                <w:rFonts w:eastAsiaTheme="minorEastAsia"/>
              </w:rPr>
            </w:pPr>
          </w:p>
          <w:p w14:paraId="2224721A" w14:textId="7E9561C0" w:rsidR="0036260A" w:rsidRPr="0036260A" w:rsidRDefault="0036260A" w:rsidP="0036260A">
            <w:pPr>
              <w:rPr>
                <w:rFonts w:eastAsiaTheme="minorEastAsia"/>
              </w:rPr>
            </w:pPr>
            <m:oMathPara>
              <m:oMathParaPr>
                <m:jc m:val="center"/>
              </m:oMathParaPr>
              <m:oMath>
                <m:r>
                  <w:rPr>
                    <w:rFonts w:ascii="Cambria Math" w:hAnsi="Cambria Math"/>
                  </w:rPr>
                  <m:t>Weigh</m:t>
                </m:r>
                <m:sSub>
                  <m:sSubPr>
                    <m:ctrlPr>
                      <w:rPr>
                        <w:rFonts w:ascii="Cambria Math" w:hAnsi="Cambria Math"/>
                        <w:i/>
                      </w:rPr>
                    </m:ctrlPr>
                  </m:sSubPr>
                  <m:e>
                    <m:r>
                      <w:rPr>
                        <w:rFonts w:ascii="Cambria Math" w:hAnsi="Cambria Math"/>
                      </w:rPr>
                      <m:t>t</m:t>
                    </m:r>
                  </m:e>
                  <m:sub>
                    <m:r>
                      <w:rPr>
                        <w:rFonts w:ascii="Cambria Math" w:hAnsi="Cambria Math"/>
                      </w:rPr>
                      <m:t>localDEV</m:t>
                    </m:r>
                  </m:sub>
                </m:sSub>
              </m:oMath>
            </m:oMathPara>
          </w:p>
        </w:tc>
        <w:tc>
          <w:tcPr>
            <w:tcW w:w="3509" w:type="dxa"/>
          </w:tcPr>
          <w:p w14:paraId="6ACC7999" w14:textId="77777777" w:rsidR="001C161B" w:rsidRDefault="001C161B" w:rsidP="0036260A">
            <w:pPr>
              <w:rPr>
                <w:rFonts w:eastAsiaTheme="minorEastAsia"/>
              </w:rPr>
            </w:pPr>
          </w:p>
          <w:p w14:paraId="7A1DE951" w14:textId="3879C646" w:rsidR="0036260A" w:rsidRDefault="001C161B" w:rsidP="0036260A">
            <w:pPr>
              <w:rPr>
                <w:rFonts w:eastAsiaTheme="minorEastAsia"/>
              </w:rPr>
            </w:pPr>
            <w:r>
              <w:rPr>
                <w:rFonts w:eastAsiaTheme="minorEastAsia"/>
              </w:rPr>
              <w:t>T</w:t>
            </w:r>
            <w:r w:rsidR="0036260A">
              <w:rPr>
                <w:rFonts w:eastAsiaTheme="minorEastAsia"/>
              </w:rPr>
              <w:t>he differential probability of electing a women directo</w:t>
            </w:r>
            <w:r w:rsidR="003E4155">
              <w:rPr>
                <w:rFonts w:eastAsiaTheme="minorEastAsia"/>
              </w:rPr>
              <w:t>r,</w:t>
            </w:r>
            <w:r w:rsidR="0036260A">
              <w:rPr>
                <w:rFonts w:eastAsiaTheme="minorEastAsia"/>
              </w:rPr>
              <w:t xml:space="preserve"> per percentage difference in the board</w:t>
            </w:r>
            <w:r w:rsidR="003E4155">
              <w:rPr>
                <w:rFonts w:eastAsiaTheme="minorEastAsia"/>
              </w:rPr>
              <w:t xml:space="preserve">’s </w:t>
            </w:r>
            <w:r w:rsidR="003E4155">
              <w:rPr>
                <w:rFonts w:eastAsiaTheme="minorEastAsia"/>
              </w:rPr>
              <w:t xml:space="preserve">gender diversity </w:t>
            </w:r>
            <w:r w:rsidR="003E4155">
              <w:rPr>
                <w:rFonts w:eastAsiaTheme="minorEastAsia"/>
              </w:rPr>
              <w:t>and</w:t>
            </w:r>
            <w:r w:rsidR="0036260A">
              <w:rPr>
                <w:rFonts w:eastAsiaTheme="minorEastAsia"/>
              </w:rPr>
              <w:t xml:space="preserve"> the average among </w:t>
            </w:r>
            <w:r w:rsidR="003E4155">
              <w:rPr>
                <w:rFonts w:eastAsiaTheme="minorEastAsia"/>
              </w:rPr>
              <w:t xml:space="preserve">its </w:t>
            </w:r>
            <w:r w:rsidR="0036260A">
              <w:rPr>
                <w:rFonts w:eastAsiaTheme="minorEastAsia"/>
              </w:rPr>
              <w:t>interlocked peers.</w:t>
            </w:r>
          </w:p>
          <w:p w14:paraId="5949A39F" w14:textId="5ED05A1D" w:rsidR="00EA4E8C" w:rsidRDefault="00EA4E8C" w:rsidP="0036260A">
            <w:pPr>
              <w:rPr>
                <w:rFonts w:eastAsiaTheme="minorEastAsia"/>
              </w:rPr>
            </w:pPr>
          </w:p>
        </w:tc>
        <w:tc>
          <w:tcPr>
            <w:tcW w:w="2564" w:type="dxa"/>
          </w:tcPr>
          <w:p w14:paraId="36B81EA9" w14:textId="77777777" w:rsidR="0036260A" w:rsidRDefault="0036260A" w:rsidP="0036260A">
            <w:pPr>
              <w:jc w:val="center"/>
              <w:rPr>
                <w:rFonts w:eastAsiaTheme="minorEastAsia"/>
              </w:rPr>
            </w:pPr>
          </w:p>
          <w:p w14:paraId="6A436BDD" w14:textId="77777777" w:rsidR="0036260A" w:rsidRDefault="0036260A" w:rsidP="0036260A">
            <w:pPr>
              <w:jc w:val="center"/>
              <w:rPr>
                <w:rFonts w:eastAsiaTheme="minorEastAsia"/>
              </w:rPr>
            </w:pPr>
          </w:p>
          <w:p w14:paraId="42DDBA0D" w14:textId="77777777" w:rsidR="009B6E73" w:rsidRPr="009B6E73" w:rsidRDefault="009B6E73" w:rsidP="0036260A">
            <w:pPr>
              <w:jc w:val="center"/>
              <w:rPr>
                <w:rFonts w:eastAsiaTheme="minorEastAsia"/>
              </w:rPr>
            </w:pPr>
          </w:p>
          <w:p w14:paraId="12942AC8" w14:textId="37513EA9" w:rsidR="0036260A" w:rsidRPr="0036260A" w:rsidRDefault="0036260A" w:rsidP="0036260A">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 5%</m:t>
                    </m:r>
                  </m:e>
                </m:d>
              </m:oMath>
            </m:oMathPara>
          </w:p>
          <w:p w14:paraId="7916F90E" w14:textId="297BEF32" w:rsidR="0036260A" w:rsidRPr="0036260A" w:rsidRDefault="0036260A" w:rsidP="0036260A">
            <w:pPr>
              <w:jc w:val="center"/>
              <w:rPr>
                <w:rFonts w:eastAsiaTheme="minorEastAsia"/>
              </w:rPr>
            </w:pPr>
          </w:p>
        </w:tc>
      </w:tr>
      <w:tr w:rsidR="0036260A" w14:paraId="32EBEFFC" w14:textId="77777777" w:rsidTr="00AD2D06">
        <w:trPr>
          <w:trHeight w:val="325"/>
        </w:trPr>
        <w:tc>
          <w:tcPr>
            <w:tcW w:w="3439" w:type="dxa"/>
          </w:tcPr>
          <w:p w14:paraId="3A602A96" w14:textId="77777777" w:rsidR="009B6E73" w:rsidRPr="009B6E73" w:rsidRDefault="009B6E73" w:rsidP="0036260A">
            <w:pPr>
              <w:rPr>
                <w:rFonts w:eastAsiaTheme="minorEastAsia"/>
              </w:rPr>
            </w:pPr>
          </w:p>
          <w:p w14:paraId="5C8BB359" w14:textId="77777777" w:rsidR="009B6E73" w:rsidRPr="009B6E73" w:rsidRDefault="009B6E73" w:rsidP="0036260A">
            <w:pPr>
              <w:rPr>
                <w:rFonts w:eastAsiaTheme="minorEastAsia"/>
              </w:rPr>
            </w:pPr>
          </w:p>
          <w:p w14:paraId="7AAF0908" w14:textId="77777777" w:rsidR="00EA4E8C" w:rsidRPr="00EA4E8C" w:rsidRDefault="00EA4E8C" w:rsidP="0036260A">
            <w:pPr>
              <w:rPr>
                <w:rFonts w:eastAsiaTheme="minorEastAsia"/>
              </w:rPr>
            </w:pPr>
          </w:p>
          <w:p w14:paraId="2FA53A55" w14:textId="688CC002" w:rsidR="0036260A" w:rsidRDefault="0036260A" w:rsidP="0036260A">
            <w:pPr>
              <w:rPr>
                <w:rFonts w:eastAsiaTheme="minorEastAsia"/>
              </w:rPr>
            </w:pPr>
            <m:oMathPara>
              <m:oMath>
                <m:r>
                  <w:rPr>
                    <w:rFonts w:ascii="Cambria Math" w:eastAsiaTheme="minorEastAsia" w:hAnsi="Cambria Math"/>
                  </w:rPr>
                  <m:t>Intervention Threshold</m:t>
                </m:r>
              </m:oMath>
            </m:oMathPara>
          </w:p>
        </w:tc>
        <w:tc>
          <w:tcPr>
            <w:tcW w:w="3509" w:type="dxa"/>
          </w:tcPr>
          <w:p w14:paraId="13835B89" w14:textId="77777777" w:rsidR="00EA4E8C" w:rsidRDefault="00EA4E8C" w:rsidP="0036260A">
            <w:pPr>
              <w:rPr>
                <w:rFonts w:eastAsiaTheme="minorEastAsia"/>
              </w:rPr>
            </w:pPr>
          </w:p>
          <w:p w14:paraId="604DCBFF" w14:textId="7D015ACD" w:rsidR="0036260A" w:rsidRDefault="009B6E73" w:rsidP="0036260A">
            <w:pPr>
              <w:rPr>
                <w:rFonts w:eastAsiaTheme="minorEastAsia"/>
              </w:rPr>
            </w:pPr>
            <w:r>
              <w:rPr>
                <w:rFonts w:eastAsiaTheme="minorEastAsia"/>
              </w:rPr>
              <w:t xml:space="preserve">After 2016, shareholder activists intervene in all elections where the boards </w:t>
            </w:r>
            <w:r w:rsidR="003E4155">
              <w:rPr>
                <w:rFonts w:eastAsiaTheme="minorEastAsia"/>
              </w:rPr>
              <w:t>are</w:t>
            </w:r>
            <w:r>
              <w:rPr>
                <w:rFonts w:eastAsiaTheme="minorEastAsia"/>
              </w:rPr>
              <w:t xml:space="preserve"> less diverse than the intervention threshold</w:t>
            </w:r>
            <w:r w:rsidR="003E4155">
              <w:rPr>
                <w:rFonts w:eastAsiaTheme="minorEastAsia"/>
              </w:rPr>
              <w:t xml:space="preserve"> and</w:t>
            </w:r>
            <w:r>
              <w:rPr>
                <w:rFonts w:eastAsiaTheme="minorEastAsia"/>
              </w:rPr>
              <w:t xml:space="preserve"> where the internal decision is to elect a man</w:t>
            </w:r>
          </w:p>
          <w:p w14:paraId="3D8A69D6" w14:textId="2955EC0F" w:rsidR="00EA4E8C" w:rsidRDefault="00EA4E8C" w:rsidP="0036260A">
            <w:pPr>
              <w:rPr>
                <w:rFonts w:eastAsiaTheme="minorEastAsia"/>
              </w:rPr>
            </w:pPr>
          </w:p>
        </w:tc>
        <w:tc>
          <w:tcPr>
            <w:tcW w:w="2564" w:type="dxa"/>
          </w:tcPr>
          <w:p w14:paraId="6A936075" w14:textId="77777777" w:rsidR="009B6E73" w:rsidRPr="009B6E73" w:rsidRDefault="009B6E73" w:rsidP="0036260A">
            <w:pPr>
              <w:jc w:val="center"/>
              <w:rPr>
                <w:rFonts w:eastAsiaTheme="minorEastAsia"/>
              </w:rPr>
            </w:pPr>
          </w:p>
          <w:p w14:paraId="14BBAAD5" w14:textId="77777777" w:rsidR="009B6E73" w:rsidRPr="009B6E73" w:rsidRDefault="009B6E73" w:rsidP="0036260A">
            <w:pPr>
              <w:jc w:val="center"/>
              <w:rPr>
                <w:rFonts w:eastAsiaTheme="minorEastAsia"/>
              </w:rPr>
            </w:pPr>
          </w:p>
          <w:p w14:paraId="4B15E793" w14:textId="77777777" w:rsidR="00EA4E8C" w:rsidRPr="00EA4E8C" w:rsidRDefault="00EA4E8C" w:rsidP="0036260A">
            <w:pPr>
              <w:jc w:val="center"/>
              <w:rPr>
                <w:rFonts w:eastAsiaTheme="minorEastAsia"/>
              </w:rPr>
            </w:pPr>
          </w:p>
          <w:p w14:paraId="020B0798" w14:textId="27FA5EDC" w:rsidR="0036260A" w:rsidRDefault="0036260A" w:rsidP="0036260A">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10%, 25%</m:t>
                    </m:r>
                  </m:e>
                </m:d>
              </m:oMath>
            </m:oMathPara>
          </w:p>
        </w:tc>
      </w:tr>
      <w:tr w:rsidR="0036260A" w14:paraId="7893D295" w14:textId="77777777" w:rsidTr="00AD2D06">
        <w:trPr>
          <w:cnfStyle w:val="000000100000" w:firstRow="0" w:lastRow="0" w:firstColumn="0" w:lastColumn="0" w:oddVBand="0" w:evenVBand="0" w:oddHBand="1" w:evenHBand="0" w:firstRowFirstColumn="0" w:firstRowLastColumn="0" w:lastRowFirstColumn="0" w:lastRowLastColumn="0"/>
          <w:trHeight w:val="325"/>
        </w:trPr>
        <w:tc>
          <w:tcPr>
            <w:tcW w:w="3439" w:type="dxa"/>
          </w:tcPr>
          <w:p w14:paraId="5B8A2C41" w14:textId="77777777" w:rsidR="009B6E73" w:rsidRPr="009B6E73" w:rsidRDefault="009B6E73" w:rsidP="0036260A">
            <w:pPr>
              <w:rPr>
                <w:rFonts w:eastAsiaTheme="minorEastAsia"/>
              </w:rPr>
            </w:pPr>
          </w:p>
          <w:p w14:paraId="1D1388EE" w14:textId="77777777" w:rsidR="00EA4E8C" w:rsidRPr="00EA4E8C" w:rsidRDefault="00EA4E8C" w:rsidP="0036260A">
            <w:pPr>
              <w:rPr>
                <w:rFonts w:eastAsiaTheme="minorEastAsia"/>
              </w:rPr>
            </w:pPr>
          </w:p>
          <w:p w14:paraId="69A373C1" w14:textId="55E714BD" w:rsidR="0036260A" w:rsidRDefault="0036260A" w:rsidP="0036260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Intervention=success</m:t>
                    </m:r>
                  </m:e>
                </m:d>
              </m:oMath>
            </m:oMathPara>
          </w:p>
        </w:tc>
        <w:tc>
          <w:tcPr>
            <w:tcW w:w="3509" w:type="dxa"/>
          </w:tcPr>
          <w:p w14:paraId="2012B399" w14:textId="77777777" w:rsidR="00EA4E8C" w:rsidRDefault="00EA4E8C" w:rsidP="0036260A">
            <w:pPr>
              <w:rPr>
                <w:rFonts w:eastAsiaTheme="minorEastAsia"/>
              </w:rPr>
            </w:pPr>
          </w:p>
          <w:p w14:paraId="4E1D5232" w14:textId="7AD5F95C" w:rsidR="0036260A" w:rsidRDefault="009B6E73" w:rsidP="0036260A">
            <w:pPr>
              <w:rPr>
                <w:rFonts w:eastAsiaTheme="minorEastAsia"/>
              </w:rPr>
            </w:pPr>
            <w:r>
              <w:rPr>
                <w:rFonts w:eastAsiaTheme="minorEastAsia"/>
              </w:rPr>
              <w:t xml:space="preserve">The probability that </w:t>
            </w:r>
            <w:r w:rsidR="00EA4E8C">
              <w:rPr>
                <w:rFonts w:eastAsiaTheme="minorEastAsia"/>
              </w:rPr>
              <w:t xml:space="preserve">the </w:t>
            </w:r>
            <w:r>
              <w:rPr>
                <w:rFonts w:eastAsiaTheme="minorEastAsia"/>
              </w:rPr>
              <w:t xml:space="preserve">shareholders successfully </w:t>
            </w:r>
            <w:r w:rsidR="00F14CB7">
              <w:rPr>
                <w:rFonts w:eastAsiaTheme="minorEastAsia"/>
              </w:rPr>
              <w:t>intervene,</w:t>
            </w:r>
            <w:r w:rsidR="003E4155">
              <w:rPr>
                <w:rFonts w:eastAsiaTheme="minorEastAsia"/>
              </w:rPr>
              <w:t xml:space="preserve"> and the board </w:t>
            </w:r>
            <w:r>
              <w:rPr>
                <w:rFonts w:eastAsiaTheme="minorEastAsia"/>
              </w:rPr>
              <w:t>elect</w:t>
            </w:r>
            <w:r w:rsidR="003E4155">
              <w:rPr>
                <w:rFonts w:eastAsiaTheme="minorEastAsia"/>
              </w:rPr>
              <w:t>s</w:t>
            </w:r>
            <w:r>
              <w:rPr>
                <w:rFonts w:eastAsiaTheme="minorEastAsia"/>
              </w:rPr>
              <w:t xml:space="preserve"> a woman director</w:t>
            </w:r>
          </w:p>
          <w:p w14:paraId="2062752F" w14:textId="0880BE9D" w:rsidR="00EA4E8C" w:rsidRDefault="00EA4E8C" w:rsidP="0036260A">
            <w:pPr>
              <w:rPr>
                <w:rFonts w:eastAsiaTheme="minorEastAsia"/>
              </w:rPr>
            </w:pPr>
          </w:p>
        </w:tc>
        <w:tc>
          <w:tcPr>
            <w:tcW w:w="2564" w:type="dxa"/>
          </w:tcPr>
          <w:p w14:paraId="04818620" w14:textId="77777777" w:rsidR="009B6E73" w:rsidRPr="009B6E73" w:rsidRDefault="009B6E73" w:rsidP="0036260A">
            <w:pPr>
              <w:rPr>
                <w:rFonts w:eastAsiaTheme="minorEastAsia"/>
              </w:rPr>
            </w:pPr>
          </w:p>
          <w:p w14:paraId="615139BA" w14:textId="77777777" w:rsidR="00EA4E8C" w:rsidRPr="00EA4E8C" w:rsidRDefault="00EA4E8C" w:rsidP="0036260A">
            <w:pPr>
              <w:rPr>
                <w:rFonts w:eastAsiaTheme="minorEastAsia"/>
              </w:rPr>
            </w:pPr>
          </w:p>
          <w:p w14:paraId="7C364F5B" w14:textId="1178C604" w:rsidR="0036260A" w:rsidRDefault="0036260A" w:rsidP="0036260A">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xml:space="preserve">0, </m:t>
                    </m:r>
                    <m:r>
                      <w:rPr>
                        <w:rFonts w:ascii="Cambria Math" w:eastAsiaTheme="minorEastAsia" w:hAnsi="Cambria Math"/>
                      </w:rPr>
                      <m:t>100%</m:t>
                    </m:r>
                  </m:e>
                </m:d>
              </m:oMath>
            </m:oMathPara>
          </w:p>
        </w:tc>
      </w:tr>
    </w:tbl>
    <w:p w14:paraId="3D3D5B82" w14:textId="6A9D6588" w:rsidR="003930D1" w:rsidRPr="00BB61D3" w:rsidRDefault="003930D1" w:rsidP="003930D1">
      <w:pPr>
        <w:pStyle w:val="Heading3"/>
      </w:pPr>
      <w:r w:rsidRPr="00BB61D3">
        <w:lastRenderedPageBreak/>
        <w:t>Initialization </w:t>
      </w:r>
    </w:p>
    <w:p w14:paraId="42D33FA4" w14:textId="773AE408" w:rsidR="003930D1" w:rsidRDefault="00F14CB7" w:rsidP="001C77CF">
      <w:r>
        <w:t xml:space="preserve">The model’s initialization </w:t>
      </w:r>
      <w:r w:rsidR="00291DAD">
        <w:t xml:space="preserve">s </w:t>
      </w:r>
      <w:r w:rsidR="001C77CF">
        <w:t xml:space="preserve">very simple: </w:t>
      </w:r>
      <w:r w:rsidR="00291DAD">
        <w:t xml:space="preserve">I </w:t>
      </w:r>
      <w:r w:rsidR="001C77CF">
        <w:t xml:space="preserve">create deep copies of the </w:t>
      </w:r>
      <w:r>
        <w:t xml:space="preserve">empirical </w:t>
      </w:r>
      <w:r w:rsidR="00291DAD">
        <w:t xml:space="preserve">networks </w:t>
      </w:r>
      <w:r w:rsidR="001C77CF">
        <w:t>found in the “</w:t>
      </w:r>
      <w:proofErr w:type="spellStart"/>
      <w:r w:rsidR="001C77CF">
        <w:t>init</w:t>
      </w:r>
      <w:proofErr w:type="spellEnd"/>
      <w:r w:rsidR="001C77CF">
        <w:t>-data” folder.</w:t>
      </w:r>
      <w:r w:rsidR="00291DAD">
        <w:t xml:space="preserve"> This enables</w:t>
      </w:r>
      <w:r>
        <w:t xml:space="preserve"> the model</w:t>
      </w:r>
      <w:r w:rsidR="00291DAD">
        <w:t xml:space="preserve"> to update future instances of the board</w:t>
      </w:r>
      <w:r>
        <w:t xml:space="preserve"> </w:t>
      </w:r>
      <w:proofErr w:type="gramStart"/>
      <w:r>
        <w:t>as a result of</w:t>
      </w:r>
      <w:proofErr w:type="gramEnd"/>
      <w:r>
        <w:t xml:space="preserve"> </w:t>
      </w:r>
      <w:r w:rsidR="00291DAD">
        <w:t>the simulated elections</w:t>
      </w:r>
      <w:r>
        <w:t>, without changing the underlying data—which future generations rely on.</w:t>
      </w:r>
    </w:p>
    <w:p w14:paraId="75489B9A" w14:textId="77777777" w:rsidR="001C77CF" w:rsidRDefault="001C77CF" w:rsidP="009E2A79">
      <w:pPr>
        <w:rPr>
          <w:rStyle w:val="Heading3Char"/>
        </w:rPr>
      </w:pPr>
    </w:p>
    <w:p w14:paraId="0B48C19C" w14:textId="70DF552B" w:rsidR="009E2A79" w:rsidRPr="00BB61D3" w:rsidRDefault="00924A59" w:rsidP="009E2A79">
      <w:r w:rsidRPr="00A26351">
        <w:rPr>
          <w:rStyle w:val="Heading3Char"/>
        </w:rPr>
        <w:t>Agents</w:t>
      </w:r>
      <w:r w:rsidR="009E2A79">
        <w:br/>
      </w:r>
      <w:r w:rsidR="00D52D35">
        <w:t>B</w:t>
      </w:r>
      <w:r w:rsidR="009E2A79">
        <w:t>oards have the following qualities</w:t>
      </w:r>
      <w:r w:rsidR="009E2A79" w:rsidRPr="00BB61D3">
        <w:t>:</w:t>
      </w:r>
    </w:p>
    <w:p w14:paraId="0138266D" w14:textId="2685C931" w:rsidR="009E2A79" w:rsidRPr="00445358" w:rsidRDefault="00924A59" w:rsidP="00445358">
      <w:pPr>
        <w:numPr>
          <w:ilvl w:val="0"/>
          <w:numId w:val="1"/>
        </w:numPr>
        <w:rPr>
          <w:rFonts w:eastAsiaTheme="minorEastAsia"/>
        </w:rPr>
      </w:pPr>
      <w:r w:rsidRPr="00D52D35">
        <w:rPr>
          <w:i/>
          <w:iCs/>
        </w:rPr>
        <w:t>The number of directors</w:t>
      </w:r>
      <w:r w:rsidR="00EC0DB4">
        <w:rPr>
          <w:i/>
          <w:iCs/>
        </w:rPr>
        <w:t xml:space="preserve"> </w:t>
      </w:r>
      <w:r w:rsidR="00EC0DB4">
        <w:t>(</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EC0DB4" w:rsidRPr="00445358">
        <w:rPr>
          <w:rFonts w:eastAsiaTheme="minorEastAsia"/>
        </w:rPr>
        <w:t>)</w:t>
      </w:r>
      <w:r>
        <w:t>—which does not vary over time.</w:t>
      </w:r>
      <w:r w:rsidR="001C77CF">
        <w:t xml:space="preserve"> </w:t>
      </w:r>
      <w:r>
        <w:t xml:space="preserve">I assume </w:t>
      </w:r>
      <w:r w:rsidR="00D52D35">
        <w:t xml:space="preserve">all </w:t>
      </w:r>
      <w:r>
        <w:t xml:space="preserve">elections are replacements for </w:t>
      </w:r>
      <w:r w:rsidR="00D52D35">
        <w:t xml:space="preserve">outgoing directors </w:t>
      </w:r>
      <w:r w:rsidR="001C77CF">
        <w:t xml:space="preserve">to simplify </w:t>
      </w:r>
      <w:r w:rsidR="00291DAD">
        <w:t>the update function</w:t>
      </w:r>
      <w:r w:rsidR="001C77CF">
        <w:t xml:space="preserve">. </w:t>
      </w:r>
      <w:r w:rsidR="00291DAD">
        <w:t xml:space="preserve">For a complete justification for this assumption, see </w:t>
      </w:r>
      <w:r w:rsidR="00D52D35">
        <w:t xml:space="preserve">Appendix </w:t>
      </w:r>
      <w:r w:rsidR="00514709">
        <w:t>A</w:t>
      </w:r>
      <w:r w:rsidR="002A6350">
        <w:t>1</w:t>
      </w:r>
      <w:r w:rsidR="00D52D35">
        <w:t>.</w:t>
      </w:r>
    </w:p>
    <w:p w14:paraId="6226E6FC" w14:textId="24732761" w:rsidR="009E2A79" w:rsidRPr="00BB61D3" w:rsidRDefault="009E2A79" w:rsidP="00445358">
      <w:pPr>
        <w:numPr>
          <w:ilvl w:val="0"/>
          <w:numId w:val="1"/>
        </w:numPr>
        <w:rPr>
          <w:rFonts w:ascii="Cambria Math" w:eastAsiaTheme="minorEastAsia" w:hAnsi="Cambria Math"/>
          <w:iCs/>
        </w:rPr>
      </w:pPr>
      <w:r w:rsidRPr="00D52D35">
        <w:rPr>
          <w:i/>
          <w:iCs/>
        </w:rPr>
        <w:t xml:space="preserve">The number of women </w:t>
      </w:r>
      <w:r w:rsidR="00291DAD">
        <w:rPr>
          <w:i/>
          <w:iCs/>
        </w:rPr>
        <w:t xml:space="preserve">directors </w:t>
      </w:r>
      <w:r w:rsidR="00EC0DB4">
        <w:rPr>
          <w:rFonts w:ascii="Cambria Math" w:eastAsiaTheme="minorEastAsia" w:hAnsi="Cambria Math"/>
          <w:iCs/>
        </w:rPr>
        <w:t>(</w:t>
      </w:r>
      <m:oMath>
        <m:sSub>
          <m:sSubPr>
            <m:ctrlPr>
              <w:rPr>
                <w:rFonts w:ascii="Cambria Math" w:hAnsi="Cambria Math"/>
                <w:i/>
              </w:rPr>
            </m:ctrlPr>
          </m:sSubPr>
          <m:e>
            <m:r>
              <w:rPr>
                <w:rFonts w:ascii="Cambria Math" w:hAnsi="Cambria Math"/>
              </w:rPr>
              <m:t>N</m:t>
            </m:r>
          </m:e>
          <m:sub>
            <m:r>
              <w:rPr>
                <w:rFonts w:ascii="Cambria Math" w:hAnsi="Cambria Math"/>
              </w:rPr>
              <m:t>W</m:t>
            </m:r>
          </m:sub>
        </m:sSub>
      </m:oMath>
      <w:r w:rsidR="00EC0DB4" w:rsidRPr="00445358">
        <w:rPr>
          <w:rFonts w:eastAsiaTheme="minorEastAsia"/>
        </w:rPr>
        <w:t>)</w:t>
      </w:r>
      <w:r w:rsidR="00D52D35">
        <w:t>—which</w:t>
      </w:r>
      <w:r w:rsidR="001C77CF">
        <w:t xml:space="preserve"> varies and</w:t>
      </w:r>
      <w:r w:rsidR="00D52D35">
        <w:t xml:space="preserve"> </w:t>
      </w:r>
      <w:r w:rsidR="001C77CF">
        <w:t xml:space="preserve">depends on the outcomes of the </w:t>
      </w:r>
      <w:r w:rsidR="00D52D35">
        <w:t>simulated election</w:t>
      </w:r>
      <w:r w:rsidR="001C77CF">
        <w:t>s</w:t>
      </w:r>
      <w:r w:rsidR="00D52D35">
        <w:t>.</w:t>
      </w:r>
    </w:p>
    <w:p w14:paraId="7349227E" w14:textId="1C3A6ABB" w:rsidR="009E2A79" w:rsidRDefault="001C77CF" w:rsidP="009E2A79">
      <w:pPr>
        <w:numPr>
          <w:ilvl w:val="0"/>
          <w:numId w:val="1"/>
        </w:numPr>
      </w:pPr>
      <w:r>
        <w:rPr>
          <w:i/>
          <w:iCs/>
        </w:rPr>
        <w:t>The</w:t>
      </w:r>
      <w:r w:rsidR="009E2A79" w:rsidRPr="00BB61D3">
        <w:rPr>
          <w:i/>
          <w:iCs/>
        </w:rPr>
        <w:t xml:space="preserve"> set of interlocked peers</w:t>
      </w:r>
      <w:r w:rsidR="00D52D35" w:rsidRPr="00D52D35">
        <w:t>—</w:t>
      </w:r>
      <w:r w:rsidR="009E2A79" w:rsidRPr="00BB61D3">
        <w:t xml:space="preserve">who </w:t>
      </w:r>
      <w:r w:rsidR="00D52D35">
        <w:t xml:space="preserve">form the local descriptive norm for gender diversity and </w:t>
      </w:r>
      <w:r w:rsidR="009E2A79" w:rsidRPr="00BB61D3">
        <w:t>are connected by unweighted, undirected edge</w:t>
      </w:r>
      <w:r w:rsidR="00D52D35">
        <w:t>s</w:t>
      </w:r>
      <w:r w:rsidR="00291DAD">
        <w:t xml:space="preserve">. The </w:t>
      </w:r>
      <w:r w:rsidR="002A6350">
        <w:t xml:space="preserve">network structure </w:t>
      </w:r>
      <w:r>
        <w:t>is</w:t>
      </w:r>
      <w:r w:rsidR="002A6350">
        <w:t xml:space="preserve"> from</w:t>
      </w:r>
      <w:r>
        <w:t xml:space="preserve"> the inputted networks.</w:t>
      </w:r>
      <w:r w:rsidR="00291DAD">
        <w:t xml:space="preserve"> There are 10, </w:t>
      </w:r>
      <w:r w:rsidR="00667BB6">
        <w:t xml:space="preserve">each </w:t>
      </w:r>
      <w:r w:rsidR="00291DAD">
        <w:t xml:space="preserve">corresponding to </w:t>
      </w:r>
      <w:r w:rsidR="002A6350">
        <w:t xml:space="preserve">its respective </w:t>
      </w:r>
      <w:r w:rsidR="00291DAD">
        <w:t>year [2010, 2020].</w:t>
      </w:r>
    </w:p>
    <w:p w14:paraId="1DD7E657" w14:textId="77777777" w:rsidR="009E2A79" w:rsidRPr="00E2431C" w:rsidRDefault="009E2A79" w:rsidP="009E2A79"/>
    <w:p w14:paraId="0E96C8BF" w14:textId="4CC7F5BF" w:rsidR="00133982" w:rsidRDefault="00133982" w:rsidP="00133982">
      <w:pPr>
        <w:pStyle w:val="Heading3"/>
      </w:pPr>
      <w:r>
        <w:t>Measure</w:t>
      </w:r>
    </w:p>
    <w:p w14:paraId="497FCBF5" w14:textId="0DE54BE4" w:rsidR="00133982" w:rsidRPr="00133982" w:rsidRDefault="00133982" w:rsidP="00133982">
      <w:pPr>
        <w:rPr>
          <w:rFonts w:eastAsiaTheme="minorEastAsia"/>
        </w:rPr>
      </w:pPr>
      <w:r w:rsidRPr="00133982">
        <w:t xml:space="preserve">I define a simple measurement </w:t>
      </w:r>
      <w:r>
        <w:t>of relative diversity</w:t>
      </w:r>
      <w:r w:rsidRPr="00133982">
        <w:t>: Deviation from the Descriptive Norm (</w:t>
      </w:r>
      <m:oMath>
        <m:r>
          <w:rPr>
            <w:rFonts w:ascii="Cambria Math" w:hAnsi="Cambria Math"/>
          </w:rPr>
          <m:t>DEV</m:t>
        </m:r>
      </m:oMath>
      <w:r w:rsidRPr="00133982">
        <w:t xml:space="preserve">). </w:t>
      </w:r>
      <w:r>
        <w:t xml:space="preserve">To compute </w:t>
      </w:r>
      <m:oMath>
        <m:r>
          <w:rPr>
            <w:rFonts w:ascii="Cambria Math" w:hAnsi="Cambria Math"/>
          </w:rPr>
          <m:t>DEV</m:t>
        </m:r>
      </m:oMath>
      <w:r>
        <w:rPr>
          <w:rFonts w:eastAsiaTheme="minorEastAsia"/>
        </w:rPr>
        <w:t>, consider</w:t>
      </w:r>
      <w:r w:rsidRPr="00133982">
        <w:t xml:space="preserve"> an arbitrary board </w:t>
      </w:r>
      <m:oMath>
        <m:r>
          <w:rPr>
            <w:rFonts w:ascii="Cambria Math" w:hAnsi="Cambria Math"/>
          </w:rPr>
          <m:t>i</m:t>
        </m:r>
      </m:oMath>
      <w:r w:rsidRPr="00133982">
        <w:t xml:space="preserve">, take its percentage of women directors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w:t>
      </w:r>
      <w:r w:rsidRPr="00133982">
        <w:t xml:space="preserve">and </w:t>
      </w:r>
      <w:r>
        <w:t xml:space="preserve">the </w:t>
      </w:r>
      <w:r w:rsidRPr="00133982">
        <w:t xml:space="preserve">mean </w:t>
      </w:r>
      <w:r>
        <w:t xml:space="preserve">among an </w:t>
      </w:r>
      <w:r w:rsidRPr="00133982">
        <w:t xml:space="preserve">arbitrary set of </w:t>
      </w:r>
      <w:r>
        <w:t xml:space="preserve">peers </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Pr="00133982">
        <w:t xml:space="preserve">: </w:t>
      </w:r>
      <m:oMath>
        <m:f>
          <m:fPr>
            <m:ctrlPr>
              <w:rPr>
                <w:rFonts w:ascii="Cambria Math" w:hAnsi="Cambria Math"/>
              </w:rPr>
            </m:ctrlPr>
          </m:fPr>
          <m:num>
            <m:nary>
              <m:naryPr>
                <m:chr m:val="∑"/>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J</m:t>
                </m:r>
              </m:sub>
              <m:sup/>
              <m:e/>
            </m:nary>
            <m:sSub>
              <m:sSubPr>
                <m:ctrlPr>
                  <w:rPr>
                    <w:rFonts w:ascii="Cambria Math" w:hAnsi="Cambria Math"/>
                  </w:rPr>
                </m:ctrlPr>
              </m:sSubPr>
              <m:e>
                <m:r>
                  <w:rPr>
                    <w:rFonts w:ascii="Cambria Math" w:hAnsi="Cambria Math"/>
                  </w:rPr>
                  <m:t>W</m:t>
                </m:r>
              </m:e>
              <m:sub>
                <m:r>
                  <w:rPr>
                    <w:rFonts w:ascii="Cambria Math" w:hAnsi="Cambria Math"/>
                  </w:rPr>
                  <m:t>j</m:t>
                </m:r>
              </m:sub>
            </m:sSub>
          </m:num>
          <m:den>
            <m:d>
              <m:dPr>
                <m:begChr m:val="|"/>
                <m:endChr m:val="|"/>
                <m:ctrlPr>
                  <w:rPr>
                    <w:rFonts w:ascii="Cambria Math" w:hAnsi="Cambria Math"/>
                  </w:rPr>
                </m:ctrlPr>
              </m:dPr>
              <m:e>
                <m:r>
                  <w:rPr>
                    <w:rFonts w:ascii="Cambria Math" w:hAnsi="Cambria Math"/>
                  </w:rPr>
                  <m:t>J</m:t>
                </m:r>
              </m:e>
            </m:d>
          </m:den>
        </m:f>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W</m:t>
                </m:r>
              </m:e>
              <m:sub>
                <m:r>
                  <w:rPr>
                    <w:rFonts w:ascii="Cambria Math" w:hAnsi="Cambria Math"/>
                  </w:rPr>
                  <m:t>J</m:t>
                </m:r>
              </m:sub>
            </m:sSub>
          </m:e>
        </m:acc>
      </m:oMath>
      <w:r w:rsidRPr="00133982">
        <w:t>. Then, calculate the difference:</w:t>
      </w:r>
    </w:p>
    <w:p w14:paraId="102FFEBF" w14:textId="77777777" w:rsidR="00133982" w:rsidRPr="00133982" w:rsidRDefault="00133982" w:rsidP="00133982">
      <w:pPr>
        <w:rPr>
          <w:rFonts w:eastAsiaTheme="minorEastAsia"/>
          <w:b/>
          <w:bCs/>
          <w:iCs/>
        </w:rPr>
      </w:pPr>
    </w:p>
    <w:p w14:paraId="542E4841" w14:textId="1C9BCE0F" w:rsidR="00133982" w:rsidRPr="00133982" w:rsidRDefault="00133982" w:rsidP="00133982">
      <w:pPr>
        <w:jc w:val="center"/>
        <w:rPr>
          <w:rFonts w:eastAsiaTheme="minorEastAsia"/>
        </w:rPr>
      </w:pPr>
      <m:oMathPara>
        <m:oMath>
          <m:r>
            <w:rPr>
              <w:rFonts w:ascii="Cambria Math" w:hAnsi="Cambria Math"/>
            </w:rPr>
            <m:t>DE</m:t>
          </m:r>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W</m:t>
                  </m:r>
                </m:e>
                <m:sub>
                  <m:r>
                    <w:rPr>
                      <w:rFonts w:ascii="Cambria Math" w:hAnsi="Cambria Math"/>
                    </w:rPr>
                    <m:t>J</m:t>
                  </m:r>
                </m:sub>
              </m:sSub>
            </m:e>
          </m:acc>
        </m:oMath>
      </m:oMathPara>
    </w:p>
    <w:p w14:paraId="56D18E2E" w14:textId="77777777" w:rsidR="00133982" w:rsidRPr="00133982" w:rsidRDefault="00133982" w:rsidP="00133982">
      <w:pPr>
        <w:rPr>
          <w:rFonts w:eastAsiaTheme="minorEastAsia"/>
        </w:rPr>
      </w:pPr>
    </w:p>
    <w:p w14:paraId="508C9CE1" w14:textId="1CA7300D" w:rsidR="00133982" w:rsidRPr="00133982" w:rsidRDefault="00133982" w:rsidP="00133982">
      <w:pPr>
        <w:rPr>
          <w:rFonts w:eastAsiaTheme="minorEastAsia"/>
        </w:rPr>
      </w:pPr>
      <m:oMath>
        <m:r>
          <w:rPr>
            <w:rFonts w:ascii="Cambria Math" w:eastAsiaTheme="minorEastAsia" w:hAnsi="Cambria Math"/>
          </w:rPr>
          <m:t>DEV</m:t>
        </m:r>
      </m:oMath>
      <w:r w:rsidRPr="00133982">
        <w:rPr>
          <w:rFonts w:eastAsiaTheme="minorEastAsia"/>
        </w:rPr>
        <w:t xml:space="preserve"> is analogous to statistical deviation and is useful because we can vary the set of peers,</w:t>
      </w:r>
      <w:r>
        <w:rPr>
          <w:rFonts w:eastAsiaTheme="minorEastAsia"/>
        </w:rPr>
        <w:t xml:space="preserve"> thus the </w:t>
      </w:r>
      <w:r w:rsidRPr="00133982">
        <w:rPr>
          <w:rFonts w:eastAsiaTheme="minorEastAsia"/>
        </w:rPr>
        <w:t>descriptive norm, and calculate the board’s relative diversity</w:t>
      </w:r>
      <w:r>
        <w:rPr>
          <w:rFonts w:eastAsiaTheme="minorEastAsia"/>
        </w:rPr>
        <w:t xml:space="preserve"> considering it</w:t>
      </w:r>
      <w:r w:rsidRPr="00133982">
        <w:rPr>
          <w:rFonts w:eastAsiaTheme="minorEastAsia"/>
        </w:rPr>
        <w:t>.</w:t>
      </w:r>
    </w:p>
    <w:p w14:paraId="203CCF25" w14:textId="77777777" w:rsidR="00133982" w:rsidRPr="00133982" w:rsidRDefault="00133982" w:rsidP="00133982">
      <w:pPr>
        <w:rPr>
          <w:rFonts w:eastAsiaTheme="minorEastAsia"/>
        </w:rPr>
      </w:pPr>
    </w:p>
    <w:p w14:paraId="57BD4018" w14:textId="73A676F3" w:rsidR="009E2A79" w:rsidRDefault="003930D1" w:rsidP="00185DF6">
      <w:pPr>
        <w:pStyle w:val="Heading3"/>
      </w:pPr>
      <w:r>
        <w:t>Elections</w:t>
      </w:r>
    </w:p>
    <w:p w14:paraId="1B6D8211" w14:textId="16157D5F" w:rsidR="009E2A79" w:rsidRPr="00667BB6" w:rsidRDefault="009E2A79" w:rsidP="009E2A79">
      <w:r w:rsidRPr="00BB61D3">
        <w:t>When</w:t>
      </w:r>
      <w:r>
        <w:t xml:space="preserve"> a board is up for </w:t>
      </w:r>
      <w:r w:rsidR="00D52D35">
        <w:t xml:space="preserve">an </w:t>
      </w:r>
      <w:r>
        <w:t>election</w:t>
      </w:r>
      <w:r w:rsidR="00E63D75">
        <w:t>,</w:t>
      </w:r>
      <w:r w:rsidRPr="00BB61D3">
        <w:t xml:space="preserve"> </w:t>
      </w:r>
      <w:r>
        <w:t>I simulate the outcome</w:t>
      </w:r>
      <w:r w:rsidR="00667BB6">
        <w:t xml:space="preserve"> with 2 probabilistic functions: the </w:t>
      </w:r>
      <w:r w:rsidR="00667BB6">
        <w:rPr>
          <w:i/>
          <w:iCs/>
        </w:rPr>
        <w:t>Internal Decision</w:t>
      </w:r>
      <w:r w:rsidR="00667BB6">
        <w:t xml:space="preserve"> and </w:t>
      </w:r>
      <w:r w:rsidR="00667BB6">
        <w:rPr>
          <w:i/>
          <w:iCs/>
        </w:rPr>
        <w:t>Shareholder Intervention</w:t>
      </w:r>
      <w:r w:rsidR="001C77CF">
        <w:t xml:space="preserve">. </w:t>
      </w:r>
      <w:r w:rsidR="00667BB6">
        <w:t xml:space="preserve">With the </w:t>
      </w:r>
      <w:r w:rsidR="00667BB6">
        <w:rPr>
          <w:i/>
          <w:iCs/>
        </w:rPr>
        <w:t>Internal Decision,</w:t>
      </w:r>
      <w:r w:rsidR="00667BB6">
        <w:t xml:space="preserve"> t</w:t>
      </w:r>
      <w:r w:rsidR="001C77CF">
        <w:t xml:space="preserve">he outcome depends on a </w:t>
      </w:r>
      <w:r>
        <w:t>base-rate</w:t>
      </w:r>
      <w:r w:rsidR="00E63D75">
        <w:t xml:space="preserve"> </w:t>
      </w:r>
      <w:r>
        <w:t>probability</w:t>
      </w:r>
      <w:r w:rsidR="00667BB6">
        <w:t xml:space="preserve"> for electing a women director</w:t>
      </w:r>
      <w:r w:rsidR="001C77CF">
        <w:t xml:space="preserve"> </w:t>
      </w:r>
      <w:r>
        <w:t>(</w:t>
      </w:r>
      <w:r w:rsidR="00667BB6">
        <w:t xml:space="preserve">which is </w:t>
      </w:r>
      <m:oMath>
        <m:r>
          <w:rPr>
            <w:rFonts w:ascii="Cambria Math" w:hAnsi="Cambria Math"/>
          </w:rPr>
          <m:t>0.3</m:t>
        </m:r>
      </m:oMath>
      <w:r w:rsidR="00667BB6">
        <w:rPr>
          <w:rFonts w:eastAsiaTheme="minorEastAsia"/>
        </w:rPr>
        <w:t xml:space="preserve">, </w:t>
      </w:r>
      <w:r w:rsidR="00DE57D8">
        <w:rPr>
          <w:rFonts w:eastAsiaTheme="minorEastAsia"/>
        </w:rPr>
        <w:t xml:space="preserve">as 30% of the observed elections </w:t>
      </w:r>
      <w:r w:rsidR="00F375E1">
        <w:rPr>
          <w:rFonts w:eastAsiaTheme="minorEastAsia"/>
        </w:rPr>
        <w:t>were of</w:t>
      </w:r>
      <w:r w:rsidR="00DE57D8">
        <w:rPr>
          <w:rFonts w:eastAsiaTheme="minorEastAsia"/>
        </w:rPr>
        <w:t xml:space="preserve"> women</w:t>
      </w:r>
      <w:r w:rsidR="00F375E1">
        <w:rPr>
          <w:rFonts w:eastAsiaTheme="minorEastAsia"/>
        </w:rPr>
        <w:t xml:space="preserve"> directors</w:t>
      </w:r>
      <w:r>
        <w:t xml:space="preserve">) and </w:t>
      </w:r>
      <w:r w:rsidR="00F375E1">
        <w:t xml:space="preserve">a </w:t>
      </w:r>
      <w:r>
        <w:t>differential probability</w:t>
      </w:r>
      <w:r w:rsidR="00F375E1">
        <w:t xml:space="preserve"> determined by the board’s </w:t>
      </w:r>
      <w:r>
        <w:t xml:space="preserve">relative diversity </w:t>
      </w:r>
      <w:r w:rsidRPr="00BB61D3">
        <w:t>among</w:t>
      </w:r>
      <w:r>
        <w:t xml:space="preserve"> its </w:t>
      </w:r>
      <w:r w:rsidRPr="00BB61D3">
        <w:t>interlocked peers</w:t>
      </w:r>
      <w:r>
        <w:t xml:space="preserve"> (</w:t>
      </w:r>
      <m:oMath>
        <m:r>
          <w:rPr>
            <w:rFonts w:ascii="Cambria Math" w:hAnsi="Cambria Math"/>
          </w:rPr>
          <m:t>localDEV</m:t>
        </m:r>
      </m:oMath>
      <w:r>
        <w:t>)</w:t>
      </w:r>
      <w:r w:rsidR="00F375E1">
        <w:t xml:space="preserve"> and the </w:t>
      </w:r>
      <w:r w:rsidR="00DE57D8">
        <w:t>coefficient on this variable (</w:t>
      </w:r>
      <w:r w:rsidR="00F375E1">
        <w:t xml:space="preserve">The model parameter: </w:t>
      </w:r>
      <m:oMath>
        <m:r>
          <w:rPr>
            <w:rFonts w:ascii="Cambria Math" w:hAnsi="Cambria Math"/>
          </w:rPr>
          <m:t>Weigh</m:t>
        </m:r>
        <m:sSub>
          <m:sSubPr>
            <m:ctrlPr>
              <w:rPr>
                <w:rFonts w:ascii="Cambria Math" w:hAnsi="Cambria Math"/>
                <w:i/>
              </w:rPr>
            </m:ctrlPr>
          </m:sSubPr>
          <m:e>
            <m:r>
              <w:rPr>
                <w:rFonts w:ascii="Cambria Math" w:hAnsi="Cambria Math"/>
              </w:rPr>
              <m:t>t</m:t>
            </m:r>
          </m:e>
          <m:sub>
            <m:r>
              <w:rPr>
                <w:rFonts w:ascii="Cambria Math" w:hAnsi="Cambria Math"/>
              </w:rPr>
              <m:t>localDEV</m:t>
            </m:r>
          </m:sub>
        </m:sSub>
      </m:oMath>
      <w:r w:rsidR="00DE57D8">
        <w:rPr>
          <w:rFonts w:eastAsiaTheme="minorEastAsia"/>
        </w:rPr>
        <w:t>)</w:t>
      </w:r>
      <w:r>
        <w:t>:</w:t>
      </w:r>
    </w:p>
    <w:p w14:paraId="63FFBC01" w14:textId="77777777" w:rsidR="00DE57D8" w:rsidRPr="00DE57D8" w:rsidRDefault="00DE57D8" w:rsidP="009E2A79">
      <w:pPr>
        <w:rPr>
          <w:rFonts w:eastAsiaTheme="minorEastAsia"/>
        </w:rPr>
      </w:pPr>
    </w:p>
    <w:p w14:paraId="36735FEB" w14:textId="12CADB1D" w:rsidR="00E63D75" w:rsidRPr="00E63D75" w:rsidRDefault="00E63D75" w:rsidP="009E2A79">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Woman</m:t>
              </m:r>
            </m:e>
          </m:d>
          <m:r>
            <w:rPr>
              <w:rFonts w:ascii="Cambria Math" w:eastAsiaTheme="minorEastAsia" w:hAnsi="Cambria Math"/>
            </w:rPr>
            <m:t>=0.3+</m:t>
          </m:r>
          <m:r>
            <w:rPr>
              <w:rFonts w:ascii="Cambria Math" w:eastAsiaTheme="minorEastAsia" w:hAnsi="Cambria Math"/>
            </w:rPr>
            <m:t>Weigh</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localDEV</m:t>
              </m:r>
            </m:sub>
          </m:sSub>
          <m:r>
            <w:rPr>
              <w:rFonts w:ascii="Cambria Math" w:eastAsiaTheme="minorEastAsia" w:hAnsi="Cambria Math"/>
            </w:rPr>
            <m:t>*localDEV</m:t>
          </m:r>
        </m:oMath>
      </m:oMathPara>
    </w:p>
    <w:p w14:paraId="5B140266" w14:textId="77777777" w:rsidR="001C161B" w:rsidRDefault="001C161B" w:rsidP="009E2A79"/>
    <w:p w14:paraId="77D6E32D" w14:textId="7D251F62" w:rsidR="00EC0DB4" w:rsidRPr="00DE57D8" w:rsidRDefault="001C161B" w:rsidP="009E2A79">
      <w:pPr>
        <w:rPr>
          <w:iCs/>
        </w:rPr>
      </w:pPr>
      <w:r>
        <w:t>A</w:t>
      </w:r>
      <w:r>
        <w:t>fter 201</w:t>
      </w:r>
      <w:r>
        <w:t>6, f</w:t>
      </w:r>
      <w:r w:rsidR="00DE57D8">
        <w:t xml:space="preserve">or </w:t>
      </w:r>
      <w:r>
        <w:t xml:space="preserve">all </w:t>
      </w:r>
      <w:r w:rsidR="00DE57D8">
        <w:t xml:space="preserve">elections to </w:t>
      </w:r>
      <w:r w:rsidR="00E63D75">
        <w:t>boards below the intervention threshold</w:t>
      </w:r>
      <w:r w:rsidR="00445358">
        <w:t xml:space="preserve"> (</w:t>
      </w:r>
      <m:oMath>
        <m:r>
          <w:rPr>
            <w:rFonts w:ascii="Cambria Math" w:hAnsi="Cambria Math"/>
          </w:rPr>
          <m:t>T</m:t>
        </m:r>
      </m:oMath>
      <w:r w:rsidR="00445358">
        <w:rPr>
          <w:rFonts w:eastAsiaTheme="minorEastAsia"/>
        </w:rPr>
        <w:t>)</w:t>
      </w:r>
      <w:r>
        <w:t xml:space="preserve">, </w:t>
      </w:r>
      <w:r w:rsidR="00E63D75">
        <w:t xml:space="preserve">if </w:t>
      </w:r>
      <w:r w:rsidR="00DE57D8">
        <w:t xml:space="preserve">the </w:t>
      </w:r>
      <w:r w:rsidR="00DF76AB">
        <w:t xml:space="preserve">board’s </w:t>
      </w:r>
      <w:r w:rsidR="00EC0DB4">
        <w:t>previo</w:t>
      </w:r>
      <w:r w:rsidR="00445358">
        <w:t>us</w:t>
      </w:r>
      <w:r w:rsidR="00DE57D8">
        <w:t xml:space="preserve"> </w:t>
      </w:r>
      <w:r>
        <w:rPr>
          <w:i/>
          <w:iCs/>
        </w:rPr>
        <w:t>I</w:t>
      </w:r>
      <w:r w:rsidR="00DE57D8" w:rsidRPr="001C161B">
        <w:rPr>
          <w:i/>
          <w:iCs/>
        </w:rPr>
        <w:t xml:space="preserve">nternal </w:t>
      </w:r>
      <w:r>
        <w:rPr>
          <w:i/>
          <w:iCs/>
        </w:rPr>
        <w:t>D</w:t>
      </w:r>
      <w:r w:rsidR="00DE57D8" w:rsidRPr="001C161B">
        <w:rPr>
          <w:i/>
          <w:iCs/>
        </w:rPr>
        <w:t>ecision</w:t>
      </w:r>
      <w:r w:rsidR="00DE57D8">
        <w:t xml:space="preserve"> </w:t>
      </w:r>
      <w:r w:rsidR="00E63D75">
        <w:t xml:space="preserve">did not </w:t>
      </w:r>
      <w:r w:rsidR="00DF76AB">
        <w:t xml:space="preserve">result in a </w:t>
      </w:r>
      <w:r w:rsidR="00E63D75">
        <w:t xml:space="preserve">woman director, </w:t>
      </w:r>
      <w:r w:rsidR="00DF76AB">
        <w:t>the</w:t>
      </w:r>
      <w:r w:rsidR="00DE57D8">
        <w:t xml:space="preserve"> shareholder</w:t>
      </w:r>
      <w:r w:rsidR="00DF76AB">
        <w:t>s</w:t>
      </w:r>
      <w:r w:rsidR="00DE57D8">
        <w:t xml:space="preserve"> intervene and </w:t>
      </w:r>
      <w:r w:rsidR="00DF76AB">
        <w:t xml:space="preserve">attempt to </w:t>
      </w:r>
      <w:r w:rsidR="00DE57D8">
        <w:t>elect a woman director with probability</w:t>
      </w:r>
      <w:r w:rsidR="00DE57D8" w:rsidRPr="00DE57D8">
        <w:rPr>
          <w:rFonts w:ascii="Cambria Math" w:hAnsi="Cambria Math"/>
          <w:i/>
        </w:rPr>
        <w:t xml:space="preserve"> </w:t>
      </w:r>
      <m:oMath>
        <m:r>
          <w:rPr>
            <w:rFonts w:ascii="Cambria Math" w:hAnsi="Cambria Math"/>
          </w:rPr>
          <m:t>P</m:t>
        </m:r>
        <m:d>
          <m:dPr>
            <m:ctrlPr>
              <w:rPr>
                <w:rFonts w:ascii="Cambria Math" w:hAnsi="Cambria Math"/>
                <w:i/>
              </w:rPr>
            </m:ctrlPr>
          </m:dPr>
          <m:e>
            <m:r>
              <w:rPr>
                <w:rFonts w:ascii="Cambria Math" w:hAnsi="Cambria Math"/>
              </w:rPr>
              <m:t>Intervention=success</m:t>
            </m:r>
          </m:e>
        </m:d>
      </m:oMath>
      <w:r w:rsidR="00DE57D8">
        <w:rPr>
          <w:rFonts w:ascii="Cambria Math" w:eastAsiaTheme="minorEastAsia" w:hAnsi="Cambria Math"/>
          <w:iCs/>
        </w:rPr>
        <w:t>.</w:t>
      </w:r>
    </w:p>
    <w:p w14:paraId="7549D732" w14:textId="77777777" w:rsidR="00DE57D8" w:rsidRPr="00DE57D8" w:rsidRDefault="00DE57D8" w:rsidP="009E2A79">
      <w:pPr>
        <w:rPr>
          <w:rFonts w:eastAsiaTheme="minorEastAsia"/>
        </w:rPr>
      </w:pPr>
    </w:p>
    <w:p w14:paraId="63D8BE4B" w14:textId="4C081184" w:rsidR="00E63D75" w:rsidRPr="00DE57D8" w:rsidRDefault="00EC0DB4" w:rsidP="009E2A79">
      <w:pPr>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Woman</m:t>
              </m:r>
            </m:e>
          </m:d>
          <m:r>
            <w:rPr>
              <w:rFonts w:ascii="Cambria Math" w:hAnsi="Cambria Math"/>
            </w:rPr>
            <m:t>=P</m:t>
          </m:r>
          <m:d>
            <m:dPr>
              <m:ctrlPr>
                <w:rPr>
                  <w:rFonts w:ascii="Cambria Math" w:hAnsi="Cambria Math"/>
                  <w:i/>
                </w:rPr>
              </m:ctrlPr>
            </m:dPr>
            <m:e>
              <m:r>
                <w:rPr>
                  <w:rFonts w:ascii="Cambria Math" w:hAnsi="Cambria Math"/>
                </w:rPr>
                <m:t>Intervention=success</m:t>
              </m:r>
            </m:e>
          </m:d>
          <m:r>
            <w:rPr>
              <w:rFonts w:ascii="Cambria Math" w:hAnsi="Cambria Math"/>
            </w:rPr>
            <m:t xml:space="preserve">   IF YEAR≥2017 and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N</m:t>
                  </m:r>
                </m:e>
                <m:sub>
                  <m:r>
                    <w:rPr>
                      <w:rFonts w:ascii="Cambria Math" w:hAnsi="Cambria Math"/>
                    </w:rPr>
                    <m:t>D</m:t>
                  </m:r>
                </m:sub>
              </m:sSub>
            </m:den>
          </m:f>
          <m:r>
            <w:rPr>
              <w:rFonts w:ascii="Cambria Math" w:hAnsi="Cambria Math"/>
            </w:rPr>
            <m:t>&lt;T</m:t>
          </m:r>
        </m:oMath>
      </m:oMathPara>
    </w:p>
    <w:p w14:paraId="7BC82D00" w14:textId="77777777" w:rsidR="00DE57D8" w:rsidRPr="00DE57D8" w:rsidRDefault="00DE57D8" w:rsidP="009E2A79"/>
    <w:p w14:paraId="2CD26A74" w14:textId="28FD6DC4" w:rsidR="00185DF6" w:rsidRPr="00185DF6" w:rsidRDefault="009E2A79" w:rsidP="003930D1">
      <w:pPr>
        <w:pStyle w:val="Heading3"/>
      </w:pPr>
      <w:r w:rsidRPr="00E2431C">
        <w:t>Time</w:t>
      </w:r>
    </w:p>
    <w:p w14:paraId="779F5FA5" w14:textId="01EC8334" w:rsidR="00185DF6" w:rsidRDefault="001C161B" w:rsidP="00A31FF1">
      <w:r>
        <w:t xml:space="preserve">In terms of </w:t>
      </w:r>
      <w:r w:rsidR="00985CFA">
        <w:t xml:space="preserve">the order </w:t>
      </w:r>
      <w:r>
        <w:t>of operations,</w:t>
      </w:r>
      <w:r w:rsidR="00DE57D8">
        <w:t xml:space="preserve"> </w:t>
      </w:r>
      <w:r w:rsidR="00185DF6">
        <w:t>I l</w:t>
      </w:r>
      <w:r w:rsidR="00185DF6" w:rsidRPr="00BB61D3">
        <w:t xml:space="preserve">oop through </w:t>
      </w:r>
      <w:r w:rsidR="00185DF6">
        <w:t xml:space="preserve">all </w:t>
      </w:r>
      <w:r w:rsidR="00DE57D8">
        <w:t xml:space="preserve">of </w:t>
      </w:r>
      <w:r w:rsidR="00185DF6">
        <w:t>election</w:t>
      </w:r>
      <w:r w:rsidR="00DE57D8">
        <w:t>s</w:t>
      </w:r>
      <w:r w:rsidR="00891256">
        <w:t xml:space="preserve"> in </w:t>
      </w:r>
      <w:r w:rsidR="00891256">
        <w:rPr>
          <w:i/>
          <w:iCs/>
        </w:rPr>
        <w:t>elections.</w:t>
      </w:r>
      <w:r w:rsidR="00891256" w:rsidRPr="00891256">
        <w:t>csv</w:t>
      </w:r>
      <w:r w:rsidR="00891256">
        <w:t xml:space="preserve"> </w:t>
      </w:r>
      <w:r w:rsidR="00185DF6" w:rsidRPr="00891256">
        <w:t>and</w:t>
      </w:r>
      <w:r w:rsidR="00185DF6">
        <w:t xml:space="preserve"> simulate th</w:t>
      </w:r>
      <w:r w:rsidR="00A31FF1">
        <w:t>eir</w:t>
      </w:r>
      <w:r w:rsidR="00185DF6">
        <w:t xml:space="preserve"> outcomes. </w:t>
      </w:r>
      <w:r w:rsidR="00891256">
        <w:t xml:space="preserve">If a woman is successfully elected—irrespective if it is a result of an </w:t>
      </w:r>
      <w:r w:rsidR="00891256" w:rsidRPr="00A31FF1">
        <w:rPr>
          <w:i/>
          <w:iCs/>
        </w:rPr>
        <w:t>internal decision</w:t>
      </w:r>
      <w:r w:rsidR="00891256">
        <w:t xml:space="preserve"> or a </w:t>
      </w:r>
      <w:r w:rsidR="00891256" w:rsidRPr="00A31FF1">
        <w:rPr>
          <w:i/>
          <w:iCs/>
        </w:rPr>
        <w:t>shareholder intervention</w:t>
      </w:r>
      <w:r w:rsidR="00891256">
        <w:t xml:space="preserve">—the number of women </w:t>
      </w:r>
      <w:r>
        <w:t xml:space="preserve">directors </w:t>
      </w:r>
      <w:r w:rsidR="00891256">
        <w:t>is incremented</w:t>
      </w:r>
      <w:r w:rsidR="00A31FF1">
        <w:t xml:space="preserve">, for </w:t>
      </w:r>
      <w:r w:rsidR="00623290">
        <w:t>each instance</w:t>
      </w:r>
      <w:r>
        <w:t xml:space="preserve"> of the board</w:t>
      </w:r>
      <w:r w:rsidR="00623290">
        <w:t xml:space="preserve"> </w:t>
      </w:r>
      <w:r>
        <w:t xml:space="preserve">in the </w:t>
      </w:r>
      <w:r w:rsidR="00891256">
        <w:t>successive network</w:t>
      </w:r>
      <w:r w:rsidR="00623290">
        <w:t>s</w:t>
      </w:r>
      <w:r w:rsidR="00891256">
        <w:t>.</w:t>
      </w:r>
      <w:r w:rsidR="00623290">
        <w:t xml:space="preserve"> For example, if a board elects a woman director in 2012 and appears </w:t>
      </w:r>
      <w:r w:rsidR="00A31FF1">
        <w:t xml:space="preserve">again </w:t>
      </w:r>
      <w:r w:rsidR="00623290">
        <w:t xml:space="preserve">in </w:t>
      </w:r>
      <w:r>
        <w:t xml:space="preserve">the </w:t>
      </w:r>
      <w:r w:rsidR="00623290">
        <w:t>2015, 2018, and 2020</w:t>
      </w:r>
      <w:r>
        <w:t xml:space="preserve"> networks</w:t>
      </w:r>
      <w:r w:rsidR="00623290">
        <w:t xml:space="preserve">, </w:t>
      </w:r>
      <w:r w:rsidR="00133982">
        <w:t>because of</w:t>
      </w:r>
      <w:r>
        <w:t xml:space="preserve"> th</w:t>
      </w:r>
      <w:r w:rsidR="006A4A0B">
        <w:t xml:space="preserve">e 2012 </w:t>
      </w:r>
      <w:r>
        <w:t>election</w:t>
      </w:r>
      <w:r>
        <w:t xml:space="preserve">, </w:t>
      </w:r>
      <w:r w:rsidR="00623290">
        <w:t xml:space="preserve">the number of women </w:t>
      </w:r>
      <w:r w:rsidR="006A4A0B">
        <w:t>on those latter instances</w:t>
      </w:r>
      <w:r>
        <w:t xml:space="preserve"> </w:t>
      </w:r>
      <w:r w:rsidR="00623290">
        <w:t xml:space="preserve">will be of 1 more than </w:t>
      </w:r>
      <w:r w:rsidR="00985CFA">
        <w:t xml:space="preserve">that of </w:t>
      </w:r>
      <w:r w:rsidR="00623290">
        <w:t>2012.</w:t>
      </w:r>
    </w:p>
    <w:p w14:paraId="69720541" w14:textId="77777777" w:rsidR="00A31FF1" w:rsidRDefault="00A31FF1" w:rsidP="00A31FF1"/>
    <w:p w14:paraId="1CBAC66B" w14:textId="3856DE6A" w:rsidR="009E2A79" w:rsidRDefault="009E2A79" w:rsidP="00185DF6">
      <w:pPr>
        <w:pStyle w:val="Heading3"/>
      </w:pPr>
      <w:r w:rsidRPr="00E2431C">
        <w:t>Environment</w:t>
      </w:r>
    </w:p>
    <w:p w14:paraId="445AC180" w14:textId="1082D740" w:rsidR="009E2A79" w:rsidRDefault="009E2A79" w:rsidP="009E2A79">
      <w:r w:rsidRPr="00BB61D3">
        <w:t xml:space="preserve">I will use a network-based model where the nodes are </w:t>
      </w:r>
      <w:r w:rsidR="006A4A0B" w:rsidRPr="00BB61D3">
        <w:t>boards,</w:t>
      </w:r>
      <w:r w:rsidR="00AB1744">
        <w:t xml:space="preserve"> </w:t>
      </w:r>
      <w:r w:rsidR="006A4A0B">
        <w:t xml:space="preserve">and the </w:t>
      </w:r>
      <w:r w:rsidRPr="00BB61D3">
        <w:t xml:space="preserve">edges are interlocked directors. It </w:t>
      </w:r>
      <w:r>
        <w:t>is</w:t>
      </w:r>
      <w:r w:rsidRPr="00BB61D3">
        <w:t xml:space="preserve"> an unweighted, undirected network</w:t>
      </w:r>
      <w:r w:rsidR="006A4A0B">
        <w:t xml:space="preserve">, that varies </w:t>
      </w:r>
      <w:r w:rsidR="00A31FF1">
        <w:t>from</w:t>
      </w:r>
      <w:r w:rsidR="006A4A0B">
        <w:t xml:space="preserve"> year</w:t>
      </w:r>
      <w:r w:rsidR="00A31FF1">
        <w:t xml:space="preserve"> to year</w:t>
      </w:r>
      <w:r w:rsidR="006A4A0B">
        <w:t>: 2010-2020.</w:t>
      </w:r>
    </w:p>
    <w:p w14:paraId="749F2570" w14:textId="77777777" w:rsidR="00EB5019" w:rsidRDefault="00EB5019" w:rsidP="00EB5019"/>
    <w:p w14:paraId="186C34DF" w14:textId="77777777" w:rsidR="00EB5019" w:rsidRPr="003930D1" w:rsidRDefault="00EB5019" w:rsidP="003930D1">
      <w:pPr>
        <w:pStyle w:val="Heading2"/>
      </w:pPr>
      <w:r w:rsidRPr="003930D1">
        <w:t>Model analysis</w:t>
      </w:r>
    </w:p>
    <w:p w14:paraId="1D302BA2" w14:textId="4C3B8170" w:rsidR="00E22EAD" w:rsidRDefault="00E22EAD" w:rsidP="00E22EAD">
      <w:pPr>
        <w:rPr>
          <w:rFonts w:eastAsiaTheme="minorEastAsia"/>
        </w:rPr>
      </w:pPr>
      <w:r>
        <w:rPr>
          <w:rFonts w:eastAsiaTheme="minorEastAsia"/>
        </w:rPr>
        <w:t xml:space="preserve">In my thesis, I find </w:t>
      </w:r>
      <m:oMath>
        <m:r>
          <w:rPr>
            <w:rFonts w:ascii="Cambria Math" w:eastAsiaTheme="minorEastAsia" w:hAnsi="Cambria Math"/>
          </w:rPr>
          <m:t>globalDEV</m:t>
        </m:r>
      </m:oMath>
      <w:r>
        <w:rPr>
          <w:rFonts w:eastAsiaTheme="minorEastAsia"/>
        </w:rPr>
        <w:t xml:space="preserve"> is a significant determinant for the election of women directors in 2017-2020, but not 2010-2016</w:t>
      </w:r>
      <w:r w:rsidR="00A31FF1">
        <w:rPr>
          <w:rFonts w:eastAsiaTheme="minorEastAsia"/>
        </w:rPr>
        <w:t xml:space="preserve"> (see Appendix A2)</w:t>
      </w:r>
      <w:r>
        <w:rPr>
          <w:rFonts w:eastAsiaTheme="minorEastAsia"/>
        </w:rPr>
        <w:t>. This shows a change in board behavior coinciding with increased shareholder activism, as institutional investors interve</w:t>
      </w:r>
      <w:r>
        <w:rPr>
          <w:rFonts w:eastAsiaTheme="minorEastAsia"/>
        </w:rPr>
        <w:t>ne</w:t>
      </w:r>
      <w:r>
        <w:rPr>
          <w:rFonts w:eastAsiaTheme="minorEastAsia"/>
        </w:rPr>
        <w:t xml:space="preserve"> in</w:t>
      </w:r>
      <w:r>
        <w:rPr>
          <w:rFonts w:eastAsiaTheme="minorEastAsia"/>
        </w:rPr>
        <w:t xml:space="preserve"> boards </w:t>
      </w:r>
      <w:r>
        <w:rPr>
          <w:rFonts w:eastAsiaTheme="minorEastAsia"/>
        </w:rPr>
        <w:t xml:space="preserve">elections </w:t>
      </w:r>
      <w:r>
        <w:rPr>
          <w:rFonts w:eastAsiaTheme="minorEastAsia"/>
        </w:rPr>
        <w:t xml:space="preserve">from </w:t>
      </w:r>
      <w:r>
        <w:rPr>
          <w:rFonts w:eastAsiaTheme="minorEastAsia"/>
        </w:rPr>
        <w:t xml:space="preserve">2017 onwards. Thus, </w:t>
      </w:r>
      <w:r>
        <w:rPr>
          <w:rFonts w:eastAsiaTheme="minorEastAsia"/>
        </w:rPr>
        <w:t>the goal is</w:t>
      </w:r>
      <w:r>
        <w:rPr>
          <w:rFonts w:eastAsiaTheme="minorEastAsia"/>
        </w:rPr>
        <w:t xml:space="preserve"> to understand how the effect </w:t>
      </w:r>
      <w:r>
        <w:rPr>
          <w:rFonts w:eastAsiaTheme="minorEastAsia"/>
        </w:rPr>
        <w:t>estimation on</w:t>
      </w:r>
      <w:r>
        <w:rPr>
          <w:rFonts w:eastAsiaTheme="minorEastAsia"/>
        </w:rPr>
        <w:t xml:space="preserve"> </w:t>
      </w:r>
      <m:oMath>
        <m:r>
          <w:rPr>
            <w:rFonts w:ascii="Cambria Math" w:hAnsi="Cambria Math"/>
          </w:rPr>
          <m:t>globalDEV</m:t>
        </m:r>
      </m:oMath>
      <w:r>
        <w:rPr>
          <w:rFonts w:eastAsiaTheme="minorEastAsia"/>
        </w:rPr>
        <w:t xml:space="preserve"> varies with </w:t>
      </w:r>
      <w:r>
        <w:rPr>
          <w:rFonts w:eastAsiaTheme="minorEastAsia"/>
        </w:rPr>
        <w:t xml:space="preserve">the model </w:t>
      </w:r>
      <w:r>
        <w:rPr>
          <w:rFonts w:eastAsiaTheme="minorEastAsia"/>
        </w:rPr>
        <w:t>parameters.</w:t>
      </w:r>
      <w:r>
        <w:rPr>
          <w:rFonts w:eastAsiaTheme="minorEastAsia"/>
        </w:rPr>
        <w:t xml:space="preserve"> </w:t>
      </w:r>
    </w:p>
    <w:p w14:paraId="081D5030" w14:textId="77777777" w:rsidR="00E22EAD" w:rsidRDefault="00E22EAD" w:rsidP="00E22EAD">
      <w:pPr>
        <w:rPr>
          <w:rFonts w:eastAsiaTheme="minorEastAsia"/>
        </w:rPr>
      </w:pPr>
    </w:p>
    <w:p w14:paraId="1C7A9121" w14:textId="272E8093" w:rsidR="007D741E" w:rsidRDefault="00E22EAD" w:rsidP="00A27789">
      <w:pPr>
        <w:rPr>
          <w:rFonts w:eastAsiaTheme="minorEastAsia"/>
        </w:rPr>
      </w:pPr>
      <w:r>
        <w:rPr>
          <w:rFonts w:eastAsiaTheme="minorEastAsia"/>
        </w:rPr>
        <w:t>To do this,</w:t>
      </w:r>
      <w:r w:rsidRPr="00E22EAD">
        <w:rPr>
          <w:rFonts w:eastAsiaTheme="minorEastAsia"/>
        </w:rPr>
        <w:t xml:space="preserve"> </w:t>
      </w:r>
      <w:r>
        <w:rPr>
          <w:rFonts w:eastAsiaTheme="minorEastAsia"/>
        </w:rPr>
        <w:t xml:space="preserve">I simulate 1000 </w:t>
      </w:r>
      <w:r>
        <w:rPr>
          <w:rFonts w:eastAsiaTheme="minorEastAsia"/>
        </w:rPr>
        <w:t xml:space="preserve">generations </w:t>
      </w:r>
      <w:r>
        <w:rPr>
          <w:rFonts w:eastAsiaTheme="minorEastAsia"/>
        </w:rPr>
        <w:t>and</w:t>
      </w:r>
      <w:r w:rsidRPr="00BB61D3">
        <w:t xml:space="preserve"> fit a </w:t>
      </w:r>
      <w:r>
        <w:t xml:space="preserve">GEE </w:t>
      </w:r>
      <w:r w:rsidRPr="00BB61D3">
        <w:t xml:space="preserve">regression </w:t>
      </w:r>
      <w:r>
        <w:t>to each</w:t>
      </w:r>
      <w:r w:rsidRPr="00BB61D3">
        <w:t xml:space="preserve">. </w:t>
      </w:r>
      <w:r>
        <w:t xml:space="preserve">Then, I </w:t>
      </w:r>
      <w:r w:rsidRPr="00BB61D3">
        <w:t xml:space="preserve">compare </w:t>
      </w:r>
      <w:r>
        <w:t xml:space="preserve">the regressed effects with </w:t>
      </w:r>
      <w:r w:rsidR="00700A09">
        <w:t>the</w:t>
      </w:r>
      <w:r>
        <w:t xml:space="preserve"> corresponding</w:t>
      </w:r>
      <w:r w:rsidR="00700A09">
        <w:t xml:space="preserve"> </w:t>
      </w:r>
      <w:r>
        <w:t>parameters</w:t>
      </w:r>
      <w:r w:rsidRPr="00BB61D3">
        <w:t>.</w:t>
      </w:r>
      <w:r>
        <w:rPr>
          <w:rFonts w:eastAsiaTheme="minorEastAsia"/>
        </w:rPr>
        <w:t xml:space="preserve"> </w:t>
      </w:r>
      <w:r>
        <w:t>I sample</w:t>
      </w:r>
      <w:r>
        <w:t xml:space="preserve"> </w:t>
      </w:r>
      <w:r>
        <w:t>p</w:t>
      </w:r>
      <w:r w:rsidR="00361746">
        <w:t>arameter space</w:t>
      </w:r>
      <w:r>
        <w:t xml:space="preserve"> using Latin Hypercube Sampling</w:t>
      </w:r>
      <w:r w:rsidR="00700A09">
        <w:t>. F</w:t>
      </w:r>
      <w:r w:rsidR="006A4A0B">
        <w:t>or each election</w:t>
      </w:r>
      <w:r w:rsidR="006A4A0B" w:rsidRPr="00BB61D3">
        <w:t xml:space="preserve">, I record </w:t>
      </w:r>
      <w:r w:rsidR="006A4A0B">
        <w:t>the</w:t>
      </w:r>
      <w:r w:rsidR="00700A09">
        <w:t xml:space="preserve"> gender of the elected director</w:t>
      </w:r>
      <w:r w:rsidR="00EA16BA">
        <w:t>; the</w:t>
      </w:r>
      <w:r w:rsidR="006A4A0B" w:rsidRPr="00BB61D3">
        <w:t xml:space="preserve"> </w:t>
      </w:r>
      <w:r w:rsidR="006A4A0B">
        <w:t xml:space="preserve">board’s relative </w:t>
      </w:r>
      <w:r w:rsidR="006A4A0B" w:rsidRPr="00BB61D3">
        <w:t xml:space="preserve">diversity </w:t>
      </w:r>
      <w:r w:rsidR="006A4A0B">
        <w:t>among interlocked peers (</w:t>
      </w:r>
      <m:oMath>
        <m:r>
          <w:rPr>
            <w:rFonts w:ascii="Cambria Math" w:hAnsi="Cambria Math"/>
          </w:rPr>
          <m:t>localDEV</m:t>
        </m:r>
      </m:oMath>
      <w:r w:rsidR="006A4A0B">
        <w:rPr>
          <w:rFonts w:eastAsiaTheme="minorEastAsia"/>
        </w:rPr>
        <w:t>)</w:t>
      </w:r>
      <w:r w:rsidR="00EA16BA">
        <w:rPr>
          <w:rFonts w:eastAsiaTheme="minorEastAsia"/>
        </w:rPr>
        <w:t xml:space="preserve">; </w:t>
      </w:r>
      <w:r w:rsidR="006A4A0B" w:rsidRPr="00BB61D3">
        <w:t xml:space="preserve">and </w:t>
      </w:r>
      <w:r w:rsidR="00EA16BA">
        <w:t>the board’s</w:t>
      </w:r>
      <w:r w:rsidR="006A4A0B">
        <w:t xml:space="preserve"> relative diversity compared to</w:t>
      </w:r>
      <w:r w:rsidR="00EA16BA">
        <w:t xml:space="preserve"> the</w:t>
      </w:r>
      <w:r w:rsidR="006A4A0B">
        <w:t xml:space="preserve"> </w:t>
      </w:r>
      <w:r w:rsidR="00EA16BA" w:rsidRPr="00BB61D3">
        <w:t>network</w:t>
      </w:r>
      <w:r w:rsidR="006A4A0B">
        <w:t xml:space="preserve"> (</w:t>
      </w:r>
      <m:oMath>
        <m:r>
          <w:rPr>
            <w:rFonts w:ascii="Cambria Math" w:hAnsi="Cambria Math"/>
          </w:rPr>
          <m:t>globalDEV</m:t>
        </m:r>
      </m:oMath>
      <w:r w:rsidR="006A4A0B">
        <w:rPr>
          <w:rFonts w:eastAsiaTheme="minorEastAsia"/>
        </w:rPr>
        <w:t>)</w:t>
      </w:r>
      <w:r w:rsidR="006A4A0B" w:rsidRPr="00BB61D3">
        <w:t>.</w:t>
      </w:r>
      <w:r w:rsidR="00EA16BA">
        <w:rPr>
          <w:rFonts w:eastAsiaTheme="minorEastAsia"/>
        </w:rPr>
        <w:t xml:space="preserve"> </w:t>
      </w:r>
    </w:p>
    <w:p w14:paraId="52AFB5C7" w14:textId="77777777" w:rsidR="007D741E" w:rsidRDefault="007D741E">
      <w:pPr>
        <w:rPr>
          <w:rFonts w:eastAsiaTheme="minorEastAsia"/>
        </w:rPr>
      </w:pPr>
      <w:r>
        <w:rPr>
          <w:rFonts w:eastAsiaTheme="minorEastAsia"/>
        </w:rPr>
        <w:br w:type="page"/>
      </w:r>
    </w:p>
    <w:p w14:paraId="76413A3E" w14:textId="0BAF305E" w:rsidR="007D741E" w:rsidRDefault="00A27789" w:rsidP="007D741E">
      <w:pPr>
        <w:pStyle w:val="Heading1"/>
      </w:pPr>
      <w:r>
        <w:lastRenderedPageBreak/>
        <w:t>Results</w:t>
      </w:r>
    </w:p>
    <w:p w14:paraId="7EF62D38" w14:textId="359EFBE0" w:rsidR="00270399" w:rsidRPr="00270399" w:rsidRDefault="007D741E" w:rsidP="007D741E">
      <w:pPr>
        <w:rPr>
          <w:rFonts w:eastAsiaTheme="minorEastAsia"/>
        </w:rPr>
      </w:pPr>
      <w:r>
        <w:t>The simulations produce surprising results</w:t>
      </w:r>
      <w:r w:rsidR="00270399">
        <w:t xml:space="preserve">: </w:t>
      </w:r>
      <m:oMath>
        <m:r>
          <w:rPr>
            <w:rFonts w:ascii="Cambria Math" w:hAnsi="Cambria Math"/>
          </w:rPr>
          <m:t>globalDEV</m:t>
        </m:r>
      </m:oMath>
      <w:r>
        <w:rPr>
          <w:rFonts w:eastAsiaTheme="minorEastAsia"/>
        </w:rPr>
        <w:t xml:space="preserve"> </w:t>
      </w:r>
      <w:r w:rsidR="00270399">
        <w:rPr>
          <w:rFonts w:eastAsiaTheme="minorEastAsia"/>
        </w:rPr>
        <w:t xml:space="preserve">varies tightly with </w:t>
      </w:r>
      <m:oMath>
        <m:r>
          <w:rPr>
            <w:rFonts w:ascii="Cambria Math" w:eastAsiaTheme="minorEastAsia" w:hAnsi="Cambria Math"/>
          </w:rPr>
          <m:t>localDEV</m:t>
        </m:r>
      </m:oMath>
      <w:r w:rsidR="00270399">
        <w:rPr>
          <w:rFonts w:eastAsiaTheme="minorEastAsia"/>
        </w:rPr>
        <w:t>—which was</w:t>
      </w:r>
      <w:r w:rsidR="00700A09">
        <w:rPr>
          <w:rFonts w:eastAsiaTheme="minorEastAsia"/>
        </w:rPr>
        <w:t xml:space="preserve"> also</w:t>
      </w:r>
      <w:r w:rsidR="00270399">
        <w:rPr>
          <w:rFonts w:eastAsiaTheme="minorEastAsia"/>
        </w:rPr>
        <w:t xml:space="preserve"> clear from my thesis analysis. However, while </w:t>
      </w:r>
      <m:oMath>
        <m:r>
          <w:rPr>
            <w:rFonts w:ascii="Cambria Math" w:hAnsi="Cambria Math"/>
          </w:rPr>
          <m:t>globalDEV</m:t>
        </m:r>
      </m:oMath>
      <w:r w:rsidR="00270399">
        <w:rPr>
          <w:rFonts w:eastAsiaTheme="minorEastAsia"/>
        </w:rPr>
        <w:t xml:space="preserve"> has loose correlation with the </w:t>
      </w:r>
      <m:oMath>
        <m:r>
          <w:rPr>
            <w:rFonts w:ascii="Cambria Math" w:hAnsi="Cambria Math"/>
          </w:rPr>
          <m:t>P</m:t>
        </m:r>
        <m:d>
          <m:dPr>
            <m:ctrlPr>
              <w:rPr>
                <w:rFonts w:ascii="Cambria Math" w:hAnsi="Cambria Math"/>
                <w:i/>
              </w:rPr>
            </m:ctrlPr>
          </m:dPr>
          <m:e>
            <m:r>
              <w:rPr>
                <w:rFonts w:ascii="Cambria Math" w:hAnsi="Cambria Math"/>
              </w:rPr>
              <m:t>Intervention=success</m:t>
            </m:r>
          </m:e>
        </m:d>
      </m:oMath>
      <w:r w:rsidR="00270399">
        <w:rPr>
          <w:rFonts w:eastAsiaTheme="minorEastAsia"/>
        </w:rPr>
        <w:t>, there seems to be no relationship between</w:t>
      </w:r>
      <w:r w:rsidR="00270399" w:rsidRPr="00270399">
        <w:rPr>
          <w:rFonts w:ascii="Cambria Math" w:hAnsi="Cambria Math"/>
          <w:i/>
        </w:rPr>
        <w:t xml:space="preserve"> </w:t>
      </w:r>
      <m:oMath>
        <m:r>
          <w:rPr>
            <w:rFonts w:ascii="Cambria Math" w:hAnsi="Cambria Math"/>
          </w:rPr>
          <m:t>globalDEV</m:t>
        </m:r>
      </m:oMath>
      <w:r w:rsidR="00270399">
        <w:rPr>
          <w:rFonts w:eastAsiaTheme="minorEastAsia"/>
        </w:rPr>
        <w:t xml:space="preserve"> and the </w:t>
      </w:r>
      <m:oMath>
        <m:r>
          <w:rPr>
            <w:rFonts w:ascii="Cambria Math" w:eastAsiaTheme="minorEastAsia" w:hAnsi="Cambria Math"/>
          </w:rPr>
          <m:t>Intervention Threshold</m:t>
        </m:r>
      </m:oMath>
      <w:r w:rsidR="00270399">
        <w:rPr>
          <w:rFonts w:eastAsiaTheme="minorEastAsia"/>
        </w:rPr>
        <w:t xml:space="preserve">. Moreover, </w:t>
      </w:r>
      <w:r w:rsidR="00270399">
        <w:rPr>
          <w:rFonts w:eastAsiaTheme="minorEastAsia"/>
          <w:i/>
          <w:iCs/>
        </w:rPr>
        <w:t>Shareholder Interventions</w:t>
      </w:r>
      <w:r w:rsidR="00700A09">
        <w:rPr>
          <w:rFonts w:eastAsiaTheme="minorEastAsia"/>
        </w:rPr>
        <w:t>—</w:t>
      </w:r>
      <w:r w:rsidR="00270399">
        <w:rPr>
          <w:rFonts w:eastAsiaTheme="minorEastAsia"/>
        </w:rPr>
        <w:t>which only occur in 2017-2020</w:t>
      </w:r>
      <w:r w:rsidR="00700A09">
        <w:rPr>
          <w:rFonts w:eastAsiaTheme="minorEastAsia"/>
        </w:rPr>
        <w:t>—</w:t>
      </w:r>
      <w:r w:rsidR="00270399">
        <w:rPr>
          <w:rFonts w:eastAsiaTheme="minorEastAsia"/>
        </w:rPr>
        <w:t xml:space="preserve">seem to have an immaterial effect on the effect estimation of </w:t>
      </w:r>
      <m:oMath>
        <m:r>
          <w:rPr>
            <w:rFonts w:ascii="Cambria Math" w:eastAsiaTheme="minorEastAsia" w:hAnsi="Cambria Math"/>
          </w:rPr>
          <m:t>globalDEV</m:t>
        </m:r>
      </m:oMath>
      <w:r w:rsidR="00270399">
        <w:rPr>
          <w:rFonts w:eastAsiaTheme="minorEastAsia"/>
        </w:rPr>
        <w:t xml:space="preserve">, suggesting </w:t>
      </w:r>
      <w:r w:rsidR="00270399" w:rsidRPr="00270399">
        <w:rPr>
          <w:rFonts w:eastAsiaTheme="minorEastAsia"/>
          <w:b/>
          <w:bCs/>
        </w:rPr>
        <w:t>it is not</w:t>
      </w:r>
      <w:r w:rsidR="00270399">
        <w:rPr>
          <w:rFonts w:eastAsiaTheme="minorEastAsia"/>
          <w:i/>
          <w:iCs/>
        </w:rPr>
        <w:t xml:space="preserve"> </w:t>
      </w:r>
      <w:r w:rsidR="00270399">
        <w:rPr>
          <w:rFonts w:eastAsiaTheme="minorEastAsia"/>
        </w:rPr>
        <w:t>a good measure for shareholder activism</w:t>
      </w:r>
      <w:r w:rsidR="00700A09">
        <w:rPr>
          <w:rFonts w:eastAsiaTheme="minorEastAsia"/>
        </w:rPr>
        <w:t>:</w:t>
      </w:r>
    </w:p>
    <w:p w14:paraId="37928D7F" w14:textId="4DA44AA2" w:rsidR="00A27789" w:rsidRDefault="00DE489B" w:rsidP="00A27789">
      <w:r>
        <w:rPr>
          <w:noProof/>
        </w:rPr>
        <w:drawing>
          <wp:inline distT="0" distB="0" distL="0" distR="0" wp14:anchorId="5814F437" wp14:editId="56C812FE">
            <wp:extent cx="2891118" cy="1927412"/>
            <wp:effectExtent l="0" t="0" r="0" b="0"/>
            <wp:docPr id="24" name="Picture 24" descr="A picture containing tex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displa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54654" cy="1969769"/>
                    </a:xfrm>
                    <a:prstGeom prst="rect">
                      <a:avLst/>
                    </a:prstGeom>
                  </pic:spPr>
                </pic:pic>
              </a:graphicData>
            </a:graphic>
          </wp:inline>
        </w:drawing>
      </w:r>
      <w:r>
        <w:rPr>
          <w:noProof/>
        </w:rPr>
        <w:drawing>
          <wp:inline distT="0" distB="0" distL="0" distR="0" wp14:anchorId="68417C22" wp14:editId="3590846A">
            <wp:extent cx="2904565" cy="1936377"/>
            <wp:effectExtent l="0" t="0" r="0" b="0"/>
            <wp:docPr id="25" name="Picture 25" descr="A picture containing tex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displa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0949" cy="1947299"/>
                    </a:xfrm>
                    <a:prstGeom prst="rect">
                      <a:avLst/>
                    </a:prstGeom>
                  </pic:spPr>
                </pic:pic>
              </a:graphicData>
            </a:graphic>
          </wp:inline>
        </w:drawing>
      </w:r>
      <w:r>
        <w:rPr>
          <w:noProof/>
        </w:rPr>
        <w:drawing>
          <wp:inline distT="0" distB="0" distL="0" distR="0" wp14:anchorId="09DA7540" wp14:editId="2440FB2F">
            <wp:extent cx="2904565" cy="1936377"/>
            <wp:effectExtent l="0" t="0" r="0" b="0"/>
            <wp:docPr id="26" name="Picture 26" descr="A picture containing text, monitor, electronics,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monitor, electronics,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30212" cy="1953475"/>
                    </a:xfrm>
                    <a:prstGeom prst="rect">
                      <a:avLst/>
                    </a:prstGeom>
                  </pic:spPr>
                </pic:pic>
              </a:graphicData>
            </a:graphic>
          </wp:inline>
        </w:drawing>
      </w:r>
      <w:r>
        <w:rPr>
          <w:noProof/>
        </w:rPr>
        <w:drawing>
          <wp:inline distT="0" distB="0" distL="0" distR="0" wp14:anchorId="79868480" wp14:editId="5692ED17">
            <wp:extent cx="2890838" cy="1927225"/>
            <wp:effectExtent l="0" t="0" r="0" b="0"/>
            <wp:docPr id="27" name="Picture 27" descr="A picture containing text, monitor, televisio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monitor, television,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38508" cy="1959005"/>
                    </a:xfrm>
                    <a:prstGeom prst="rect">
                      <a:avLst/>
                    </a:prstGeom>
                  </pic:spPr>
                </pic:pic>
              </a:graphicData>
            </a:graphic>
          </wp:inline>
        </w:drawing>
      </w:r>
      <w:r>
        <w:rPr>
          <w:noProof/>
        </w:rPr>
        <w:drawing>
          <wp:inline distT="0" distB="0" distL="0" distR="0" wp14:anchorId="033F4F7C" wp14:editId="026C80BD">
            <wp:extent cx="2918013" cy="1945342"/>
            <wp:effectExtent l="0" t="0" r="0" b="0"/>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75630" cy="1983754"/>
                    </a:xfrm>
                    <a:prstGeom prst="rect">
                      <a:avLst/>
                    </a:prstGeom>
                  </pic:spPr>
                </pic:pic>
              </a:graphicData>
            </a:graphic>
          </wp:inline>
        </w:drawing>
      </w:r>
      <w:r>
        <w:rPr>
          <w:noProof/>
        </w:rPr>
        <w:drawing>
          <wp:inline distT="0" distB="0" distL="0" distR="0" wp14:anchorId="2B0A5BEF" wp14:editId="67791D42">
            <wp:extent cx="2904565" cy="1936377"/>
            <wp:effectExtent l="0" t="0" r="0" b="0"/>
            <wp:docPr id="29" name="Picture 2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8808" cy="1952539"/>
                    </a:xfrm>
                    <a:prstGeom prst="rect">
                      <a:avLst/>
                    </a:prstGeom>
                  </pic:spPr>
                </pic:pic>
              </a:graphicData>
            </a:graphic>
          </wp:inline>
        </w:drawing>
      </w:r>
    </w:p>
    <w:p w14:paraId="0DF7B1E8" w14:textId="2ED96E84" w:rsidR="001B1F74" w:rsidRDefault="001B1F74" w:rsidP="001B1F74">
      <w:pPr>
        <w:jc w:val="center"/>
      </w:pPr>
    </w:p>
    <w:p w14:paraId="3AB4446B" w14:textId="0E996664" w:rsidR="00270399" w:rsidRDefault="001B1F74" w:rsidP="00270399">
      <w:pPr>
        <w:jc w:val="center"/>
      </w:pPr>
      <w:r>
        <w:rPr>
          <w:noProof/>
        </w:rPr>
        <w:lastRenderedPageBreak/>
        <w:drawing>
          <wp:inline distT="0" distB="0" distL="0" distR="0" wp14:anchorId="4FC24BA8" wp14:editId="077A9207">
            <wp:extent cx="2823883" cy="188258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4">
                      <a:extLst>
                        <a:ext uri="{28A0092B-C50C-407E-A947-70E740481C1C}">
                          <a14:useLocalDpi xmlns:a14="http://schemas.microsoft.com/office/drawing/2010/main" val="0"/>
                        </a:ext>
                      </a:extLst>
                    </a:blip>
                    <a:stretch>
                      <a:fillRect/>
                    </a:stretch>
                  </pic:blipFill>
                  <pic:spPr>
                    <a:xfrm>
                      <a:off x="0" y="0"/>
                      <a:ext cx="2837526" cy="1891683"/>
                    </a:xfrm>
                    <a:prstGeom prst="rect">
                      <a:avLst/>
                    </a:prstGeom>
                  </pic:spPr>
                </pic:pic>
              </a:graphicData>
            </a:graphic>
          </wp:inline>
        </w:drawing>
      </w:r>
      <w:r>
        <w:rPr>
          <w:noProof/>
        </w:rPr>
        <w:drawing>
          <wp:inline distT="0" distB="0" distL="0" distR="0" wp14:anchorId="46570AC7" wp14:editId="68366E25">
            <wp:extent cx="2770093" cy="184672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5">
                      <a:extLst>
                        <a:ext uri="{28A0092B-C50C-407E-A947-70E740481C1C}">
                          <a14:useLocalDpi xmlns:a14="http://schemas.microsoft.com/office/drawing/2010/main" val="0"/>
                        </a:ext>
                      </a:extLst>
                    </a:blip>
                    <a:stretch>
                      <a:fillRect/>
                    </a:stretch>
                  </pic:blipFill>
                  <pic:spPr>
                    <a:xfrm>
                      <a:off x="0" y="0"/>
                      <a:ext cx="2819804" cy="1879870"/>
                    </a:xfrm>
                    <a:prstGeom prst="rect">
                      <a:avLst/>
                    </a:prstGeom>
                  </pic:spPr>
                </pic:pic>
              </a:graphicData>
            </a:graphic>
          </wp:inline>
        </w:drawing>
      </w:r>
      <w:r>
        <w:rPr>
          <w:noProof/>
        </w:rPr>
        <w:drawing>
          <wp:inline distT="0" distB="0" distL="0" distR="0" wp14:anchorId="1C1B34A1" wp14:editId="4BD26F9C">
            <wp:extent cx="2850776" cy="1900518"/>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6">
                      <a:extLst>
                        <a:ext uri="{28A0092B-C50C-407E-A947-70E740481C1C}">
                          <a14:useLocalDpi xmlns:a14="http://schemas.microsoft.com/office/drawing/2010/main" val="0"/>
                        </a:ext>
                      </a:extLst>
                    </a:blip>
                    <a:stretch>
                      <a:fillRect/>
                    </a:stretch>
                  </pic:blipFill>
                  <pic:spPr>
                    <a:xfrm>
                      <a:off x="0" y="0"/>
                      <a:ext cx="2868069" cy="1912047"/>
                    </a:xfrm>
                    <a:prstGeom prst="rect">
                      <a:avLst/>
                    </a:prstGeom>
                  </pic:spPr>
                </pic:pic>
              </a:graphicData>
            </a:graphic>
          </wp:inline>
        </w:drawing>
      </w:r>
      <w:r>
        <w:rPr>
          <w:noProof/>
        </w:rPr>
        <w:drawing>
          <wp:inline distT="0" distB="0" distL="0" distR="0" wp14:anchorId="24C41EE7" wp14:editId="3F0E5800">
            <wp:extent cx="2850776" cy="1900517"/>
            <wp:effectExtent l="0" t="0" r="0" b="5080"/>
            <wp:docPr id="46" name="Picture 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72405" cy="1914937"/>
                    </a:xfrm>
                    <a:prstGeom prst="rect">
                      <a:avLst/>
                    </a:prstGeom>
                  </pic:spPr>
                </pic:pic>
              </a:graphicData>
            </a:graphic>
          </wp:inline>
        </w:drawing>
      </w:r>
      <w:r>
        <w:rPr>
          <w:noProof/>
        </w:rPr>
        <w:drawing>
          <wp:inline distT="0" distB="0" distL="0" distR="0" wp14:anchorId="40A3B240" wp14:editId="633AB968">
            <wp:extent cx="2810437" cy="1873624"/>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8">
                      <a:extLst>
                        <a:ext uri="{28A0092B-C50C-407E-A947-70E740481C1C}">
                          <a14:useLocalDpi xmlns:a14="http://schemas.microsoft.com/office/drawing/2010/main" val="0"/>
                        </a:ext>
                      </a:extLst>
                    </a:blip>
                    <a:stretch>
                      <a:fillRect/>
                    </a:stretch>
                  </pic:blipFill>
                  <pic:spPr>
                    <a:xfrm>
                      <a:off x="0" y="0"/>
                      <a:ext cx="2866817" cy="1911211"/>
                    </a:xfrm>
                    <a:prstGeom prst="rect">
                      <a:avLst/>
                    </a:prstGeom>
                  </pic:spPr>
                </pic:pic>
              </a:graphicData>
            </a:graphic>
          </wp:inline>
        </w:drawing>
      </w:r>
      <w:r>
        <w:rPr>
          <w:noProof/>
        </w:rPr>
        <w:drawing>
          <wp:inline distT="0" distB="0" distL="0" distR="0" wp14:anchorId="597F0638" wp14:editId="2007F2CF">
            <wp:extent cx="2810436" cy="1873624"/>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9">
                      <a:extLst>
                        <a:ext uri="{28A0092B-C50C-407E-A947-70E740481C1C}">
                          <a14:useLocalDpi xmlns:a14="http://schemas.microsoft.com/office/drawing/2010/main" val="0"/>
                        </a:ext>
                      </a:extLst>
                    </a:blip>
                    <a:stretch>
                      <a:fillRect/>
                    </a:stretch>
                  </pic:blipFill>
                  <pic:spPr>
                    <a:xfrm>
                      <a:off x="0" y="0"/>
                      <a:ext cx="2835970" cy="1890647"/>
                    </a:xfrm>
                    <a:prstGeom prst="rect">
                      <a:avLst/>
                    </a:prstGeom>
                  </pic:spPr>
                </pic:pic>
              </a:graphicData>
            </a:graphic>
          </wp:inline>
        </w:drawing>
      </w:r>
    </w:p>
    <w:p w14:paraId="2DF9C632" w14:textId="77777777" w:rsidR="00270399" w:rsidRDefault="00270399">
      <w:r>
        <w:br w:type="page"/>
      </w:r>
    </w:p>
    <w:p w14:paraId="318BFD5F" w14:textId="77777777" w:rsidR="00270399" w:rsidRDefault="00270399" w:rsidP="00270399">
      <w:pPr>
        <w:jc w:val="center"/>
      </w:pPr>
      <w:r>
        <w:rPr>
          <w:noProof/>
        </w:rPr>
        <w:lastRenderedPageBreak/>
        <w:drawing>
          <wp:inline distT="0" distB="0" distL="0" distR="0" wp14:anchorId="6EE737FB" wp14:editId="375B8043">
            <wp:extent cx="3083859" cy="2055906"/>
            <wp:effectExtent l="0" t="0" r="0" b="0"/>
            <wp:docPr id="42" name="Picture 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08925" cy="2072616"/>
                    </a:xfrm>
                    <a:prstGeom prst="rect">
                      <a:avLst/>
                    </a:prstGeom>
                  </pic:spPr>
                </pic:pic>
              </a:graphicData>
            </a:graphic>
          </wp:inline>
        </w:drawing>
      </w:r>
    </w:p>
    <w:p w14:paraId="7BB45F34" w14:textId="51B53A3C" w:rsidR="00270399" w:rsidRDefault="00270399" w:rsidP="00270399"/>
    <w:p w14:paraId="7A929964" w14:textId="60455BAD" w:rsidR="00631460" w:rsidRPr="00A313A8" w:rsidRDefault="00270399" w:rsidP="00270399">
      <w:pPr>
        <w:rPr>
          <w:rFonts w:eastAsiaTheme="minorEastAsia"/>
        </w:rPr>
      </w:pPr>
      <w:r>
        <w:t xml:space="preserve">However, </w:t>
      </w:r>
      <w:r w:rsidR="00A313A8">
        <w:t xml:space="preserve">relative to the </w:t>
      </w:r>
      <w:r w:rsidR="00A313A8">
        <w:rPr>
          <w:rFonts w:eastAsiaTheme="minorEastAsia"/>
        </w:rPr>
        <w:t xml:space="preserve">empirical </w:t>
      </w:r>
      <w:r w:rsidR="00700A09">
        <w:rPr>
          <w:rFonts w:eastAsiaTheme="minorEastAsia"/>
        </w:rPr>
        <w:t>estimation</w:t>
      </w:r>
      <w:r w:rsidR="00A313A8">
        <w:rPr>
          <w:rFonts w:eastAsiaTheme="minorEastAsia"/>
        </w:rPr>
        <w:t xml:space="preserve"> (the red, vertical line)</w:t>
      </w:r>
      <w:r w:rsidR="00A313A8">
        <w:rPr>
          <w:rFonts w:eastAsiaTheme="minorEastAsia"/>
        </w:rPr>
        <w:t>,</w:t>
      </w:r>
      <w:r w:rsidR="00A313A8">
        <w:t xml:space="preserve"> the distribution of </w:t>
      </w:r>
      <w:r w:rsidR="00700A09">
        <w:t xml:space="preserve">regressed </w:t>
      </w:r>
      <w:r w:rsidR="00A313A8">
        <w:t xml:space="preserve">coefficient for </w:t>
      </w:r>
      <m:oMath>
        <m:r>
          <w:rPr>
            <w:rFonts w:ascii="Cambria Math" w:hAnsi="Cambria Math"/>
          </w:rPr>
          <m:t>globalDEV</m:t>
        </m:r>
      </m:oMath>
      <w:r w:rsidR="00A313A8">
        <w:rPr>
          <w:rFonts w:eastAsiaTheme="minorEastAsia"/>
        </w:rPr>
        <w:t xml:space="preserve"> is</w:t>
      </w:r>
      <w:r w:rsidR="00700A09">
        <w:rPr>
          <w:rFonts w:eastAsiaTheme="minorEastAsia"/>
        </w:rPr>
        <w:t xml:space="preserve"> </w:t>
      </w:r>
      <w:r w:rsidR="00A313A8">
        <w:rPr>
          <w:rFonts w:eastAsiaTheme="minorEastAsia"/>
        </w:rPr>
        <w:t xml:space="preserve">off </w:t>
      </w:r>
      <w:r w:rsidR="00700A09">
        <w:rPr>
          <w:rFonts w:eastAsiaTheme="minorEastAsia"/>
        </w:rPr>
        <w:t>for</w:t>
      </w:r>
      <w:r w:rsidR="00A313A8">
        <w:rPr>
          <w:rFonts w:eastAsiaTheme="minorEastAsia"/>
        </w:rPr>
        <w:t xml:space="preserve"> both periods</w:t>
      </w:r>
      <w:r w:rsidR="00700A09">
        <w:rPr>
          <w:rFonts w:eastAsiaTheme="minorEastAsia"/>
        </w:rPr>
        <w:t>. B</w:t>
      </w:r>
      <w:r w:rsidR="00700A09">
        <w:rPr>
          <w:rFonts w:eastAsiaTheme="minorEastAsia"/>
        </w:rPr>
        <w:t xml:space="preserve">ecause </w:t>
      </w:r>
      <w:r w:rsidR="00700A09">
        <w:rPr>
          <w:rFonts w:eastAsiaTheme="minorEastAsia"/>
        </w:rPr>
        <w:t xml:space="preserve">of this, I </w:t>
      </w:r>
      <w:r w:rsidR="00A313A8">
        <w:rPr>
          <w:rFonts w:eastAsiaTheme="minorEastAsia"/>
        </w:rPr>
        <w:t xml:space="preserve">don’t think can conclude </w:t>
      </w:r>
      <m:oMath>
        <m:r>
          <w:rPr>
            <w:rFonts w:ascii="Cambria Math" w:hAnsi="Cambria Math"/>
          </w:rPr>
          <m:t>globalDEV</m:t>
        </m:r>
      </m:oMath>
      <w:r w:rsidR="00A313A8">
        <w:rPr>
          <w:rFonts w:eastAsiaTheme="minorEastAsia"/>
        </w:rPr>
        <w:t xml:space="preserve"> is </w:t>
      </w:r>
      <w:r w:rsidR="00700A09">
        <w:rPr>
          <w:rFonts w:eastAsiaTheme="minorEastAsia"/>
        </w:rPr>
        <w:t xml:space="preserve">a </w:t>
      </w:r>
      <w:r w:rsidR="00A313A8">
        <w:rPr>
          <w:rFonts w:eastAsiaTheme="minorEastAsia"/>
        </w:rPr>
        <w:t>bad measure</w:t>
      </w:r>
      <w:r w:rsidR="00700A09">
        <w:rPr>
          <w:rFonts w:eastAsiaTheme="minorEastAsia"/>
        </w:rPr>
        <w:t xml:space="preserve">, as there may be relevant factors to the estimation of </w:t>
      </w:r>
      <m:oMath>
        <m:r>
          <w:rPr>
            <w:rFonts w:ascii="Cambria Math" w:hAnsi="Cambria Math"/>
          </w:rPr>
          <m:t>globalDEV</m:t>
        </m:r>
      </m:oMath>
      <w:r w:rsidR="00700A09">
        <w:rPr>
          <w:rFonts w:eastAsiaTheme="minorEastAsia"/>
        </w:rPr>
        <w:t>, which we don’t account for.</w:t>
      </w:r>
    </w:p>
    <w:p w14:paraId="05B6CD04" w14:textId="6283F755" w:rsidR="00924A59" w:rsidRDefault="00270399" w:rsidP="00270399">
      <w:pPr>
        <w:jc w:val="center"/>
      </w:pPr>
      <w:r>
        <w:rPr>
          <w:noProof/>
        </w:rPr>
        <w:drawing>
          <wp:inline distT="0" distB="0" distL="0" distR="0" wp14:anchorId="04FAE879" wp14:editId="28B522C1">
            <wp:extent cx="2913529" cy="1942353"/>
            <wp:effectExtent l="0" t="0" r="0" b="1270"/>
            <wp:docPr id="40" name="Picture 4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25874" cy="1950583"/>
                    </a:xfrm>
                    <a:prstGeom prst="rect">
                      <a:avLst/>
                    </a:prstGeom>
                  </pic:spPr>
                </pic:pic>
              </a:graphicData>
            </a:graphic>
          </wp:inline>
        </w:drawing>
      </w:r>
      <w:r>
        <w:rPr>
          <w:noProof/>
        </w:rPr>
        <w:drawing>
          <wp:inline distT="0" distB="0" distL="0" distR="0" wp14:anchorId="2F37F427" wp14:editId="109E40A8">
            <wp:extent cx="2913380" cy="1942253"/>
            <wp:effectExtent l="0" t="0" r="0" b="1270"/>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39811" cy="1959874"/>
                    </a:xfrm>
                    <a:prstGeom prst="rect">
                      <a:avLst/>
                    </a:prstGeom>
                  </pic:spPr>
                </pic:pic>
              </a:graphicData>
            </a:graphic>
          </wp:inline>
        </w:drawing>
      </w:r>
    </w:p>
    <w:p w14:paraId="32E3E501" w14:textId="77777777" w:rsidR="001B1F74" w:rsidRDefault="001B1F74" w:rsidP="001B1F74">
      <w:pPr>
        <w:pStyle w:val="Heading1"/>
      </w:pPr>
      <w:r>
        <w:t>Discussion</w:t>
      </w:r>
    </w:p>
    <w:p w14:paraId="43473359" w14:textId="736ABD92" w:rsidR="001B1F74" w:rsidRDefault="00700A09" w:rsidP="001B1F74">
      <w:r>
        <w:t xml:space="preserve">With </w:t>
      </w:r>
      <w:r w:rsidR="00A13B2A">
        <w:t>this</w:t>
      </w:r>
      <w:r w:rsidR="006F4638">
        <w:t xml:space="preserve"> model, w</w:t>
      </w:r>
      <w:r w:rsidR="00631460">
        <w:t xml:space="preserve">e saw </w:t>
      </w:r>
      <w:r w:rsidR="006F4638">
        <w:t xml:space="preserve">the GEE estimation for the effect of </w:t>
      </w:r>
      <m:oMath>
        <m:r>
          <w:rPr>
            <w:rFonts w:ascii="Cambria Math" w:hAnsi="Cambria Math"/>
          </w:rPr>
          <m:t>globalDEV</m:t>
        </m:r>
      </m:oMath>
      <w:r w:rsidR="006F4638">
        <w:t xml:space="preserve"> </w:t>
      </w:r>
      <w:r>
        <w:t>did not</w:t>
      </w:r>
      <w:r w:rsidR="00A13B2A">
        <w:t xml:space="preserve"> var</w:t>
      </w:r>
      <w:r>
        <w:t>y</w:t>
      </w:r>
      <w:r w:rsidR="00A13B2A">
        <w:t xml:space="preserve"> </w:t>
      </w:r>
      <w:r w:rsidR="006F4638">
        <w:t xml:space="preserve">with the </w:t>
      </w:r>
      <w:r w:rsidR="00A13B2A">
        <w:t xml:space="preserve">assumed </w:t>
      </w:r>
      <w:r w:rsidR="006F4638">
        <w:t xml:space="preserve">level </w:t>
      </w:r>
      <w:r w:rsidR="00A13B2A">
        <w:t xml:space="preserve">of </w:t>
      </w:r>
      <w:r w:rsidR="006F4638">
        <w:t xml:space="preserve">shareholder activism—the </w:t>
      </w:r>
      <m:oMath>
        <m:r>
          <w:rPr>
            <w:rFonts w:ascii="Cambria Math" w:hAnsi="Cambria Math"/>
          </w:rPr>
          <m:t>Intervention Threshold</m:t>
        </m:r>
      </m:oMath>
      <w:r w:rsidR="006F4638">
        <w:rPr>
          <w:rFonts w:eastAsiaTheme="minorEastAsia"/>
        </w:rPr>
        <w:t xml:space="preserve"> and</w:t>
      </w:r>
      <w:r w:rsidR="006F4638" w:rsidRPr="006F4638">
        <w:rPr>
          <w:rFonts w:ascii="Cambria Math" w:hAnsi="Cambria Math"/>
          <w:i/>
        </w:rPr>
        <w:t xml:space="preserve"> </w:t>
      </w:r>
      <m:oMath>
        <m:r>
          <w:rPr>
            <w:rFonts w:ascii="Cambria Math" w:hAnsi="Cambria Math"/>
          </w:rPr>
          <m:t>P</m:t>
        </m:r>
        <m:d>
          <m:dPr>
            <m:ctrlPr>
              <w:rPr>
                <w:rFonts w:ascii="Cambria Math" w:hAnsi="Cambria Math"/>
                <w:i/>
              </w:rPr>
            </m:ctrlPr>
          </m:dPr>
          <m:e>
            <m:r>
              <w:rPr>
                <w:rFonts w:ascii="Cambria Math" w:hAnsi="Cambria Math"/>
              </w:rPr>
              <m:t>Intervention=success</m:t>
            </m:r>
          </m:e>
        </m:d>
      </m:oMath>
      <w:r w:rsidR="00A13B2A" w:rsidRPr="00A13B2A">
        <w:rPr>
          <w:rFonts w:eastAsiaTheme="minorEastAsia" w:cstheme="minorHAnsi"/>
          <w:i/>
        </w:rPr>
        <w:t xml:space="preserve"> </w:t>
      </w:r>
      <w:r>
        <w:rPr>
          <w:rFonts w:eastAsiaTheme="minorEastAsia" w:cstheme="minorHAnsi"/>
          <w:iCs/>
        </w:rPr>
        <w:t xml:space="preserve">model </w:t>
      </w:r>
      <w:r w:rsidR="00A13B2A" w:rsidRPr="00A13B2A">
        <w:rPr>
          <w:rFonts w:eastAsiaTheme="minorEastAsia" w:cstheme="minorHAnsi"/>
          <w:iCs/>
        </w:rPr>
        <w:t>parameters</w:t>
      </w:r>
      <w:r w:rsidR="006F4638">
        <w:rPr>
          <w:rFonts w:ascii="Cambria Math" w:eastAsiaTheme="minorEastAsia" w:hAnsi="Cambria Math"/>
          <w:iCs/>
        </w:rPr>
        <w:t>—</w:t>
      </w:r>
      <w:r w:rsidR="006F4638">
        <w:t xml:space="preserve">suggesting </w:t>
      </w:r>
      <m:oMath>
        <m:r>
          <w:rPr>
            <w:rFonts w:ascii="Cambria Math" w:hAnsi="Cambria Math"/>
          </w:rPr>
          <m:t>globalDEV</m:t>
        </m:r>
      </m:oMath>
      <w:r w:rsidR="00A13B2A">
        <w:t xml:space="preserve"> </w:t>
      </w:r>
      <w:r w:rsidR="006F4638">
        <w:t xml:space="preserve">is not a good measure </w:t>
      </w:r>
      <w:r w:rsidR="00A13B2A">
        <w:t xml:space="preserve">of </w:t>
      </w:r>
      <w:r>
        <w:t>shareholder activism</w:t>
      </w:r>
      <w:r w:rsidR="006F4638">
        <w:t>.</w:t>
      </w:r>
      <w:r w:rsidR="00A13B2A">
        <w:t xml:space="preserve"> </w:t>
      </w:r>
      <w:r w:rsidR="006F4638">
        <w:t xml:space="preserve">However, </w:t>
      </w:r>
      <w:r w:rsidR="00A13B2A">
        <w:t>there are</w:t>
      </w:r>
      <w:r>
        <w:t xml:space="preserve"> significant</w:t>
      </w:r>
      <w:r w:rsidR="00A13B2A">
        <w:t xml:space="preserve"> limitations to this inference</w:t>
      </w:r>
      <w:r>
        <w:t xml:space="preserve">, </w:t>
      </w:r>
      <w:r w:rsidR="00A13B2A">
        <w:t xml:space="preserve">considering the </w:t>
      </w:r>
      <w:r>
        <w:t xml:space="preserve">assumptions I made on </w:t>
      </w:r>
      <w:r w:rsidR="00A13B2A">
        <w:t>the behavior of the boards. For instance, I only use</w:t>
      </w:r>
      <w:r>
        <w:t xml:space="preserve"> a board’s </w:t>
      </w:r>
      <w:r w:rsidR="00A13B2A">
        <w:t>relative diversity among interlocked peers to differentiate</w:t>
      </w:r>
      <w:r>
        <w:t xml:space="preserve"> </w:t>
      </w:r>
      <w:r w:rsidR="00B269A7">
        <w:t>its probability of electing a women director</w:t>
      </w:r>
      <w:r w:rsidR="00A13B2A">
        <w:t>, and I assume</w:t>
      </w:r>
      <w:r w:rsidR="00B269A7">
        <w:t xml:space="preserve"> that </w:t>
      </w:r>
      <w:r w:rsidR="00A13B2A">
        <w:t>intrinsic preferences for gender diversity are homogenous</w:t>
      </w:r>
      <w:r w:rsidR="00B269A7">
        <w:t xml:space="preserve"> among all boards by</w:t>
      </w:r>
      <w:r w:rsidR="00782280">
        <w:t xml:space="preserve"> </w:t>
      </w:r>
      <w:r w:rsidR="00A13B2A">
        <w:t>using a base-rate probability (30%).</w:t>
      </w:r>
      <w:r w:rsidR="00667E10">
        <w:t xml:space="preserve"> From my thesis, I know the probability of electing a woman director varies by sector and that boards preferentially attach to </w:t>
      </w:r>
      <w:r w:rsidR="00B269A7">
        <w:t xml:space="preserve">their </w:t>
      </w:r>
      <w:r w:rsidR="00667E10">
        <w:t xml:space="preserve">sector peers. So, this assumption of homogeneity is potentially problematic. </w:t>
      </w:r>
      <w:r w:rsidR="00A13B2A">
        <w:t xml:space="preserve">Extensions of the model </w:t>
      </w:r>
      <w:r w:rsidR="00667E10">
        <w:t xml:space="preserve">will use more empirical data to differentiate the election probabilities of boards, </w:t>
      </w:r>
      <w:r w:rsidR="00B269A7">
        <w:t>which would better</w:t>
      </w:r>
      <w:r w:rsidR="00667E10">
        <w:t xml:space="preserve"> substantiat</w:t>
      </w:r>
      <w:r w:rsidR="00B269A7">
        <w:t>e</w:t>
      </w:r>
      <w:r w:rsidR="00667E10">
        <w:t xml:space="preserve"> inferences on</w:t>
      </w:r>
      <w:r w:rsidR="00B269A7">
        <w:t xml:space="preserve"> more </w:t>
      </w:r>
      <w:r w:rsidR="00667E10">
        <w:t>solid ground.</w:t>
      </w:r>
    </w:p>
    <w:p w14:paraId="7E3D5BE4" w14:textId="4A7B1BD3" w:rsidR="00361746" w:rsidRPr="00361746" w:rsidRDefault="00924A59" w:rsidP="00361746">
      <w:pPr>
        <w:pStyle w:val="Heading2"/>
        <w:rPr>
          <w:b/>
          <w:bCs/>
        </w:rPr>
      </w:pPr>
      <w:r w:rsidRPr="00185DF6">
        <w:rPr>
          <w:b/>
          <w:bCs/>
        </w:rPr>
        <w:lastRenderedPageBreak/>
        <w:t>Appendix</w:t>
      </w:r>
    </w:p>
    <w:p w14:paraId="169D017B" w14:textId="0274297A" w:rsidR="00361746" w:rsidRPr="006F4638" w:rsidRDefault="00514709" w:rsidP="00361746">
      <w:pPr>
        <w:pStyle w:val="Heading3"/>
      </w:pPr>
      <w:r>
        <w:rPr>
          <w:u w:val="single"/>
        </w:rPr>
        <w:t>A</w:t>
      </w:r>
      <w:r w:rsidR="00924A59" w:rsidRPr="00924A59">
        <w:rPr>
          <w:u w:val="single"/>
        </w:rPr>
        <w:t>1</w:t>
      </w:r>
      <w:r w:rsidR="006F4638">
        <w:t>: Justification for the Elections as Replacements Assumption</w:t>
      </w:r>
    </w:p>
    <w:p w14:paraId="315D0C76" w14:textId="23D2E6E1" w:rsidR="00924A59" w:rsidRDefault="00924A59" w:rsidP="00924A59">
      <w:r w:rsidRPr="00924A59">
        <w:t xml:space="preserve">In terms of how and when directors are nominated, many of the elections in </w:t>
      </w:r>
      <w:r w:rsidR="00361746">
        <w:t xml:space="preserve">the observed sample </w:t>
      </w:r>
      <w:r w:rsidRPr="00924A59">
        <w:t xml:space="preserve">are effectively replacements for out-going directors, because </w:t>
      </w:r>
      <w:r w:rsidR="00361746">
        <w:t xml:space="preserve">I exclude founding board members and </w:t>
      </w:r>
      <w:r w:rsidRPr="00924A59">
        <w:t xml:space="preserve">are probably not a result of board expansions, as average </w:t>
      </w:r>
      <w:r w:rsidR="00361746">
        <w:t xml:space="preserve">board </w:t>
      </w:r>
      <w:r w:rsidRPr="00924A59">
        <w:t>size has remained constant</w:t>
      </w:r>
      <w:r w:rsidR="00361746">
        <w:t xml:space="preserve">: </w:t>
      </w:r>
    </w:p>
    <w:p w14:paraId="6CF002F4" w14:textId="4EAE33D7" w:rsidR="00361746" w:rsidRDefault="00361746" w:rsidP="00924A59"/>
    <w:p w14:paraId="55162FBE" w14:textId="4F327885" w:rsidR="00361746" w:rsidRPr="00924A59" w:rsidRDefault="00361746" w:rsidP="00924A59">
      <w:r>
        <w:rPr>
          <w:noProof/>
        </w:rPr>
        <w:drawing>
          <wp:inline distT="114300" distB="114300" distL="114300" distR="114300" wp14:anchorId="65914391" wp14:editId="41D1E185">
            <wp:extent cx="5286375" cy="2724150"/>
            <wp:effectExtent l="0" t="0" r="0" b="0"/>
            <wp:docPr id="8" name="image9.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9.png" descr="Chart, line chart&#10;&#10;Description automatically generated"/>
                    <pic:cNvPicPr preferRelativeResize="0"/>
                  </pic:nvPicPr>
                  <pic:blipFill>
                    <a:blip r:embed="rId23"/>
                    <a:srcRect/>
                    <a:stretch>
                      <a:fillRect/>
                    </a:stretch>
                  </pic:blipFill>
                  <pic:spPr>
                    <a:xfrm>
                      <a:off x="0" y="0"/>
                      <a:ext cx="5286375" cy="2724150"/>
                    </a:xfrm>
                    <a:prstGeom prst="rect">
                      <a:avLst/>
                    </a:prstGeom>
                    <a:ln/>
                  </pic:spPr>
                </pic:pic>
              </a:graphicData>
            </a:graphic>
          </wp:inline>
        </w:drawing>
      </w:r>
    </w:p>
    <w:p w14:paraId="0527C911" w14:textId="77777777" w:rsidR="00361746" w:rsidRDefault="00361746" w:rsidP="00924A59"/>
    <w:p w14:paraId="59B3E2E8" w14:textId="0B02CAB9" w:rsidR="00924A59" w:rsidRPr="00924A59" w:rsidRDefault="00924A59" w:rsidP="00924A59">
      <w:r w:rsidRPr="00924A59">
        <w:t>Considering the rate of additions to boards, companies elect directors at a steady cadence—about once per year—with little variability in averaged rates: Median elections / year ≈ 0.86, Mean ≈ 0.93, Standard Deviation ≈ 0.49. Specifically, “averaged” rates are computed for each firm by summing the number of elections during the full period (2010-2020), and by dividing the sum by the number of years in the active period: the year of the first election to 2020, inclusive of both.</w:t>
      </w:r>
    </w:p>
    <w:p w14:paraId="4BA4C412" w14:textId="2D424CB6" w:rsidR="00361746" w:rsidRDefault="00361746">
      <w:r>
        <w:br w:type="page"/>
      </w:r>
    </w:p>
    <w:p w14:paraId="6514C887" w14:textId="3650417C" w:rsidR="00924A59" w:rsidRDefault="00924A59" w:rsidP="00924A59">
      <w:r w:rsidRPr="00924A59">
        <w:lastRenderedPageBreak/>
        <w:t xml:space="preserve">Looking at the time-distribution of additions, I find significant bias is my sample. The number of elections in 2020 is roughly double that of 2010—667 to 1272. Further, the number of boards adding directors in 2020 is about double that of 2010—478 to 805. This can be attributed to two things: 1) the sample selection—this is the 2021 S&amp;P </w:t>
      </w:r>
      <w:proofErr w:type="gramStart"/>
      <w:r w:rsidRPr="00924A59">
        <w:t>1500</w:t>
      </w:r>
      <w:proofErr w:type="gramEnd"/>
      <w:r w:rsidRPr="00924A59">
        <w:t xml:space="preserve"> and the number of firms may increase over time; and 2), it could be that the behavior of the boards </w:t>
      </w:r>
      <w:r w:rsidR="00361746">
        <w:t>changed</w:t>
      </w:r>
      <w:r w:rsidRPr="00924A59">
        <w:t xml:space="preserve"> over time:</w:t>
      </w:r>
    </w:p>
    <w:p w14:paraId="1EA7D165" w14:textId="77777777" w:rsidR="00361746" w:rsidRPr="00924A59" w:rsidRDefault="00361746" w:rsidP="00924A59"/>
    <w:p w14:paraId="3F60A248" w14:textId="14689230" w:rsidR="00361746" w:rsidRDefault="00361746" w:rsidP="00361746">
      <w:pPr>
        <w:jc w:val="center"/>
      </w:pPr>
      <w:r>
        <w:rPr>
          <w:noProof/>
        </w:rPr>
        <w:drawing>
          <wp:inline distT="114300" distB="114300" distL="114300" distR="114300" wp14:anchorId="04A9D7EE" wp14:editId="02CD6922">
            <wp:extent cx="2929517" cy="1846659"/>
            <wp:effectExtent l="0" t="0" r="0" b="0"/>
            <wp:docPr id="4" name="image11.png" descr="Chart, line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1.png" descr="Chart, line chart, histogram&#10;&#10;Description automatically generated"/>
                    <pic:cNvPicPr preferRelativeResize="0"/>
                  </pic:nvPicPr>
                  <pic:blipFill>
                    <a:blip r:embed="rId24"/>
                    <a:srcRect/>
                    <a:stretch>
                      <a:fillRect/>
                    </a:stretch>
                  </pic:blipFill>
                  <pic:spPr>
                    <a:xfrm>
                      <a:off x="0" y="0"/>
                      <a:ext cx="2929517" cy="1846659"/>
                    </a:xfrm>
                    <a:prstGeom prst="rect">
                      <a:avLst/>
                    </a:prstGeom>
                    <a:ln/>
                  </pic:spPr>
                </pic:pic>
              </a:graphicData>
            </a:graphic>
          </wp:inline>
        </w:drawing>
      </w:r>
      <w:r>
        <w:rPr>
          <w:noProof/>
        </w:rPr>
        <w:drawing>
          <wp:inline distT="114300" distB="114300" distL="114300" distR="114300" wp14:anchorId="61E56E39" wp14:editId="39C26590">
            <wp:extent cx="2786063" cy="1854360"/>
            <wp:effectExtent l="0" t="0" r="0" b="0"/>
            <wp:docPr id="7" name="image6.png" descr="Chart, line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6.png" descr="Chart, line chart, histogram&#10;&#10;Description automatically generated"/>
                    <pic:cNvPicPr preferRelativeResize="0"/>
                  </pic:nvPicPr>
                  <pic:blipFill>
                    <a:blip r:embed="rId25"/>
                    <a:srcRect/>
                    <a:stretch>
                      <a:fillRect/>
                    </a:stretch>
                  </pic:blipFill>
                  <pic:spPr>
                    <a:xfrm>
                      <a:off x="0" y="0"/>
                      <a:ext cx="2786063" cy="1854360"/>
                    </a:xfrm>
                    <a:prstGeom prst="rect">
                      <a:avLst/>
                    </a:prstGeom>
                    <a:ln/>
                  </pic:spPr>
                </pic:pic>
              </a:graphicData>
            </a:graphic>
          </wp:inline>
        </w:drawing>
      </w:r>
      <w:r>
        <w:rPr>
          <w:noProof/>
        </w:rPr>
        <w:drawing>
          <wp:inline distT="114300" distB="114300" distL="114300" distR="114300" wp14:anchorId="0ABD064B" wp14:editId="10A73055">
            <wp:extent cx="3095625" cy="2031227"/>
            <wp:effectExtent l="0" t="0" r="0" b="0"/>
            <wp:docPr id="5" name="image8.png" descr="Chart, line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8.png" descr="Chart, line chart, histogram&#10;&#10;Description automatically generated"/>
                    <pic:cNvPicPr preferRelativeResize="0"/>
                  </pic:nvPicPr>
                  <pic:blipFill>
                    <a:blip r:embed="rId26"/>
                    <a:srcRect/>
                    <a:stretch>
                      <a:fillRect/>
                    </a:stretch>
                  </pic:blipFill>
                  <pic:spPr>
                    <a:xfrm>
                      <a:off x="0" y="0"/>
                      <a:ext cx="3095625" cy="2031227"/>
                    </a:xfrm>
                    <a:prstGeom prst="rect">
                      <a:avLst/>
                    </a:prstGeom>
                    <a:ln/>
                  </pic:spPr>
                </pic:pic>
              </a:graphicData>
            </a:graphic>
          </wp:inline>
        </w:drawing>
      </w:r>
    </w:p>
    <w:p w14:paraId="195D7F8A" w14:textId="77777777" w:rsidR="00361746" w:rsidRDefault="00361746" w:rsidP="00924A59"/>
    <w:p w14:paraId="238EFF8E" w14:textId="551099EE" w:rsidR="00361746" w:rsidRDefault="00361746" w:rsidP="00924A59">
      <w:r>
        <w:br w:type="page"/>
      </w:r>
      <w:r w:rsidR="00924A59" w:rsidRPr="00924A59">
        <w:lastRenderedPageBreak/>
        <w:t>In the interlock network, we include companies in each year if they are</w:t>
      </w:r>
      <w:r>
        <w:t xml:space="preserve"> listed on the public markets</w:t>
      </w:r>
      <w:r w:rsidR="00924A59" w:rsidRPr="00924A59">
        <w:t>. We see the number of S&amp;P 1500 boards remain</w:t>
      </w:r>
      <w:r>
        <w:t xml:space="preserve">ed </w:t>
      </w:r>
      <w:r w:rsidR="00924A59" w:rsidRPr="00924A59">
        <w:t>constant from 2010 to 2020 (around 1150 boards in each year). This suggests the time bias is more a factor of changing behavior; not a result of the number of firms increasing over time</w:t>
      </w:r>
      <w:r>
        <w:t>:</w:t>
      </w:r>
    </w:p>
    <w:p w14:paraId="5FA6B911" w14:textId="77777777" w:rsidR="00361746" w:rsidRPr="00924A59" w:rsidRDefault="00361746" w:rsidP="00924A59"/>
    <w:tbl>
      <w:tblPr>
        <w:tblStyle w:val="GridTable3-Accent5"/>
        <w:tblW w:w="9345" w:type="dxa"/>
        <w:tblInd w:w="5" w:type="dxa"/>
        <w:tblLayout w:type="fixed"/>
        <w:tblLook w:val="06A0" w:firstRow="1" w:lastRow="0" w:firstColumn="1" w:lastColumn="0" w:noHBand="1" w:noVBand="1"/>
      </w:tblPr>
      <w:tblGrid>
        <w:gridCol w:w="1305"/>
        <w:gridCol w:w="1305"/>
        <w:gridCol w:w="1305"/>
        <w:gridCol w:w="1305"/>
        <w:gridCol w:w="1515"/>
        <w:gridCol w:w="1305"/>
        <w:gridCol w:w="1305"/>
      </w:tblGrid>
      <w:tr w:rsidR="00361746" w:rsidRPr="00361746" w14:paraId="36B84D57" w14:textId="77777777" w:rsidTr="00514709">
        <w:trPr>
          <w:cnfStyle w:val="100000000000" w:firstRow="1" w:lastRow="0" w:firstColumn="0" w:lastColumn="0" w:oddVBand="0" w:evenVBand="0" w:oddHBand="0" w:evenHBand="0" w:firstRowFirstColumn="0" w:firstRowLastColumn="0" w:lastRowFirstColumn="0" w:lastRowLastColumn="0"/>
          <w:trHeight w:val="1175"/>
        </w:trPr>
        <w:tc>
          <w:tcPr>
            <w:cnfStyle w:val="001000000100" w:firstRow="0" w:lastRow="0" w:firstColumn="1" w:lastColumn="0" w:oddVBand="0" w:evenVBand="0" w:oddHBand="0" w:evenHBand="0" w:firstRowFirstColumn="1" w:firstRowLastColumn="0" w:lastRowFirstColumn="0" w:lastRowLastColumn="0"/>
            <w:tcW w:w="1305" w:type="dxa"/>
          </w:tcPr>
          <w:p w14:paraId="3FEEB0F2" w14:textId="77777777" w:rsidR="00361746" w:rsidRPr="00361746" w:rsidRDefault="00361746" w:rsidP="00C618DF">
            <w:pPr>
              <w:spacing w:line="276" w:lineRule="auto"/>
              <w:rPr>
                <w:b w:val="0"/>
                <w:i w:val="0"/>
                <w:sz w:val="22"/>
                <w:szCs w:val="22"/>
              </w:rPr>
            </w:pPr>
            <w:r w:rsidRPr="00361746">
              <w:rPr>
                <w:b w:val="0"/>
                <w:sz w:val="22"/>
                <w:szCs w:val="22"/>
              </w:rPr>
              <w:t>Year</w:t>
            </w:r>
          </w:p>
        </w:tc>
        <w:tc>
          <w:tcPr>
            <w:tcW w:w="1305" w:type="dxa"/>
          </w:tcPr>
          <w:p w14:paraId="4306FCE5" w14:textId="77777777" w:rsidR="00361746" w:rsidRPr="00361746" w:rsidRDefault="00361746" w:rsidP="00C618DF">
            <w:pPr>
              <w:spacing w:line="276" w:lineRule="auto"/>
              <w:cnfStyle w:val="100000000000" w:firstRow="1" w:lastRow="0" w:firstColumn="0" w:lastColumn="0" w:oddVBand="0" w:evenVBand="0" w:oddHBand="0" w:evenHBand="0" w:firstRowFirstColumn="0" w:firstRowLastColumn="0" w:lastRowFirstColumn="0" w:lastRowLastColumn="0"/>
              <w:rPr>
                <w:b w:val="0"/>
                <w:i/>
                <w:sz w:val="22"/>
                <w:szCs w:val="22"/>
              </w:rPr>
            </w:pPr>
            <w:r w:rsidRPr="00361746">
              <w:rPr>
                <w:b w:val="0"/>
                <w:i/>
                <w:sz w:val="22"/>
                <w:szCs w:val="22"/>
              </w:rPr>
              <w:t>Nodes</w:t>
            </w:r>
          </w:p>
        </w:tc>
        <w:tc>
          <w:tcPr>
            <w:tcW w:w="1305" w:type="dxa"/>
          </w:tcPr>
          <w:p w14:paraId="7E20B3E1" w14:textId="77777777" w:rsidR="00361746" w:rsidRPr="00361746" w:rsidRDefault="00361746" w:rsidP="00C618DF">
            <w:pPr>
              <w:spacing w:line="276" w:lineRule="auto"/>
              <w:cnfStyle w:val="100000000000" w:firstRow="1" w:lastRow="0" w:firstColumn="0" w:lastColumn="0" w:oddVBand="0" w:evenVBand="0" w:oddHBand="0" w:evenHBand="0" w:firstRowFirstColumn="0" w:firstRowLastColumn="0" w:lastRowFirstColumn="0" w:lastRowLastColumn="0"/>
              <w:rPr>
                <w:b w:val="0"/>
                <w:i/>
                <w:sz w:val="22"/>
                <w:szCs w:val="22"/>
              </w:rPr>
            </w:pPr>
            <w:r w:rsidRPr="00361746">
              <w:rPr>
                <w:b w:val="0"/>
                <w:i/>
                <w:sz w:val="22"/>
                <w:szCs w:val="22"/>
              </w:rPr>
              <w:t>Proportion of Nodes in S&amp;P 1500</w:t>
            </w:r>
          </w:p>
        </w:tc>
        <w:tc>
          <w:tcPr>
            <w:tcW w:w="1305" w:type="dxa"/>
          </w:tcPr>
          <w:p w14:paraId="47A1C502" w14:textId="77777777" w:rsidR="00361746" w:rsidRPr="00361746" w:rsidRDefault="00361746" w:rsidP="00C618DF">
            <w:pPr>
              <w:spacing w:line="276" w:lineRule="auto"/>
              <w:cnfStyle w:val="100000000000" w:firstRow="1" w:lastRow="0" w:firstColumn="0" w:lastColumn="0" w:oddVBand="0" w:evenVBand="0" w:oddHBand="0" w:evenHBand="0" w:firstRowFirstColumn="0" w:firstRowLastColumn="0" w:lastRowFirstColumn="0" w:lastRowLastColumn="0"/>
              <w:rPr>
                <w:b w:val="0"/>
                <w:i/>
                <w:sz w:val="22"/>
                <w:szCs w:val="22"/>
              </w:rPr>
            </w:pPr>
            <w:r w:rsidRPr="00361746">
              <w:rPr>
                <w:b w:val="0"/>
                <w:i/>
                <w:sz w:val="22"/>
                <w:szCs w:val="22"/>
              </w:rPr>
              <w:t>Edges</w:t>
            </w:r>
          </w:p>
        </w:tc>
        <w:tc>
          <w:tcPr>
            <w:tcW w:w="1515" w:type="dxa"/>
          </w:tcPr>
          <w:p w14:paraId="240FCAC0" w14:textId="77777777" w:rsidR="00361746" w:rsidRPr="00361746" w:rsidRDefault="00361746" w:rsidP="00C618DF">
            <w:pPr>
              <w:spacing w:line="276" w:lineRule="auto"/>
              <w:cnfStyle w:val="100000000000" w:firstRow="1" w:lastRow="0" w:firstColumn="0" w:lastColumn="0" w:oddVBand="0" w:evenVBand="0" w:oddHBand="0" w:evenHBand="0" w:firstRowFirstColumn="0" w:firstRowLastColumn="0" w:lastRowFirstColumn="0" w:lastRowLastColumn="0"/>
              <w:rPr>
                <w:b w:val="0"/>
                <w:i/>
                <w:sz w:val="22"/>
                <w:szCs w:val="22"/>
              </w:rPr>
            </w:pPr>
            <w:r w:rsidRPr="00361746">
              <w:rPr>
                <w:b w:val="0"/>
                <w:i/>
                <w:sz w:val="22"/>
                <w:szCs w:val="22"/>
              </w:rPr>
              <w:t>Average Degree</w:t>
            </w:r>
          </w:p>
        </w:tc>
        <w:tc>
          <w:tcPr>
            <w:tcW w:w="1305" w:type="dxa"/>
          </w:tcPr>
          <w:p w14:paraId="0CE1E63E" w14:textId="77777777" w:rsidR="00361746" w:rsidRPr="00361746" w:rsidRDefault="00361746" w:rsidP="00C618DF">
            <w:pPr>
              <w:spacing w:line="276" w:lineRule="auto"/>
              <w:cnfStyle w:val="100000000000" w:firstRow="1" w:lastRow="0" w:firstColumn="0" w:lastColumn="0" w:oddVBand="0" w:evenVBand="0" w:oddHBand="0" w:evenHBand="0" w:firstRowFirstColumn="0" w:firstRowLastColumn="0" w:lastRowFirstColumn="0" w:lastRowLastColumn="0"/>
              <w:rPr>
                <w:b w:val="0"/>
                <w:i/>
                <w:sz w:val="22"/>
                <w:szCs w:val="22"/>
              </w:rPr>
            </w:pPr>
            <w:r w:rsidRPr="00361746">
              <w:rPr>
                <w:b w:val="0"/>
                <w:i/>
                <w:sz w:val="22"/>
                <w:szCs w:val="22"/>
              </w:rPr>
              <w:t>Percentage of Nodes in Giant Component</w:t>
            </w:r>
          </w:p>
        </w:tc>
        <w:tc>
          <w:tcPr>
            <w:tcW w:w="1305" w:type="dxa"/>
          </w:tcPr>
          <w:p w14:paraId="514A9EBB" w14:textId="77777777" w:rsidR="00361746" w:rsidRPr="00361746" w:rsidRDefault="00361746" w:rsidP="00C618DF">
            <w:pPr>
              <w:spacing w:line="276" w:lineRule="auto"/>
              <w:cnfStyle w:val="100000000000" w:firstRow="1" w:lastRow="0" w:firstColumn="0" w:lastColumn="0" w:oddVBand="0" w:evenVBand="0" w:oddHBand="0" w:evenHBand="0" w:firstRowFirstColumn="0" w:firstRowLastColumn="0" w:lastRowFirstColumn="0" w:lastRowLastColumn="0"/>
              <w:rPr>
                <w:b w:val="0"/>
                <w:i/>
                <w:sz w:val="22"/>
                <w:szCs w:val="22"/>
              </w:rPr>
            </w:pPr>
            <w:r w:rsidRPr="00361746">
              <w:rPr>
                <w:b w:val="0"/>
                <w:i/>
                <w:sz w:val="22"/>
                <w:szCs w:val="22"/>
              </w:rPr>
              <w:t>Percentage Women Correlation</w:t>
            </w:r>
          </w:p>
        </w:tc>
      </w:tr>
      <w:tr w:rsidR="00361746" w:rsidRPr="00361746" w14:paraId="2B4A5F88"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577BE18A" w14:textId="77777777" w:rsidR="00361746" w:rsidRPr="00361746" w:rsidRDefault="00361746" w:rsidP="00C618DF">
            <w:pPr>
              <w:spacing w:line="276" w:lineRule="auto"/>
              <w:rPr>
                <w:bCs/>
                <w:i w:val="0"/>
                <w:sz w:val="22"/>
                <w:szCs w:val="22"/>
              </w:rPr>
            </w:pPr>
            <w:r w:rsidRPr="00361746">
              <w:rPr>
                <w:bCs/>
                <w:sz w:val="22"/>
                <w:szCs w:val="22"/>
              </w:rPr>
              <w:t>2010</w:t>
            </w:r>
          </w:p>
        </w:tc>
        <w:tc>
          <w:tcPr>
            <w:tcW w:w="1305" w:type="dxa"/>
          </w:tcPr>
          <w:p w14:paraId="46884A4B"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2745</w:t>
            </w:r>
          </w:p>
        </w:tc>
        <w:tc>
          <w:tcPr>
            <w:tcW w:w="1305" w:type="dxa"/>
          </w:tcPr>
          <w:p w14:paraId="7596ECF2"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42%</w:t>
            </w:r>
          </w:p>
        </w:tc>
        <w:tc>
          <w:tcPr>
            <w:tcW w:w="1305" w:type="dxa"/>
          </w:tcPr>
          <w:p w14:paraId="3A0CE79E"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6432</w:t>
            </w:r>
          </w:p>
        </w:tc>
        <w:tc>
          <w:tcPr>
            <w:tcW w:w="1515" w:type="dxa"/>
          </w:tcPr>
          <w:p w14:paraId="1C1E5ADD"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7.69</w:t>
            </w:r>
          </w:p>
        </w:tc>
        <w:tc>
          <w:tcPr>
            <w:tcW w:w="1305" w:type="dxa"/>
          </w:tcPr>
          <w:p w14:paraId="5390882E"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94%</w:t>
            </w:r>
          </w:p>
        </w:tc>
        <w:tc>
          <w:tcPr>
            <w:tcW w:w="1305" w:type="dxa"/>
          </w:tcPr>
          <w:p w14:paraId="6AC539E1"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22%</w:t>
            </w:r>
          </w:p>
        </w:tc>
      </w:tr>
      <w:tr w:rsidR="00361746" w:rsidRPr="00361746" w14:paraId="67DF5C38"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5F3FA25F" w14:textId="77777777" w:rsidR="00361746" w:rsidRPr="00361746" w:rsidRDefault="00361746" w:rsidP="00C618DF">
            <w:pPr>
              <w:spacing w:line="276" w:lineRule="auto"/>
              <w:rPr>
                <w:bCs/>
                <w:i w:val="0"/>
                <w:sz w:val="22"/>
                <w:szCs w:val="22"/>
              </w:rPr>
            </w:pPr>
            <w:r w:rsidRPr="00361746">
              <w:rPr>
                <w:bCs/>
                <w:sz w:val="22"/>
                <w:szCs w:val="22"/>
              </w:rPr>
              <w:t>2011</w:t>
            </w:r>
          </w:p>
        </w:tc>
        <w:tc>
          <w:tcPr>
            <w:tcW w:w="1305" w:type="dxa"/>
          </w:tcPr>
          <w:p w14:paraId="2744F8AB"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2730</w:t>
            </w:r>
          </w:p>
        </w:tc>
        <w:tc>
          <w:tcPr>
            <w:tcW w:w="1305" w:type="dxa"/>
          </w:tcPr>
          <w:p w14:paraId="1C049004"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42%</w:t>
            </w:r>
          </w:p>
        </w:tc>
        <w:tc>
          <w:tcPr>
            <w:tcW w:w="1305" w:type="dxa"/>
          </w:tcPr>
          <w:p w14:paraId="76159F66"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6620</w:t>
            </w:r>
          </w:p>
        </w:tc>
        <w:tc>
          <w:tcPr>
            <w:tcW w:w="1515" w:type="dxa"/>
          </w:tcPr>
          <w:p w14:paraId="369103DE"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7.83</w:t>
            </w:r>
          </w:p>
        </w:tc>
        <w:tc>
          <w:tcPr>
            <w:tcW w:w="1305" w:type="dxa"/>
          </w:tcPr>
          <w:p w14:paraId="744E2034"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94%</w:t>
            </w:r>
          </w:p>
        </w:tc>
        <w:tc>
          <w:tcPr>
            <w:tcW w:w="1305" w:type="dxa"/>
          </w:tcPr>
          <w:p w14:paraId="743672CF"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22%</w:t>
            </w:r>
          </w:p>
        </w:tc>
      </w:tr>
      <w:tr w:rsidR="00361746" w:rsidRPr="00361746" w14:paraId="689D6C74"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7EE1B545" w14:textId="77777777" w:rsidR="00361746" w:rsidRPr="00361746" w:rsidRDefault="00361746" w:rsidP="00C618DF">
            <w:pPr>
              <w:spacing w:line="276" w:lineRule="auto"/>
              <w:rPr>
                <w:bCs/>
                <w:i w:val="0"/>
                <w:sz w:val="22"/>
                <w:szCs w:val="22"/>
              </w:rPr>
            </w:pPr>
            <w:r w:rsidRPr="00361746">
              <w:rPr>
                <w:bCs/>
                <w:sz w:val="22"/>
                <w:szCs w:val="22"/>
              </w:rPr>
              <w:t>2012</w:t>
            </w:r>
          </w:p>
        </w:tc>
        <w:tc>
          <w:tcPr>
            <w:tcW w:w="1305" w:type="dxa"/>
          </w:tcPr>
          <w:p w14:paraId="33F40B9B"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2752</w:t>
            </w:r>
          </w:p>
        </w:tc>
        <w:tc>
          <w:tcPr>
            <w:tcW w:w="1305" w:type="dxa"/>
          </w:tcPr>
          <w:p w14:paraId="346E16BF"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42%</w:t>
            </w:r>
          </w:p>
        </w:tc>
        <w:tc>
          <w:tcPr>
            <w:tcW w:w="1305" w:type="dxa"/>
          </w:tcPr>
          <w:p w14:paraId="7E6B6444"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6807</w:t>
            </w:r>
          </w:p>
        </w:tc>
        <w:tc>
          <w:tcPr>
            <w:tcW w:w="1515" w:type="dxa"/>
          </w:tcPr>
          <w:p w14:paraId="78F27E75"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7.96</w:t>
            </w:r>
          </w:p>
        </w:tc>
        <w:tc>
          <w:tcPr>
            <w:tcW w:w="1305" w:type="dxa"/>
          </w:tcPr>
          <w:p w14:paraId="09EA5527"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95%</w:t>
            </w:r>
          </w:p>
        </w:tc>
        <w:tc>
          <w:tcPr>
            <w:tcW w:w="1305" w:type="dxa"/>
          </w:tcPr>
          <w:p w14:paraId="7DD17C60"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21%</w:t>
            </w:r>
          </w:p>
        </w:tc>
      </w:tr>
      <w:tr w:rsidR="00361746" w:rsidRPr="00361746" w14:paraId="54D39AE4"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7A568876" w14:textId="77777777" w:rsidR="00361746" w:rsidRPr="00361746" w:rsidRDefault="00361746" w:rsidP="00C618DF">
            <w:pPr>
              <w:spacing w:line="276" w:lineRule="auto"/>
              <w:rPr>
                <w:bCs/>
                <w:i w:val="0"/>
                <w:sz w:val="22"/>
                <w:szCs w:val="22"/>
              </w:rPr>
            </w:pPr>
            <w:r w:rsidRPr="00361746">
              <w:rPr>
                <w:bCs/>
                <w:sz w:val="22"/>
                <w:szCs w:val="22"/>
              </w:rPr>
              <w:t>2013</w:t>
            </w:r>
          </w:p>
        </w:tc>
        <w:tc>
          <w:tcPr>
            <w:tcW w:w="1305" w:type="dxa"/>
          </w:tcPr>
          <w:p w14:paraId="64BE0D67"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2855</w:t>
            </w:r>
          </w:p>
        </w:tc>
        <w:tc>
          <w:tcPr>
            <w:tcW w:w="1305" w:type="dxa"/>
          </w:tcPr>
          <w:p w14:paraId="6A15100B"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40%</w:t>
            </w:r>
          </w:p>
        </w:tc>
        <w:tc>
          <w:tcPr>
            <w:tcW w:w="1305" w:type="dxa"/>
          </w:tcPr>
          <w:p w14:paraId="451557DA"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7114</w:t>
            </w:r>
          </w:p>
        </w:tc>
        <w:tc>
          <w:tcPr>
            <w:tcW w:w="1515" w:type="dxa"/>
          </w:tcPr>
          <w:p w14:paraId="5ED82893"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8.08</w:t>
            </w:r>
          </w:p>
        </w:tc>
        <w:tc>
          <w:tcPr>
            <w:tcW w:w="1305" w:type="dxa"/>
          </w:tcPr>
          <w:p w14:paraId="25997C33"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95%</w:t>
            </w:r>
          </w:p>
        </w:tc>
        <w:tc>
          <w:tcPr>
            <w:tcW w:w="1305" w:type="dxa"/>
          </w:tcPr>
          <w:p w14:paraId="0C3E807B"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21%</w:t>
            </w:r>
          </w:p>
        </w:tc>
      </w:tr>
      <w:tr w:rsidR="00361746" w:rsidRPr="00361746" w14:paraId="74045CD2"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54E9FD1C" w14:textId="77777777" w:rsidR="00361746" w:rsidRPr="00361746" w:rsidRDefault="00361746" w:rsidP="00C618DF">
            <w:pPr>
              <w:spacing w:line="276" w:lineRule="auto"/>
              <w:rPr>
                <w:bCs/>
                <w:i w:val="0"/>
                <w:sz w:val="22"/>
                <w:szCs w:val="22"/>
              </w:rPr>
            </w:pPr>
            <w:r w:rsidRPr="00361746">
              <w:rPr>
                <w:bCs/>
                <w:sz w:val="22"/>
                <w:szCs w:val="22"/>
              </w:rPr>
              <w:t>2014</w:t>
            </w:r>
          </w:p>
        </w:tc>
        <w:tc>
          <w:tcPr>
            <w:tcW w:w="1305" w:type="dxa"/>
          </w:tcPr>
          <w:p w14:paraId="2FA004AC"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2949</w:t>
            </w:r>
          </w:p>
        </w:tc>
        <w:tc>
          <w:tcPr>
            <w:tcW w:w="1305" w:type="dxa"/>
          </w:tcPr>
          <w:p w14:paraId="28E00ABC"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39%</w:t>
            </w:r>
          </w:p>
        </w:tc>
        <w:tc>
          <w:tcPr>
            <w:tcW w:w="1305" w:type="dxa"/>
          </w:tcPr>
          <w:p w14:paraId="36089661"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7360</w:t>
            </w:r>
          </w:p>
        </w:tc>
        <w:tc>
          <w:tcPr>
            <w:tcW w:w="1515" w:type="dxa"/>
          </w:tcPr>
          <w:p w14:paraId="027DD70A"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8.17</w:t>
            </w:r>
          </w:p>
        </w:tc>
        <w:tc>
          <w:tcPr>
            <w:tcW w:w="1305" w:type="dxa"/>
          </w:tcPr>
          <w:p w14:paraId="30AF5F45"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95%</w:t>
            </w:r>
          </w:p>
        </w:tc>
        <w:tc>
          <w:tcPr>
            <w:tcW w:w="1305" w:type="dxa"/>
          </w:tcPr>
          <w:p w14:paraId="52E69C3B"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20%</w:t>
            </w:r>
          </w:p>
        </w:tc>
      </w:tr>
      <w:tr w:rsidR="00361746" w:rsidRPr="00361746" w14:paraId="68A7FA87"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6669D8E0" w14:textId="77777777" w:rsidR="00361746" w:rsidRPr="00361746" w:rsidRDefault="00361746" w:rsidP="00C618DF">
            <w:pPr>
              <w:spacing w:line="276" w:lineRule="auto"/>
              <w:rPr>
                <w:bCs/>
                <w:i w:val="0"/>
                <w:sz w:val="22"/>
                <w:szCs w:val="22"/>
              </w:rPr>
            </w:pPr>
            <w:r w:rsidRPr="00361746">
              <w:rPr>
                <w:bCs/>
                <w:sz w:val="22"/>
                <w:szCs w:val="22"/>
              </w:rPr>
              <w:t>2015</w:t>
            </w:r>
          </w:p>
        </w:tc>
        <w:tc>
          <w:tcPr>
            <w:tcW w:w="1305" w:type="dxa"/>
          </w:tcPr>
          <w:p w14:paraId="05B1FB7F"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3067</w:t>
            </w:r>
          </w:p>
        </w:tc>
        <w:tc>
          <w:tcPr>
            <w:tcW w:w="1305" w:type="dxa"/>
          </w:tcPr>
          <w:p w14:paraId="1809DCC1"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37%</w:t>
            </w:r>
          </w:p>
        </w:tc>
        <w:tc>
          <w:tcPr>
            <w:tcW w:w="1305" w:type="dxa"/>
          </w:tcPr>
          <w:p w14:paraId="4D6692A2"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7788</w:t>
            </w:r>
          </w:p>
        </w:tc>
        <w:tc>
          <w:tcPr>
            <w:tcW w:w="1515" w:type="dxa"/>
          </w:tcPr>
          <w:p w14:paraId="7314255E"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8.52</w:t>
            </w:r>
          </w:p>
        </w:tc>
        <w:tc>
          <w:tcPr>
            <w:tcW w:w="1305" w:type="dxa"/>
          </w:tcPr>
          <w:p w14:paraId="66EA8327"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96%</w:t>
            </w:r>
          </w:p>
        </w:tc>
        <w:tc>
          <w:tcPr>
            <w:tcW w:w="1305" w:type="dxa"/>
          </w:tcPr>
          <w:p w14:paraId="4DB660AF"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20%</w:t>
            </w:r>
          </w:p>
        </w:tc>
      </w:tr>
      <w:tr w:rsidR="00361746" w:rsidRPr="00361746" w14:paraId="755F90F4"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0F430EE6" w14:textId="77777777" w:rsidR="00361746" w:rsidRPr="00361746" w:rsidRDefault="00361746" w:rsidP="00C618DF">
            <w:pPr>
              <w:spacing w:line="276" w:lineRule="auto"/>
              <w:rPr>
                <w:bCs/>
                <w:i w:val="0"/>
                <w:sz w:val="22"/>
                <w:szCs w:val="22"/>
              </w:rPr>
            </w:pPr>
            <w:r w:rsidRPr="00361746">
              <w:rPr>
                <w:bCs/>
                <w:sz w:val="22"/>
                <w:szCs w:val="22"/>
              </w:rPr>
              <w:t>2016</w:t>
            </w:r>
          </w:p>
        </w:tc>
        <w:tc>
          <w:tcPr>
            <w:tcW w:w="1305" w:type="dxa"/>
          </w:tcPr>
          <w:p w14:paraId="1A9F38B7"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2953</w:t>
            </w:r>
          </w:p>
        </w:tc>
        <w:tc>
          <w:tcPr>
            <w:tcW w:w="1305" w:type="dxa"/>
          </w:tcPr>
          <w:p w14:paraId="694F8FEE"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39%</w:t>
            </w:r>
          </w:p>
        </w:tc>
        <w:tc>
          <w:tcPr>
            <w:tcW w:w="1305" w:type="dxa"/>
          </w:tcPr>
          <w:p w14:paraId="2C519A4B"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7640</w:t>
            </w:r>
          </w:p>
        </w:tc>
        <w:tc>
          <w:tcPr>
            <w:tcW w:w="1515" w:type="dxa"/>
          </w:tcPr>
          <w:p w14:paraId="5198FA40"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8.41</w:t>
            </w:r>
          </w:p>
        </w:tc>
        <w:tc>
          <w:tcPr>
            <w:tcW w:w="1305" w:type="dxa"/>
          </w:tcPr>
          <w:p w14:paraId="74C53C45"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96%</w:t>
            </w:r>
          </w:p>
        </w:tc>
        <w:tc>
          <w:tcPr>
            <w:tcW w:w="1305" w:type="dxa"/>
          </w:tcPr>
          <w:p w14:paraId="4DA606CC"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20%</w:t>
            </w:r>
          </w:p>
        </w:tc>
      </w:tr>
      <w:tr w:rsidR="00361746" w:rsidRPr="00361746" w14:paraId="352F8118"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6E48E077" w14:textId="77777777" w:rsidR="00361746" w:rsidRPr="00361746" w:rsidRDefault="00361746" w:rsidP="00C618DF">
            <w:pPr>
              <w:spacing w:line="276" w:lineRule="auto"/>
              <w:rPr>
                <w:bCs/>
                <w:i w:val="0"/>
                <w:sz w:val="22"/>
                <w:szCs w:val="22"/>
              </w:rPr>
            </w:pPr>
            <w:r w:rsidRPr="00361746">
              <w:rPr>
                <w:bCs/>
                <w:sz w:val="22"/>
                <w:szCs w:val="22"/>
              </w:rPr>
              <w:t>2017</w:t>
            </w:r>
          </w:p>
        </w:tc>
        <w:tc>
          <w:tcPr>
            <w:tcW w:w="1305" w:type="dxa"/>
          </w:tcPr>
          <w:p w14:paraId="7CD830EF"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2912</w:t>
            </w:r>
          </w:p>
        </w:tc>
        <w:tc>
          <w:tcPr>
            <w:tcW w:w="1305" w:type="dxa"/>
          </w:tcPr>
          <w:p w14:paraId="0CDA3CD6"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39%</w:t>
            </w:r>
          </w:p>
        </w:tc>
        <w:tc>
          <w:tcPr>
            <w:tcW w:w="1305" w:type="dxa"/>
          </w:tcPr>
          <w:p w14:paraId="2B5C8289"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7574</w:t>
            </w:r>
          </w:p>
        </w:tc>
        <w:tc>
          <w:tcPr>
            <w:tcW w:w="1515" w:type="dxa"/>
          </w:tcPr>
          <w:p w14:paraId="17087C5E"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8.32</w:t>
            </w:r>
          </w:p>
        </w:tc>
        <w:tc>
          <w:tcPr>
            <w:tcW w:w="1305" w:type="dxa"/>
          </w:tcPr>
          <w:p w14:paraId="3B97D746"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96%</w:t>
            </w:r>
          </w:p>
        </w:tc>
        <w:tc>
          <w:tcPr>
            <w:tcW w:w="1305" w:type="dxa"/>
          </w:tcPr>
          <w:p w14:paraId="4B2A69F4"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20%</w:t>
            </w:r>
          </w:p>
        </w:tc>
      </w:tr>
      <w:tr w:rsidR="00361746" w:rsidRPr="00361746" w14:paraId="522189DF"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7A784C2F" w14:textId="77777777" w:rsidR="00361746" w:rsidRPr="00361746" w:rsidRDefault="00361746" w:rsidP="00C618DF">
            <w:pPr>
              <w:spacing w:line="276" w:lineRule="auto"/>
              <w:rPr>
                <w:bCs/>
                <w:i w:val="0"/>
                <w:sz w:val="22"/>
                <w:szCs w:val="22"/>
              </w:rPr>
            </w:pPr>
            <w:r w:rsidRPr="00361746">
              <w:rPr>
                <w:bCs/>
                <w:sz w:val="22"/>
                <w:szCs w:val="22"/>
              </w:rPr>
              <w:t>2018</w:t>
            </w:r>
          </w:p>
        </w:tc>
        <w:tc>
          <w:tcPr>
            <w:tcW w:w="1305" w:type="dxa"/>
          </w:tcPr>
          <w:p w14:paraId="740F9870"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2903</w:t>
            </w:r>
          </w:p>
        </w:tc>
        <w:tc>
          <w:tcPr>
            <w:tcW w:w="1305" w:type="dxa"/>
          </w:tcPr>
          <w:p w14:paraId="1557FA26"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40%</w:t>
            </w:r>
          </w:p>
        </w:tc>
        <w:tc>
          <w:tcPr>
            <w:tcW w:w="1305" w:type="dxa"/>
          </w:tcPr>
          <w:p w14:paraId="6B244836"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7636</w:t>
            </w:r>
          </w:p>
        </w:tc>
        <w:tc>
          <w:tcPr>
            <w:tcW w:w="1515" w:type="dxa"/>
          </w:tcPr>
          <w:p w14:paraId="69F33999"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8.40</w:t>
            </w:r>
          </w:p>
        </w:tc>
        <w:tc>
          <w:tcPr>
            <w:tcW w:w="1305" w:type="dxa"/>
          </w:tcPr>
          <w:p w14:paraId="32F597B2"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96%</w:t>
            </w:r>
          </w:p>
        </w:tc>
        <w:tc>
          <w:tcPr>
            <w:tcW w:w="1305" w:type="dxa"/>
          </w:tcPr>
          <w:p w14:paraId="12C95DD6"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19%</w:t>
            </w:r>
          </w:p>
        </w:tc>
      </w:tr>
      <w:tr w:rsidR="00361746" w:rsidRPr="00361746" w14:paraId="61F6A846"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6BB31384" w14:textId="77777777" w:rsidR="00361746" w:rsidRPr="00361746" w:rsidRDefault="00361746" w:rsidP="00C618DF">
            <w:pPr>
              <w:spacing w:line="276" w:lineRule="auto"/>
              <w:rPr>
                <w:bCs/>
                <w:i w:val="0"/>
                <w:sz w:val="22"/>
                <w:szCs w:val="22"/>
              </w:rPr>
            </w:pPr>
            <w:r w:rsidRPr="00361746">
              <w:rPr>
                <w:bCs/>
                <w:sz w:val="22"/>
                <w:szCs w:val="22"/>
              </w:rPr>
              <w:t>2019</w:t>
            </w:r>
          </w:p>
        </w:tc>
        <w:tc>
          <w:tcPr>
            <w:tcW w:w="1305" w:type="dxa"/>
          </w:tcPr>
          <w:p w14:paraId="5000912F"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2901</w:t>
            </w:r>
          </w:p>
        </w:tc>
        <w:tc>
          <w:tcPr>
            <w:tcW w:w="1305" w:type="dxa"/>
          </w:tcPr>
          <w:p w14:paraId="40CE9702"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40%</w:t>
            </w:r>
          </w:p>
        </w:tc>
        <w:tc>
          <w:tcPr>
            <w:tcW w:w="1305" w:type="dxa"/>
          </w:tcPr>
          <w:p w14:paraId="508406E3"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7818</w:t>
            </w:r>
          </w:p>
        </w:tc>
        <w:tc>
          <w:tcPr>
            <w:tcW w:w="1515" w:type="dxa"/>
          </w:tcPr>
          <w:p w14:paraId="7409002A"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8.62</w:t>
            </w:r>
          </w:p>
        </w:tc>
        <w:tc>
          <w:tcPr>
            <w:tcW w:w="1305" w:type="dxa"/>
          </w:tcPr>
          <w:p w14:paraId="185832F6"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97%</w:t>
            </w:r>
          </w:p>
        </w:tc>
        <w:tc>
          <w:tcPr>
            <w:tcW w:w="1305" w:type="dxa"/>
          </w:tcPr>
          <w:p w14:paraId="0AA7C9D5"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18%</w:t>
            </w:r>
          </w:p>
        </w:tc>
      </w:tr>
      <w:tr w:rsidR="00361746" w:rsidRPr="00361746" w14:paraId="3DF48F3A" w14:textId="77777777" w:rsidTr="00514709">
        <w:trPr>
          <w:trHeight w:val="515"/>
        </w:trPr>
        <w:tc>
          <w:tcPr>
            <w:cnfStyle w:val="001000000000" w:firstRow="0" w:lastRow="0" w:firstColumn="1" w:lastColumn="0" w:oddVBand="0" w:evenVBand="0" w:oddHBand="0" w:evenHBand="0" w:firstRowFirstColumn="0" w:firstRowLastColumn="0" w:lastRowFirstColumn="0" w:lastRowLastColumn="0"/>
            <w:tcW w:w="1305" w:type="dxa"/>
          </w:tcPr>
          <w:p w14:paraId="4EA2729A" w14:textId="77777777" w:rsidR="00361746" w:rsidRPr="00361746" w:rsidRDefault="00361746" w:rsidP="00C618DF">
            <w:pPr>
              <w:spacing w:line="276" w:lineRule="auto"/>
              <w:rPr>
                <w:bCs/>
                <w:i w:val="0"/>
                <w:sz w:val="22"/>
                <w:szCs w:val="22"/>
              </w:rPr>
            </w:pPr>
            <w:r w:rsidRPr="00361746">
              <w:rPr>
                <w:bCs/>
                <w:sz w:val="22"/>
                <w:szCs w:val="22"/>
              </w:rPr>
              <w:t>2020</w:t>
            </w:r>
          </w:p>
        </w:tc>
        <w:tc>
          <w:tcPr>
            <w:tcW w:w="1305" w:type="dxa"/>
          </w:tcPr>
          <w:p w14:paraId="49134A5F"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2965</w:t>
            </w:r>
          </w:p>
        </w:tc>
        <w:tc>
          <w:tcPr>
            <w:tcW w:w="1305" w:type="dxa"/>
          </w:tcPr>
          <w:p w14:paraId="041902D8"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39%</w:t>
            </w:r>
          </w:p>
        </w:tc>
        <w:tc>
          <w:tcPr>
            <w:tcW w:w="1305" w:type="dxa"/>
          </w:tcPr>
          <w:p w14:paraId="4E8ED443"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7966</w:t>
            </w:r>
          </w:p>
        </w:tc>
        <w:tc>
          <w:tcPr>
            <w:tcW w:w="1515" w:type="dxa"/>
          </w:tcPr>
          <w:p w14:paraId="5871E63B"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8.67</w:t>
            </w:r>
          </w:p>
        </w:tc>
        <w:tc>
          <w:tcPr>
            <w:tcW w:w="1305" w:type="dxa"/>
          </w:tcPr>
          <w:p w14:paraId="249A41BF"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97%</w:t>
            </w:r>
          </w:p>
        </w:tc>
        <w:tc>
          <w:tcPr>
            <w:tcW w:w="1305" w:type="dxa"/>
          </w:tcPr>
          <w:p w14:paraId="4CD90DD5" w14:textId="77777777" w:rsidR="00361746" w:rsidRPr="00361746" w:rsidRDefault="00361746" w:rsidP="00C618DF">
            <w:pPr>
              <w:spacing w:line="276" w:lineRule="auto"/>
              <w:jc w:val="right"/>
              <w:cnfStyle w:val="000000000000" w:firstRow="0" w:lastRow="0" w:firstColumn="0" w:lastColumn="0" w:oddVBand="0" w:evenVBand="0" w:oddHBand="0" w:evenHBand="0" w:firstRowFirstColumn="0" w:firstRowLastColumn="0" w:lastRowFirstColumn="0" w:lastRowLastColumn="0"/>
              <w:rPr>
                <w:bCs/>
                <w:sz w:val="22"/>
                <w:szCs w:val="22"/>
              </w:rPr>
            </w:pPr>
            <w:r w:rsidRPr="00361746">
              <w:rPr>
                <w:bCs/>
                <w:sz w:val="22"/>
                <w:szCs w:val="22"/>
              </w:rPr>
              <w:t>14%</w:t>
            </w:r>
          </w:p>
        </w:tc>
      </w:tr>
    </w:tbl>
    <w:p w14:paraId="487B7E98" w14:textId="064FBE5D" w:rsidR="00514709" w:rsidRDefault="00514709" w:rsidP="00924A59"/>
    <w:p w14:paraId="3C46AA16" w14:textId="77777777" w:rsidR="00514709" w:rsidRDefault="00514709">
      <w:r>
        <w:br w:type="page"/>
      </w:r>
    </w:p>
    <w:p w14:paraId="59D9744E" w14:textId="77777777" w:rsidR="00514709" w:rsidRDefault="00514709" w:rsidP="00924A59"/>
    <w:p w14:paraId="44B45EF8" w14:textId="0A3049C6" w:rsidR="00514709" w:rsidRPr="006F4638" w:rsidRDefault="00514709" w:rsidP="00514709">
      <w:pPr>
        <w:pStyle w:val="Heading3"/>
      </w:pPr>
      <w:r>
        <w:rPr>
          <w:u w:val="single"/>
        </w:rPr>
        <w:t>A2</w:t>
      </w:r>
      <w:r w:rsidR="006F4638">
        <w:rPr>
          <w:u w:val="single"/>
        </w:rPr>
        <w:t>:</w:t>
      </w:r>
      <w:r w:rsidR="006F4638">
        <w:t xml:space="preserve"> Empirical Estimations of </w:t>
      </w:r>
      <w:proofErr w:type="spellStart"/>
      <w:r w:rsidR="006F4638">
        <w:t>globalDEV</w:t>
      </w:r>
      <w:proofErr w:type="spellEnd"/>
    </w:p>
    <w:p w14:paraId="471CCD57" w14:textId="77777777" w:rsidR="00514709" w:rsidRPr="00514709" w:rsidRDefault="00514709" w:rsidP="00514709"/>
    <w:p w14:paraId="4E1FB484" w14:textId="02E93AA5" w:rsidR="00924A59" w:rsidRPr="00924A59" w:rsidRDefault="00514709" w:rsidP="00924A59">
      <w:r>
        <w:rPr>
          <w:noProof/>
        </w:rPr>
        <w:drawing>
          <wp:inline distT="114300" distB="114300" distL="114300" distR="114300" wp14:anchorId="661368AE" wp14:editId="3E929802">
            <wp:extent cx="5943600" cy="3530600"/>
            <wp:effectExtent l="0" t="0" r="0" b="0"/>
            <wp:docPr id="6" name="image3.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Chart, box and whisker chart&#10;&#10;Description automatically generated"/>
                    <pic:cNvPicPr preferRelativeResize="0"/>
                  </pic:nvPicPr>
                  <pic:blipFill>
                    <a:blip r:embed="rId27"/>
                    <a:srcRect/>
                    <a:stretch>
                      <a:fillRect/>
                    </a:stretch>
                  </pic:blipFill>
                  <pic:spPr>
                    <a:xfrm>
                      <a:off x="0" y="0"/>
                      <a:ext cx="5943600" cy="3530600"/>
                    </a:xfrm>
                    <a:prstGeom prst="rect">
                      <a:avLst/>
                    </a:prstGeom>
                    <a:ln/>
                  </pic:spPr>
                </pic:pic>
              </a:graphicData>
            </a:graphic>
          </wp:inline>
        </w:drawing>
      </w:r>
    </w:p>
    <w:sectPr w:rsidR="00924A59" w:rsidRPr="00924A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BE568" w14:textId="77777777" w:rsidR="005626A8" w:rsidRDefault="005626A8" w:rsidP="002F643A">
      <w:r>
        <w:separator/>
      </w:r>
    </w:p>
  </w:endnote>
  <w:endnote w:type="continuationSeparator" w:id="0">
    <w:p w14:paraId="18E81113" w14:textId="77777777" w:rsidR="005626A8" w:rsidRDefault="005626A8" w:rsidP="002F6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EADC0" w14:textId="77777777" w:rsidR="005626A8" w:rsidRDefault="005626A8" w:rsidP="002F643A">
      <w:r>
        <w:separator/>
      </w:r>
    </w:p>
  </w:footnote>
  <w:footnote w:type="continuationSeparator" w:id="0">
    <w:p w14:paraId="4C6D234D" w14:textId="77777777" w:rsidR="005626A8" w:rsidRDefault="005626A8" w:rsidP="002F643A">
      <w:r>
        <w:continuationSeparator/>
      </w:r>
    </w:p>
  </w:footnote>
  <w:footnote w:id="1">
    <w:p w14:paraId="1B3B8BBA" w14:textId="09AA2A33" w:rsidR="002F643A" w:rsidRDefault="002F643A">
      <w:pPr>
        <w:pStyle w:val="FootnoteText"/>
      </w:pPr>
      <w:r>
        <w:rPr>
          <w:rStyle w:val="FootnoteReference"/>
        </w:rPr>
        <w:footnoteRef/>
      </w:r>
      <w:r>
        <w:t xml:space="preserve"> Because directors are not day-to-day managers of the firm, and typically </w:t>
      </w:r>
      <w:r>
        <w:t>meet 4 times a year</w:t>
      </w:r>
      <w:r>
        <w:t xml:space="preserve"> to make long-term decisions, they often work at multiple firms simultaneously. If a director works at both firms, they are ‘interlocked’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19C"/>
    <w:multiLevelType w:val="multilevel"/>
    <w:tmpl w:val="D1BA6B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061CE"/>
    <w:multiLevelType w:val="hybridMultilevel"/>
    <w:tmpl w:val="7BA61564"/>
    <w:lvl w:ilvl="0" w:tplc="7124F8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C7E7D"/>
    <w:multiLevelType w:val="multilevel"/>
    <w:tmpl w:val="9BFA2D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3F44E75"/>
    <w:multiLevelType w:val="multilevel"/>
    <w:tmpl w:val="5D9480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81B36"/>
    <w:multiLevelType w:val="hybridMultilevel"/>
    <w:tmpl w:val="3322FE32"/>
    <w:lvl w:ilvl="0" w:tplc="7124F8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22A74"/>
    <w:multiLevelType w:val="hybridMultilevel"/>
    <w:tmpl w:val="9A0A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0D6954"/>
    <w:multiLevelType w:val="multilevel"/>
    <w:tmpl w:val="19948D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C6673B7"/>
    <w:multiLevelType w:val="hybridMultilevel"/>
    <w:tmpl w:val="6AB4DC5A"/>
    <w:lvl w:ilvl="0" w:tplc="6AC8D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96513">
    <w:abstractNumId w:val="6"/>
  </w:num>
  <w:num w:numId="2" w16cid:durableId="888801358">
    <w:abstractNumId w:val="2"/>
  </w:num>
  <w:num w:numId="3" w16cid:durableId="1125736076">
    <w:abstractNumId w:val="0"/>
  </w:num>
  <w:num w:numId="4" w16cid:durableId="1964847778">
    <w:abstractNumId w:val="3"/>
  </w:num>
  <w:num w:numId="5" w16cid:durableId="1379665981">
    <w:abstractNumId w:val="5"/>
  </w:num>
  <w:num w:numId="6" w16cid:durableId="1745178787">
    <w:abstractNumId w:val="1"/>
  </w:num>
  <w:num w:numId="7" w16cid:durableId="631600200">
    <w:abstractNumId w:val="4"/>
  </w:num>
  <w:num w:numId="8" w16cid:durableId="5392471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89"/>
    <w:rsid w:val="000D1C2E"/>
    <w:rsid w:val="00133982"/>
    <w:rsid w:val="00185DF6"/>
    <w:rsid w:val="001A3AF3"/>
    <w:rsid w:val="001B1F74"/>
    <w:rsid w:val="001C161B"/>
    <w:rsid w:val="001C77CF"/>
    <w:rsid w:val="00231F67"/>
    <w:rsid w:val="0023229A"/>
    <w:rsid w:val="00270399"/>
    <w:rsid w:val="00291DAD"/>
    <w:rsid w:val="002A6350"/>
    <w:rsid w:val="002F643A"/>
    <w:rsid w:val="0030528A"/>
    <w:rsid w:val="00361746"/>
    <w:rsid w:val="0036260A"/>
    <w:rsid w:val="003930D1"/>
    <w:rsid w:val="003E4155"/>
    <w:rsid w:val="004265F4"/>
    <w:rsid w:val="00445358"/>
    <w:rsid w:val="004651B0"/>
    <w:rsid w:val="00470B06"/>
    <w:rsid w:val="00471BED"/>
    <w:rsid w:val="00514709"/>
    <w:rsid w:val="005626A8"/>
    <w:rsid w:val="005B3958"/>
    <w:rsid w:val="00623290"/>
    <w:rsid w:val="00631460"/>
    <w:rsid w:val="00667BB6"/>
    <w:rsid w:val="00667E10"/>
    <w:rsid w:val="00681CAD"/>
    <w:rsid w:val="006A4A0B"/>
    <w:rsid w:val="006F4638"/>
    <w:rsid w:val="00700A09"/>
    <w:rsid w:val="007319A4"/>
    <w:rsid w:val="007664B3"/>
    <w:rsid w:val="00782280"/>
    <w:rsid w:val="00784146"/>
    <w:rsid w:val="007D6809"/>
    <w:rsid w:val="007D741E"/>
    <w:rsid w:val="00822C9D"/>
    <w:rsid w:val="00862337"/>
    <w:rsid w:val="008657A4"/>
    <w:rsid w:val="00891256"/>
    <w:rsid w:val="008A5CA2"/>
    <w:rsid w:val="008D70B1"/>
    <w:rsid w:val="00924A59"/>
    <w:rsid w:val="00937410"/>
    <w:rsid w:val="00985CFA"/>
    <w:rsid w:val="009B6932"/>
    <w:rsid w:val="009B6E73"/>
    <w:rsid w:val="009E2A79"/>
    <w:rsid w:val="00A13B2A"/>
    <w:rsid w:val="00A26351"/>
    <w:rsid w:val="00A27789"/>
    <w:rsid w:val="00A313A8"/>
    <w:rsid w:val="00A31FF1"/>
    <w:rsid w:val="00AB1744"/>
    <w:rsid w:val="00AC7925"/>
    <w:rsid w:val="00AD2D06"/>
    <w:rsid w:val="00B269A7"/>
    <w:rsid w:val="00BB61D3"/>
    <w:rsid w:val="00C32FF8"/>
    <w:rsid w:val="00D52D35"/>
    <w:rsid w:val="00DE489B"/>
    <w:rsid w:val="00DE57D8"/>
    <w:rsid w:val="00DF76AB"/>
    <w:rsid w:val="00E22EAD"/>
    <w:rsid w:val="00E2431C"/>
    <w:rsid w:val="00E63D75"/>
    <w:rsid w:val="00EA16BA"/>
    <w:rsid w:val="00EA4E8C"/>
    <w:rsid w:val="00EB5019"/>
    <w:rsid w:val="00EC0DB4"/>
    <w:rsid w:val="00F14CB7"/>
    <w:rsid w:val="00F375E1"/>
    <w:rsid w:val="00FE46BE"/>
    <w:rsid w:val="00FE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BDE5E4"/>
  <w15:chartTrackingRefBased/>
  <w15:docId w15:val="{A6C62631-F8BF-4B43-BF1B-59B07EE4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0D1"/>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3930D1"/>
    <w:pPr>
      <w:keepNext/>
      <w:keepLines/>
      <w:spacing w:before="4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3930D1"/>
    <w:pPr>
      <w:keepNext/>
      <w:keepLines/>
      <w:spacing w:before="40"/>
      <w:outlineLvl w:val="2"/>
    </w:pPr>
    <w:rPr>
      <w:rFonts w:asciiTheme="majorHAnsi" w:eastAsiaTheme="majorEastAsia" w:hAnsiTheme="majorHAnsi" w:cstheme="majorBidi"/>
      <w:b/>
      <w: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0D1"/>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3930D1"/>
    <w:rPr>
      <w:rFonts w:asciiTheme="majorHAnsi" w:eastAsiaTheme="majorEastAsia" w:hAnsiTheme="majorHAnsi" w:cstheme="majorBidi"/>
      <w:color w:val="2F5496" w:themeColor="accent1" w:themeShade="BF"/>
      <w:sz w:val="28"/>
      <w:szCs w:val="26"/>
    </w:rPr>
  </w:style>
  <w:style w:type="character" w:styleId="CommentReference">
    <w:name w:val="annotation reference"/>
    <w:basedOn w:val="DefaultParagraphFont"/>
    <w:uiPriority w:val="99"/>
    <w:semiHidden/>
    <w:unhideWhenUsed/>
    <w:rsid w:val="00BB61D3"/>
    <w:rPr>
      <w:sz w:val="16"/>
      <w:szCs w:val="16"/>
    </w:rPr>
  </w:style>
  <w:style w:type="paragraph" w:styleId="CommentText">
    <w:name w:val="annotation text"/>
    <w:basedOn w:val="Normal"/>
    <w:link w:val="CommentTextChar"/>
    <w:uiPriority w:val="99"/>
    <w:semiHidden/>
    <w:unhideWhenUsed/>
    <w:rsid w:val="00BB61D3"/>
    <w:rPr>
      <w:sz w:val="20"/>
      <w:szCs w:val="20"/>
    </w:rPr>
  </w:style>
  <w:style w:type="character" w:customStyle="1" w:styleId="CommentTextChar">
    <w:name w:val="Comment Text Char"/>
    <w:basedOn w:val="DefaultParagraphFont"/>
    <w:link w:val="CommentText"/>
    <w:uiPriority w:val="99"/>
    <w:semiHidden/>
    <w:rsid w:val="00BB61D3"/>
    <w:rPr>
      <w:sz w:val="20"/>
      <w:szCs w:val="20"/>
    </w:rPr>
  </w:style>
  <w:style w:type="paragraph" w:styleId="CommentSubject">
    <w:name w:val="annotation subject"/>
    <w:basedOn w:val="CommentText"/>
    <w:next w:val="CommentText"/>
    <w:link w:val="CommentSubjectChar"/>
    <w:uiPriority w:val="99"/>
    <w:semiHidden/>
    <w:unhideWhenUsed/>
    <w:rsid w:val="00BB61D3"/>
    <w:rPr>
      <w:b/>
      <w:bCs/>
    </w:rPr>
  </w:style>
  <w:style w:type="character" w:customStyle="1" w:styleId="CommentSubjectChar">
    <w:name w:val="Comment Subject Char"/>
    <w:basedOn w:val="CommentTextChar"/>
    <w:link w:val="CommentSubject"/>
    <w:uiPriority w:val="99"/>
    <w:semiHidden/>
    <w:rsid w:val="00BB61D3"/>
    <w:rPr>
      <w:b/>
      <w:bCs/>
      <w:sz w:val="20"/>
      <w:szCs w:val="20"/>
    </w:rPr>
  </w:style>
  <w:style w:type="paragraph" w:styleId="ListParagraph">
    <w:name w:val="List Paragraph"/>
    <w:basedOn w:val="Normal"/>
    <w:uiPriority w:val="34"/>
    <w:qFormat/>
    <w:rsid w:val="007664B3"/>
    <w:pPr>
      <w:ind w:left="720"/>
      <w:contextualSpacing/>
    </w:pPr>
  </w:style>
  <w:style w:type="paragraph" w:styleId="Title">
    <w:name w:val="Title"/>
    <w:basedOn w:val="Normal"/>
    <w:next w:val="Normal"/>
    <w:link w:val="TitleChar"/>
    <w:uiPriority w:val="10"/>
    <w:qFormat/>
    <w:rsid w:val="00EB50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01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B5019"/>
    <w:rPr>
      <w:rFonts w:eastAsiaTheme="minorEastAsia"/>
      <w:color w:val="5A5A5A" w:themeColor="text1" w:themeTint="A5"/>
      <w:spacing w:val="15"/>
      <w:sz w:val="22"/>
      <w:szCs w:val="22"/>
    </w:rPr>
  </w:style>
  <w:style w:type="character" w:styleId="PlaceholderText">
    <w:name w:val="Placeholder Text"/>
    <w:basedOn w:val="DefaultParagraphFont"/>
    <w:uiPriority w:val="99"/>
    <w:semiHidden/>
    <w:rsid w:val="00E2431C"/>
    <w:rPr>
      <w:color w:val="808080"/>
    </w:rPr>
  </w:style>
  <w:style w:type="character" w:customStyle="1" w:styleId="Heading3Char">
    <w:name w:val="Heading 3 Char"/>
    <w:basedOn w:val="DefaultParagraphFont"/>
    <w:link w:val="Heading3"/>
    <w:uiPriority w:val="9"/>
    <w:rsid w:val="003930D1"/>
    <w:rPr>
      <w:rFonts w:asciiTheme="majorHAnsi" w:eastAsiaTheme="majorEastAsia" w:hAnsiTheme="majorHAnsi" w:cstheme="majorBidi"/>
      <w:b/>
      <w:i/>
      <w:color w:val="1F3763" w:themeColor="accent1" w:themeShade="7F"/>
    </w:rPr>
  </w:style>
  <w:style w:type="table" w:styleId="TableGrid">
    <w:name w:val="Table Grid"/>
    <w:basedOn w:val="TableNormal"/>
    <w:uiPriority w:val="39"/>
    <w:rsid w:val="0036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626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2F643A"/>
    <w:rPr>
      <w:sz w:val="20"/>
      <w:szCs w:val="20"/>
    </w:rPr>
  </w:style>
  <w:style w:type="character" w:customStyle="1" w:styleId="FootnoteTextChar">
    <w:name w:val="Footnote Text Char"/>
    <w:basedOn w:val="DefaultParagraphFont"/>
    <w:link w:val="FootnoteText"/>
    <w:uiPriority w:val="99"/>
    <w:semiHidden/>
    <w:rsid w:val="002F643A"/>
    <w:rPr>
      <w:sz w:val="20"/>
      <w:szCs w:val="20"/>
    </w:rPr>
  </w:style>
  <w:style w:type="character" w:styleId="FootnoteReference">
    <w:name w:val="footnote reference"/>
    <w:basedOn w:val="DefaultParagraphFont"/>
    <w:uiPriority w:val="99"/>
    <w:semiHidden/>
    <w:unhideWhenUsed/>
    <w:rsid w:val="002F643A"/>
    <w:rPr>
      <w:vertAlign w:val="superscript"/>
    </w:rPr>
  </w:style>
  <w:style w:type="table" w:styleId="GridTable3-Accent5">
    <w:name w:val="Grid Table 3 Accent 5"/>
    <w:basedOn w:val="TableNormal"/>
    <w:uiPriority w:val="48"/>
    <w:rsid w:val="00AD2D0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271">
      <w:bodyDiv w:val="1"/>
      <w:marLeft w:val="0"/>
      <w:marRight w:val="0"/>
      <w:marTop w:val="0"/>
      <w:marBottom w:val="0"/>
      <w:divBdr>
        <w:top w:val="none" w:sz="0" w:space="0" w:color="auto"/>
        <w:left w:val="none" w:sz="0" w:space="0" w:color="auto"/>
        <w:bottom w:val="none" w:sz="0" w:space="0" w:color="auto"/>
        <w:right w:val="none" w:sz="0" w:space="0" w:color="auto"/>
      </w:divBdr>
    </w:div>
    <w:div w:id="524490421">
      <w:bodyDiv w:val="1"/>
      <w:marLeft w:val="0"/>
      <w:marRight w:val="0"/>
      <w:marTop w:val="0"/>
      <w:marBottom w:val="0"/>
      <w:divBdr>
        <w:top w:val="none" w:sz="0" w:space="0" w:color="auto"/>
        <w:left w:val="none" w:sz="0" w:space="0" w:color="auto"/>
        <w:bottom w:val="none" w:sz="0" w:space="0" w:color="auto"/>
        <w:right w:val="none" w:sz="0" w:space="0" w:color="auto"/>
      </w:divBdr>
    </w:div>
    <w:div w:id="82471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O'Foighil, Suibhne</dc:creator>
  <cp:keywords/>
  <dc:description/>
  <cp:lastModifiedBy>O'Foighil, Suibhne</cp:lastModifiedBy>
  <cp:revision>23</cp:revision>
  <dcterms:created xsi:type="dcterms:W3CDTF">2022-04-27T15:52:00Z</dcterms:created>
  <dcterms:modified xsi:type="dcterms:W3CDTF">2022-04-28T02:51:00Z</dcterms:modified>
</cp:coreProperties>
</file>