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A6DAF"/>
    <w:p w14:paraId="32296866">
      <w:pPr>
        <w:jc w:val="center"/>
        <w:rPr>
          <w:rFonts w:hint="default" w:ascii="Algerian" w:hAnsi="Algerian" w:cs="Algerian"/>
          <w:b/>
          <w:bCs/>
          <w:sz w:val="28"/>
          <w:szCs w:val="28"/>
          <w:lang w:val="en-US"/>
        </w:rPr>
      </w:pPr>
      <w:r>
        <w:rPr>
          <w:rFonts w:hint="default" w:ascii="Algerian" w:hAnsi="Algerian" w:cs="Algerian"/>
          <w:b/>
          <w:bCs/>
          <w:sz w:val="28"/>
          <w:szCs w:val="28"/>
          <w:lang w:val="en-US"/>
        </w:rPr>
        <w:t>THE BRIGHT LEARNERS ORGANIZATION AND CONCOUR PREP SCHOOL</w:t>
      </w:r>
    </w:p>
    <w:p w14:paraId="62D95F03">
      <w:pPr>
        <w:rPr>
          <w:rFonts w:hint="default"/>
          <w:lang w:val="en-US"/>
        </w:rPr>
      </w:pPr>
    </w:p>
    <w:p w14:paraId="59EA28EA">
      <w:pPr>
        <w:rPr>
          <w:rFonts w:hint="default"/>
          <w:lang w:val="en-US"/>
        </w:rPr>
      </w:pPr>
      <w:r>
        <w:rPr>
          <w:rFonts w:hint="default" w:ascii="Algerian" w:hAnsi="Algerian" w:cs="Algerian"/>
          <w:b/>
          <w:bCs/>
          <w:sz w:val="24"/>
          <w:szCs w:val="24"/>
          <w:lang w:val="en-US"/>
        </w:rPr>
        <w:t>ENGINEERING DEPARTMEN</w:t>
      </w:r>
      <w:r>
        <w:rPr>
          <w:rFonts w:hint="default"/>
          <w:lang w:val="en-US"/>
        </w:rPr>
        <w:t>T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64"/>
        <w:gridCol w:w="3278"/>
        <w:gridCol w:w="1556"/>
        <w:gridCol w:w="1482"/>
        <w:gridCol w:w="1297"/>
      </w:tblGrid>
      <w:tr w14:paraId="178F0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52" w:hRule="atLeast"/>
        </w:trPr>
        <w:tc>
          <w:tcPr>
            <w:tcW w:w="864" w:type="dxa"/>
            <w:shd w:val="clear" w:color="auto" w:fill="1E4D78" w:themeFill="accent1" w:themeFillShade="7F"/>
          </w:tcPr>
          <w:p w14:paraId="3482CA3F">
            <w:pPr>
              <w:rPr>
                <w:rFonts w:hint="default"/>
                <w:color w:val="FFFFFF" w:themeColor="background1"/>
                <w:sz w:val="28"/>
                <w:szCs w:val="28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28"/>
                <w:szCs w:val="28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Rank</w:t>
            </w:r>
          </w:p>
        </w:tc>
        <w:tc>
          <w:tcPr>
            <w:tcW w:w="3278" w:type="dxa"/>
            <w:shd w:val="clear" w:color="auto" w:fill="1E4D78" w:themeFill="accent1" w:themeFillShade="7F"/>
          </w:tcPr>
          <w:p w14:paraId="56D637BB">
            <w:pPr>
              <w:rPr>
                <w:rFonts w:hint="default"/>
                <w:color w:val="FFFFFF" w:themeColor="background1"/>
                <w:sz w:val="28"/>
                <w:szCs w:val="28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28"/>
                <w:szCs w:val="28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Name of student</w:t>
            </w:r>
          </w:p>
        </w:tc>
        <w:tc>
          <w:tcPr>
            <w:tcW w:w="1556" w:type="dxa"/>
            <w:shd w:val="clear" w:color="auto" w:fill="1E4D78" w:themeFill="accent1" w:themeFillShade="7F"/>
          </w:tcPr>
          <w:p w14:paraId="140B6F02">
            <w:pPr>
              <w:rPr>
                <w:rFonts w:hint="default"/>
                <w:color w:val="FFFFFF" w:themeColor="background1"/>
                <w:sz w:val="28"/>
                <w:szCs w:val="28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28"/>
                <w:szCs w:val="28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Maths/60</w:t>
            </w:r>
          </w:p>
        </w:tc>
        <w:tc>
          <w:tcPr>
            <w:tcW w:w="1482" w:type="dxa"/>
            <w:shd w:val="clear" w:color="auto" w:fill="1E4D78" w:themeFill="accent1" w:themeFillShade="7F"/>
          </w:tcPr>
          <w:p w14:paraId="6A6C2415">
            <w:pPr>
              <w:rPr>
                <w:rFonts w:hint="default"/>
                <w:color w:val="FFFFFF" w:themeColor="background1"/>
                <w:sz w:val="28"/>
                <w:szCs w:val="28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28"/>
                <w:szCs w:val="28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Physics/40</w:t>
            </w:r>
          </w:p>
        </w:tc>
        <w:tc>
          <w:tcPr>
            <w:tcW w:w="1297" w:type="dxa"/>
            <w:shd w:val="clear" w:color="auto" w:fill="1E4D78" w:themeFill="accent1" w:themeFillShade="7F"/>
          </w:tcPr>
          <w:p w14:paraId="09C985FE">
            <w:pPr>
              <w:rPr>
                <w:rFonts w:hint="default"/>
                <w:color w:val="FFFFFF" w:themeColor="background1"/>
                <w:sz w:val="28"/>
                <w:szCs w:val="28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sz w:val="28"/>
                <w:szCs w:val="28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Total/100</w:t>
            </w:r>
          </w:p>
        </w:tc>
      </w:tr>
      <w:tr w14:paraId="44AD9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52" w:hRule="atLeast"/>
        </w:trPr>
        <w:tc>
          <w:tcPr>
            <w:tcW w:w="864" w:type="dxa"/>
            <w:shd w:val="clear" w:color="auto" w:fill="A8D08D" w:themeFill="accent6" w:themeFillTint="99"/>
          </w:tcPr>
          <w:p w14:paraId="16BBCA4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3278" w:type="dxa"/>
            <w:shd w:val="clear" w:color="auto" w:fill="A8D08D" w:themeFill="accent6" w:themeFillTint="99"/>
          </w:tcPr>
          <w:p w14:paraId="4390969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Mbuh Mycine</w:t>
            </w:r>
          </w:p>
        </w:tc>
        <w:tc>
          <w:tcPr>
            <w:tcW w:w="1556" w:type="dxa"/>
            <w:shd w:val="clear" w:color="auto" w:fill="A8D08D" w:themeFill="accent6" w:themeFillTint="99"/>
          </w:tcPr>
          <w:p w14:paraId="10BF9E1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50.00</w:t>
            </w:r>
          </w:p>
        </w:tc>
        <w:tc>
          <w:tcPr>
            <w:tcW w:w="1482" w:type="dxa"/>
            <w:shd w:val="clear" w:color="auto" w:fill="A8D08D" w:themeFill="accent6" w:themeFillTint="99"/>
          </w:tcPr>
          <w:p w14:paraId="31A272A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19.50</w:t>
            </w:r>
          </w:p>
        </w:tc>
        <w:tc>
          <w:tcPr>
            <w:tcW w:w="1297" w:type="dxa"/>
            <w:shd w:val="clear" w:color="auto" w:fill="A8D08D" w:themeFill="accent6" w:themeFillTint="99"/>
          </w:tcPr>
          <w:p w14:paraId="5DA20CA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69.50</w:t>
            </w:r>
          </w:p>
        </w:tc>
      </w:tr>
      <w:tr w14:paraId="2DCF9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52" w:hRule="atLeast"/>
        </w:trPr>
        <w:tc>
          <w:tcPr>
            <w:tcW w:w="864" w:type="dxa"/>
            <w:shd w:val="clear" w:color="auto" w:fill="E2EFDA" w:themeFill="accent6" w:themeFillTint="32"/>
          </w:tcPr>
          <w:p w14:paraId="3A0D945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278" w:type="dxa"/>
            <w:shd w:val="clear" w:color="auto" w:fill="E2EFDA" w:themeFill="accent6" w:themeFillTint="32"/>
          </w:tcPr>
          <w:p w14:paraId="4BF659B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Eko Jawea Godwill</w:t>
            </w:r>
          </w:p>
        </w:tc>
        <w:tc>
          <w:tcPr>
            <w:tcW w:w="1556" w:type="dxa"/>
            <w:shd w:val="clear" w:color="auto" w:fill="E2EFDA" w:themeFill="accent6" w:themeFillTint="32"/>
          </w:tcPr>
          <w:p w14:paraId="5F00EE7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15.00</w:t>
            </w:r>
          </w:p>
        </w:tc>
        <w:tc>
          <w:tcPr>
            <w:tcW w:w="1482" w:type="dxa"/>
            <w:shd w:val="clear" w:color="auto" w:fill="E2EFDA" w:themeFill="accent6" w:themeFillTint="32"/>
          </w:tcPr>
          <w:p w14:paraId="2CF56B0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26.00</w:t>
            </w:r>
          </w:p>
        </w:tc>
        <w:tc>
          <w:tcPr>
            <w:tcW w:w="1297" w:type="dxa"/>
            <w:shd w:val="clear" w:color="auto" w:fill="E2EFDA" w:themeFill="accent6" w:themeFillTint="32"/>
          </w:tcPr>
          <w:p w14:paraId="1A168E16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41.00</w:t>
            </w:r>
          </w:p>
        </w:tc>
      </w:tr>
      <w:tr w14:paraId="01FBB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52" w:hRule="atLeast"/>
        </w:trPr>
        <w:tc>
          <w:tcPr>
            <w:tcW w:w="864" w:type="dxa"/>
            <w:shd w:val="clear" w:color="auto" w:fill="FF0000"/>
          </w:tcPr>
          <w:p w14:paraId="68FF83F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3278" w:type="dxa"/>
            <w:shd w:val="clear" w:color="auto" w:fill="FF0000"/>
          </w:tcPr>
          <w:p w14:paraId="2375B10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Achumei Shaleen Ondig</w:t>
            </w:r>
          </w:p>
        </w:tc>
        <w:tc>
          <w:tcPr>
            <w:tcW w:w="1556" w:type="dxa"/>
            <w:shd w:val="clear" w:color="auto" w:fill="FF0000"/>
          </w:tcPr>
          <w:p w14:paraId="632A0BD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17.50</w:t>
            </w:r>
          </w:p>
        </w:tc>
        <w:tc>
          <w:tcPr>
            <w:tcW w:w="1482" w:type="dxa"/>
            <w:shd w:val="clear" w:color="auto" w:fill="FF0000"/>
          </w:tcPr>
          <w:p w14:paraId="6889CB1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10.50</w:t>
            </w:r>
          </w:p>
        </w:tc>
        <w:tc>
          <w:tcPr>
            <w:tcW w:w="1297" w:type="dxa"/>
            <w:shd w:val="clear" w:color="auto" w:fill="FF0000"/>
          </w:tcPr>
          <w:p w14:paraId="400E485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28.00</w:t>
            </w:r>
          </w:p>
        </w:tc>
      </w:tr>
      <w:tr w14:paraId="0AFA9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52" w:hRule="atLeast"/>
        </w:trPr>
        <w:tc>
          <w:tcPr>
            <w:tcW w:w="864" w:type="dxa"/>
            <w:shd w:val="clear" w:color="auto" w:fill="FF0000"/>
          </w:tcPr>
          <w:p w14:paraId="3CA79F9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3278" w:type="dxa"/>
            <w:shd w:val="clear" w:color="auto" w:fill="FF0000"/>
          </w:tcPr>
          <w:p w14:paraId="209E171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Tabot Zina</w:t>
            </w:r>
          </w:p>
        </w:tc>
        <w:tc>
          <w:tcPr>
            <w:tcW w:w="1556" w:type="dxa"/>
            <w:shd w:val="clear" w:color="auto" w:fill="FF0000"/>
          </w:tcPr>
          <w:p w14:paraId="68E7E58E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19.50</w:t>
            </w:r>
          </w:p>
        </w:tc>
        <w:tc>
          <w:tcPr>
            <w:tcW w:w="1482" w:type="dxa"/>
            <w:shd w:val="clear" w:color="auto" w:fill="FF0000"/>
          </w:tcPr>
          <w:p w14:paraId="0381AB7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06.50</w:t>
            </w:r>
          </w:p>
        </w:tc>
        <w:tc>
          <w:tcPr>
            <w:tcW w:w="1297" w:type="dxa"/>
            <w:shd w:val="clear" w:color="auto" w:fill="FF0000"/>
          </w:tcPr>
          <w:p w14:paraId="254298C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26.00</w:t>
            </w:r>
          </w:p>
        </w:tc>
      </w:tr>
      <w:tr w14:paraId="35E5C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52" w:hRule="atLeast"/>
        </w:trPr>
        <w:tc>
          <w:tcPr>
            <w:tcW w:w="864" w:type="dxa"/>
            <w:shd w:val="clear" w:color="auto" w:fill="FF0000"/>
          </w:tcPr>
          <w:p w14:paraId="05324CE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3278" w:type="dxa"/>
            <w:shd w:val="clear" w:color="auto" w:fill="FF0000"/>
          </w:tcPr>
          <w:p w14:paraId="7E0A69FC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Tapah Kelly</w:t>
            </w:r>
          </w:p>
        </w:tc>
        <w:tc>
          <w:tcPr>
            <w:tcW w:w="1556" w:type="dxa"/>
            <w:shd w:val="clear" w:color="auto" w:fill="FF0000"/>
          </w:tcPr>
          <w:p w14:paraId="3756474C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10.00</w:t>
            </w:r>
          </w:p>
        </w:tc>
        <w:tc>
          <w:tcPr>
            <w:tcW w:w="1482" w:type="dxa"/>
            <w:shd w:val="clear" w:color="auto" w:fill="FF0000"/>
          </w:tcPr>
          <w:p w14:paraId="65103A2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16.00</w:t>
            </w:r>
          </w:p>
        </w:tc>
        <w:tc>
          <w:tcPr>
            <w:tcW w:w="1297" w:type="dxa"/>
            <w:shd w:val="clear" w:color="auto" w:fill="FF0000"/>
          </w:tcPr>
          <w:p w14:paraId="1AFDE88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26.00</w:t>
            </w:r>
          </w:p>
        </w:tc>
      </w:tr>
      <w:tr w14:paraId="358F6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85" w:hRule="atLeast"/>
        </w:trPr>
        <w:tc>
          <w:tcPr>
            <w:tcW w:w="864" w:type="dxa"/>
            <w:shd w:val="clear" w:color="auto" w:fill="FF0000"/>
          </w:tcPr>
          <w:p w14:paraId="6DD8692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6</w:t>
            </w:r>
          </w:p>
        </w:tc>
        <w:tc>
          <w:tcPr>
            <w:tcW w:w="3278" w:type="dxa"/>
            <w:shd w:val="clear" w:color="auto" w:fill="FF0000"/>
          </w:tcPr>
          <w:p w14:paraId="508BEF8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Sunjo Abdou Razac</w:t>
            </w:r>
          </w:p>
        </w:tc>
        <w:tc>
          <w:tcPr>
            <w:tcW w:w="1556" w:type="dxa"/>
            <w:shd w:val="clear" w:color="auto" w:fill="FF0000"/>
          </w:tcPr>
          <w:p w14:paraId="623623F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11.00</w:t>
            </w:r>
          </w:p>
        </w:tc>
        <w:tc>
          <w:tcPr>
            <w:tcW w:w="1482" w:type="dxa"/>
            <w:shd w:val="clear" w:color="auto" w:fill="FF0000"/>
          </w:tcPr>
          <w:p w14:paraId="48116E9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08.00</w:t>
            </w:r>
          </w:p>
        </w:tc>
        <w:tc>
          <w:tcPr>
            <w:tcW w:w="1297" w:type="dxa"/>
            <w:shd w:val="clear" w:color="auto" w:fill="FF0000"/>
          </w:tcPr>
          <w:p w14:paraId="1923E48E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19.00</w:t>
            </w:r>
          </w:p>
        </w:tc>
      </w:tr>
    </w:tbl>
    <w:p w14:paraId="3DB9EE7F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A22B6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EA22B6E"/>
    <w:rsid w:val="3252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2025-07-14T07:38:00Z</dcterms:created>
  <dc:creator>Afro Technology</dc:creator>
  <cp:lastModifiedBy>Afro Technology</cp:lastModifiedBy>
  <dcterms:modified xsi:type="dcterms:W3CDTF">2025-07-14T07:54:17Z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ED28B11E4BBE46FEA743428DD944B670_11</vt:lpwstr>
  </property>
</Properties>
</file>