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1" w:type="dxa"/>
        <w:tblInd w:w="-65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115"/>
        <w:gridCol w:w="720"/>
        <w:gridCol w:w="628"/>
        <w:gridCol w:w="2208"/>
        <w:gridCol w:w="1256"/>
        <w:gridCol w:w="1282"/>
        <w:gridCol w:w="2182"/>
      </w:tblGrid>
      <w:tr w:rsidR="00097078" w:rsidRPr="00464ABA" w14:paraId="3FC55C6C" w14:textId="77777777" w:rsidTr="013A982A">
        <w:trPr>
          <w:trHeight w:val="538"/>
        </w:trPr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9CCFF"/>
            <w:vAlign w:val="center"/>
          </w:tcPr>
          <w:p w14:paraId="060FE070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27248332" wp14:editId="162C1A9D">
                  <wp:extent cx="742950" cy="600075"/>
                  <wp:effectExtent l="0" t="0" r="0" b="0"/>
                  <wp:docPr id="2" name="Grafik 2" descr="schu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9CCFF"/>
            <w:vAlign w:val="center"/>
          </w:tcPr>
          <w:p w14:paraId="2A21CBE8" w14:textId="62D87D75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lang w:eastAsia="ar-SA"/>
              </w:rPr>
              <w:t xml:space="preserve">LF </w:t>
            </w:r>
            <w:proofErr w:type="spellStart"/>
            <w:r w:rsidR="0061014A">
              <w:rPr>
                <w:rFonts w:asciiTheme="minorHAnsi" w:hAnsiTheme="minorHAnsi" w:cstheme="minorHAnsi"/>
                <w:lang w:eastAsia="ar-SA"/>
              </w:rPr>
              <w:t>12a</w:t>
            </w:r>
            <w:proofErr w:type="spellEnd"/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9CCFF"/>
            <w:vAlign w:val="center"/>
          </w:tcPr>
          <w:p w14:paraId="6D9844FE" w14:textId="4680AEE1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lang w:eastAsia="ar-SA"/>
              </w:rPr>
              <w:t xml:space="preserve">Bildungsgang </w:t>
            </w:r>
            <w:proofErr w:type="spellStart"/>
            <w:r w:rsidR="0061014A">
              <w:rPr>
                <w:rFonts w:asciiTheme="minorHAnsi" w:hAnsiTheme="minorHAnsi" w:cstheme="minorHAnsi"/>
                <w:lang w:eastAsia="ar-SA"/>
              </w:rPr>
              <w:t>FIAE</w:t>
            </w:r>
            <w:proofErr w:type="spellEnd"/>
          </w:p>
          <w:p w14:paraId="059BA995" w14:textId="14B00C4F" w:rsidR="00097078" w:rsidRPr="00464ABA" w:rsidRDefault="0061014A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3</w:t>
            </w:r>
            <w:r w:rsidR="00097078" w:rsidRPr="00464ABA">
              <w:rPr>
                <w:rFonts w:asciiTheme="minorHAnsi" w:hAnsiTheme="minorHAnsi" w:cstheme="minorHAnsi"/>
                <w:lang w:eastAsia="ar-SA"/>
              </w:rPr>
              <w:t>. Ausbildungsjahr</w:t>
            </w:r>
          </w:p>
        </w:tc>
      </w:tr>
      <w:tr w:rsidR="00097078" w:rsidRPr="00464ABA" w14:paraId="513EC6D4" w14:textId="77777777" w:rsidTr="013A982A">
        <w:trPr>
          <w:trHeight w:val="519"/>
        </w:trPr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763EB" w14:textId="1130E28F" w:rsidR="00097078" w:rsidRPr="00EC2F70" w:rsidRDefault="00541A4D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de-DE"/>
              </w:rPr>
            </w:pPr>
            <w:r w:rsidRPr="00EC2F70">
              <w:rPr>
                <w:rFonts w:asciiTheme="minorHAnsi" w:hAnsiTheme="minorHAnsi" w:cstheme="minorHAnsi"/>
                <w:b/>
                <w:bCs/>
                <w:color w:val="000000" w:themeColor="text1"/>
                <w:lang w:eastAsia="de-DE"/>
              </w:rPr>
              <w:t>Kompetenzformulierung:</w:t>
            </w:r>
          </w:p>
          <w:p w14:paraId="2C40E931" w14:textId="7004C690" w:rsidR="00097078" w:rsidRPr="00EC2F70" w:rsidRDefault="0061014A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eastAsia="ar-SA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lang w:eastAsia="de-DE"/>
              </w:rPr>
              <w:t>Die Schülerinnen und Schüler implementieren die gewünschte Lösung. Dabei nutzen Sie Maßnahmen zur Qualitätssicherung.</w:t>
            </w:r>
          </w:p>
        </w:tc>
      </w:tr>
      <w:tr w:rsidR="00097078" w:rsidRPr="00464ABA" w14:paraId="78F4E0B5" w14:textId="77777777" w:rsidTr="013A982A">
        <w:trPr>
          <w:trHeight w:val="519"/>
        </w:trPr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1F0AB" w14:textId="77777777" w:rsidR="00097078" w:rsidRDefault="00097078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de-DE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de-DE"/>
              </w:rPr>
              <w:t>Curricularer Bezug:</w:t>
            </w:r>
          </w:p>
          <w:p w14:paraId="705E9E89" w14:textId="2804CFEE" w:rsidR="0061014A" w:rsidRPr="0061014A" w:rsidRDefault="0061014A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eastAsia="de-DE"/>
              </w:rPr>
            </w:pPr>
            <w:r w:rsidRPr="0061014A">
              <w:rPr>
                <w:rFonts w:asciiTheme="minorHAnsi" w:hAnsiTheme="minorHAnsi" w:cstheme="minorHAnsi"/>
                <w:lang w:eastAsia="de-DE"/>
              </w:rPr>
              <w:t xml:space="preserve">RLP Fachinformatiker Anwendungsentwicklung, KMK vom 13.12.2019 </w:t>
            </w:r>
          </w:p>
        </w:tc>
      </w:tr>
      <w:tr w:rsidR="00097078" w:rsidRPr="00464ABA" w14:paraId="30F6DD1A" w14:textId="77777777" w:rsidTr="013A982A">
        <w:trPr>
          <w:trHeight w:val="519"/>
        </w:trPr>
        <w:tc>
          <w:tcPr>
            <w:tcW w:w="567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55D722B" w14:textId="77777777" w:rsid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Titel der </w:t>
            </w: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Lernsituation (Kurzfassung):</w:t>
            </w:r>
          </w:p>
          <w:p w14:paraId="4CF1C38C" w14:textId="55377010" w:rsidR="00097078" w:rsidRPr="00097078" w:rsidRDefault="0061014A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Cs/>
                <w:i/>
                <w:lang w:eastAsia="ar-SA"/>
              </w:rPr>
            </w:pPr>
            <w:r>
              <w:rPr>
                <w:rFonts w:asciiTheme="minorHAnsi" w:hAnsiTheme="minorHAnsi" w:cstheme="minorHAnsi"/>
                <w:bCs/>
                <w:i/>
                <w:color w:val="000000" w:themeColor="text1"/>
                <w:lang w:eastAsia="ar-SA"/>
              </w:rPr>
              <w:t>Maßnahmen zur Qualitätssicherung entwickeln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7A939" w14:textId="77777777" w:rsidR="00097078" w:rsidRP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strike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>Geplanter Zeitrichtwert:</w:t>
            </w:r>
          </w:p>
          <w:p w14:paraId="5F53E7F7" w14:textId="197ED251" w:rsidR="00097078" w:rsidRPr="00EC2F70" w:rsidRDefault="0061014A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i/>
                <w:iCs/>
                <w:lang w:eastAsia="ar-SA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lang w:eastAsia="ar-SA"/>
              </w:rPr>
              <w:t>3</w:t>
            </w:r>
            <w:r w:rsidR="00870ACA">
              <w:rPr>
                <w:rFonts w:asciiTheme="minorHAnsi" w:hAnsiTheme="minorHAnsi" w:cstheme="minorHAnsi"/>
                <w:i/>
                <w:iCs/>
                <w:lang w:eastAsia="ar-SA"/>
              </w:rPr>
              <w:t>h</w:t>
            </w:r>
            <w:proofErr w:type="spellEnd"/>
          </w:p>
        </w:tc>
      </w:tr>
      <w:tr w:rsidR="00097078" w:rsidRPr="00464ABA" w14:paraId="4FD43846" w14:textId="77777777" w:rsidTr="013A982A">
        <w:tc>
          <w:tcPr>
            <w:tcW w:w="567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8CF747" w14:textId="31047000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Handlungssituation:</w:t>
            </w:r>
          </w:p>
          <w:p w14:paraId="597AD857" w14:textId="6650F404" w:rsidR="00404215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04215">
              <w:rPr>
                <w:rFonts w:asciiTheme="minorHAnsi" w:hAnsiTheme="minorHAnsi" w:cstheme="minorHAnsi"/>
                <w:lang w:eastAsia="ar-SA"/>
              </w:rPr>
              <w:t xml:space="preserve">Eines der wichtigsten Softwareprodukte der </w:t>
            </w:r>
            <w:proofErr w:type="spellStart"/>
            <w:r w:rsidRPr="00404215">
              <w:rPr>
                <w:rFonts w:asciiTheme="minorHAnsi" w:hAnsiTheme="minorHAnsi" w:cstheme="minorHAnsi"/>
                <w:lang w:eastAsia="ar-SA"/>
              </w:rPr>
              <w:t>ChangeIT</w:t>
            </w:r>
            <w:proofErr w:type="spellEnd"/>
            <w:r w:rsidRPr="00404215">
              <w:rPr>
                <w:rFonts w:asciiTheme="minorHAnsi" w:hAnsiTheme="minorHAnsi" w:cstheme="minorHAnsi"/>
                <w:lang w:eastAsia="ar-SA"/>
              </w:rPr>
              <w:t xml:space="preserve"> GmbH ist die Vereinsverwaltungssoftware </w:t>
            </w:r>
            <w:proofErr w:type="spellStart"/>
            <w:r w:rsidRPr="00404215">
              <w:rPr>
                <w:rFonts w:asciiTheme="minorHAnsi" w:hAnsiTheme="minorHAnsi" w:cstheme="minorHAnsi"/>
                <w:lang w:eastAsia="ar-SA"/>
              </w:rPr>
              <w:t>evPlan</w:t>
            </w:r>
            <w:proofErr w:type="spellEnd"/>
            <w:r w:rsidRPr="00404215">
              <w:rPr>
                <w:rFonts w:asciiTheme="minorHAnsi" w:hAnsiTheme="minorHAnsi" w:cstheme="minorHAnsi"/>
                <w:lang w:eastAsia="ar-SA"/>
              </w:rPr>
              <w:t xml:space="preserve">. </w:t>
            </w:r>
          </w:p>
          <w:p w14:paraId="4AAE21A2" w14:textId="77777777" w:rsidR="00404215" w:rsidRPr="00404215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  <w:p w14:paraId="7FF7278B" w14:textId="58CA5CA4" w:rsidR="00097078" w:rsidRPr="00464ABA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04215">
              <w:rPr>
                <w:rFonts w:asciiTheme="minorHAnsi" w:hAnsiTheme="minorHAnsi" w:cstheme="minorHAnsi"/>
                <w:lang w:eastAsia="ar-SA"/>
              </w:rPr>
              <w:t xml:space="preserve">In letzter Zeit sinken jedoch die Lizenz einnahmen und die </w:t>
            </w:r>
            <w:proofErr w:type="gramStart"/>
            <w:r w:rsidRPr="00404215">
              <w:rPr>
                <w:rFonts w:asciiTheme="minorHAnsi" w:hAnsiTheme="minorHAnsi" w:cstheme="minorHAnsi"/>
                <w:lang w:eastAsia="ar-SA"/>
              </w:rPr>
              <w:t>Wartungskosten</w:t>
            </w:r>
            <w:proofErr w:type="gramEnd"/>
            <w:r w:rsidRPr="00404215">
              <w:rPr>
                <w:rFonts w:asciiTheme="minorHAnsi" w:hAnsiTheme="minorHAnsi" w:cstheme="minorHAnsi"/>
                <w:lang w:eastAsia="ar-SA"/>
              </w:rPr>
              <w:t xml:space="preserve"> die im Rahmen der Lizenz entstehen steigen (Bugfixes etc.). Der Geschäftsführer der </w:t>
            </w:r>
            <w:proofErr w:type="spellStart"/>
            <w:r w:rsidRPr="00404215">
              <w:rPr>
                <w:rFonts w:asciiTheme="minorHAnsi" w:hAnsiTheme="minorHAnsi" w:cstheme="minorHAnsi"/>
                <w:lang w:eastAsia="ar-SA"/>
              </w:rPr>
              <w:t>ChangeIT</w:t>
            </w:r>
            <w:proofErr w:type="spellEnd"/>
            <w:r w:rsidRPr="00404215">
              <w:rPr>
                <w:rFonts w:asciiTheme="minorHAnsi" w:hAnsiTheme="minorHAnsi" w:cstheme="minorHAnsi"/>
                <w:lang w:eastAsia="ar-SA"/>
              </w:rPr>
              <w:t xml:space="preserve"> GmbH beauftragt Sie damit ein internes Meeting vorzubereiten, welches zum Ziel </w:t>
            </w:r>
            <w:proofErr w:type="gramStart"/>
            <w:r w:rsidRPr="00404215">
              <w:rPr>
                <w:rFonts w:asciiTheme="minorHAnsi" w:hAnsiTheme="minorHAnsi" w:cstheme="minorHAnsi"/>
                <w:lang w:eastAsia="ar-SA"/>
              </w:rPr>
              <w:t>hat</w:t>
            </w:r>
            <w:proofErr w:type="gramEnd"/>
            <w:r w:rsidRPr="00404215">
              <w:rPr>
                <w:rFonts w:asciiTheme="minorHAnsi" w:hAnsiTheme="minorHAnsi" w:cstheme="minorHAnsi"/>
                <w:lang w:eastAsia="ar-SA"/>
              </w:rPr>
              <w:t xml:space="preserve"> die Qualität der Software zu verbessern.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50E02" w14:textId="3C373537" w:rsid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>Handlungsergebnis:</w:t>
            </w:r>
          </w:p>
          <w:p w14:paraId="2D015347" w14:textId="0B94A22C" w:rsidR="0061014A" w:rsidRPr="0061014A" w:rsidRDefault="0061014A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proofErr w:type="gramStart"/>
            <w:r w:rsidRPr="0061014A">
              <w:rPr>
                <w:rFonts w:asciiTheme="minorHAnsi" w:hAnsiTheme="minorHAnsi" w:cstheme="minorHAnsi"/>
                <w:lang w:eastAsia="ar-SA"/>
              </w:rPr>
              <w:t>Email</w:t>
            </w:r>
            <w:proofErr w:type="gramEnd"/>
            <w:r w:rsidRPr="0061014A">
              <w:rPr>
                <w:rFonts w:asciiTheme="minorHAnsi" w:hAnsiTheme="minorHAnsi" w:cstheme="minorHAnsi"/>
                <w:lang w:eastAsia="ar-SA"/>
              </w:rPr>
              <w:t xml:space="preserve"> an den Leiter der Softwareentwicklung mit zu </w:t>
            </w:r>
            <w:r w:rsidR="00F54491">
              <w:rPr>
                <w:rFonts w:asciiTheme="minorHAnsi" w:hAnsiTheme="minorHAnsi" w:cstheme="minorHAnsi"/>
                <w:lang w:eastAsia="ar-SA"/>
              </w:rPr>
              <w:t>f</w:t>
            </w:r>
            <w:r w:rsidRPr="0061014A">
              <w:rPr>
                <w:rFonts w:asciiTheme="minorHAnsi" w:hAnsiTheme="minorHAnsi" w:cstheme="minorHAnsi"/>
                <w:lang w:eastAsia="ar-SA"/>
              </w:rPr>
              <w:t>ördernden Qualitätsaspekten.</w:t>
            </w:r>
          </w:p>
          <w:p w14:paraId="07E74F27" w14:textId="77777777" w:rsidR="00097078" w:rsidRPr="00464ABA" w:rsidRDefault="00097078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7BEBBB96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FBC9C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Vorausgesetzte Fähigkeiten und Kenntnisse</w:t>
            </w:r>
            <w:r w:rsidRPr="00464ABA"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0E7364B9" w14:textId="1E625DF8" w:rsidR="00097078" w:rsidRPr="00464ABA" w:rsidRDefault="00B41A70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keine</w:t>
            </w:r>
          </w:p>
        </w:tc>
      </w:tr>
      <w:tr w:rsidR="00097078" w:rsidRPr="00464ABA" w14:paraId="697EB5C8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88540B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9A39D7B" w14:textId="77777777" w:rsidR="00541A4D" w:rsidRDefault="00134BEF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Handlungskompetenz</w:t>
            </w:r>
          </w:p>
          <w:p w14:paraId="120CE8DD" w14:textId="22E5E284" w:rsidR="00097078" w:rsidRPr="00464ABA" w:rsidRDefault="00541A4D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eastAsia="ar-SA"/>
              </w:rPr>
              <w:t>(Fachkompetenz und Personale Kompetenz)</w:t>
            </w:r>
            <w:r w:rsidR="00097078"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: </w:t>
            </w:r>
            <w:r w:rsidR="00097078"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br/>
              <w:t>Die Schülerinnen und Schüler …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28F9" w14:textId="77777777" w:rsidR="00097078" w:rsidRPr="00464ABA" w:rsidRDefault="00097078" w:rsidP="00066BDB">
            <w:pPr>
              <w:tabs>
                <w:tab w:val="center" w:pos="1949"/>
              </w:tabs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Inhalte: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6A543" w14:textId="28027571" w:rsidR="00541A4D" w:rsidRPr="00464ABA" w:rsidRDefault="00541A4D" w:rsidP="00066BDB">
            <w:pPr>
              <w:tabs>
                <w:tab w:val="center" w:pos="1949"/>
              </w:tabs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Sozialform/ Methoden:</w:t>
            </w:r>
          </w:p>
        </w:tc>
      </w:tr>
      <w:tr w:rsidR="00097078" w:rsidRPr="00464ABA" w14:paraId="7C5AB918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10AD92" w14:textId="523E17B3" w:rsidR="00097078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Informieren</w:t>
            </w:r>
            <w:r w:rsidR="00106D7C"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 bzw.</w:t>
            </w: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 Analysieren</w:t>
            </w:r>
          </w:p>
          <w:p w14:paraId="43DF93CE" w14:textId="0C08FA6D" w:rsidR="007E4B74" w:rsidRPr="00E3035A" w:rsidRDefault="007E4B74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3361089" w14:textId="13C43686" w:rsidR="00541A4D" w:rsidRPr="00464ABA" w:rsidRDefault="00F54491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Die Schülerinnen und Schülern informieren sich gemäß der ISO 25010 über Aspekte der Softwarequalität.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55BA4" w14:textId="74CE1CA6" w:rsidR="00097078" w:rsidRPr="00464ABA" w:rsidRDefault="00F54491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Die ISO 25010 wird den Schülerinnen und Schülern zur Verfügung gestellt.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996CB" w14:textId="049473D0" w:rsidR="00097078" w:rsidRPr="00464ABA" w:rsidRDefault="008F535D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A1.1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F54491">
              <w:rPr>
                <w:rFonts w:asciiTheme="minorHAnsi" w:hAnsiTheme="minorHAnsi" w:cstheme="minorHAnsi"/>
                <w:lang w:eastAsia="ar-SA"/>
              </w:rPr>
              <w:t>Einzelarbeit</w:t>
            </w:r>
            <w:r>
              <w:rPr>
                <w:rFonts w:asciiTheme="minorHAnsi" w:hAnsiTheme="minorHAnsi" w:cstheme="minorHAnsi"/>
                <w:lang w:eastAsia="ar-SA"/>
              </w:rPr>
              <w:t>, die Schülerinnen und Schülern lesen in der ISO 25010</w:t>
            </w:r>
          </w:p>
        </w:tc>
      </w:tr>
      <w:tr w:rsidR="00097078" w:rsidRPr="00464ABA" w14:paraId="04A82A87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879CE6D" w14:textId="2E7C7894" w:rsidR="00A83767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Planen</w:t>
            </w:r>
            <w:r w:rsidR="00AB0EBE"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/Entscheiden</w:t>
            </w:r>
          </w:p>
          <w:p w14:paraId="7E2E0CBC" w14:textId="77777777" w:rsidR="00097078" w:rsidRPr="00E3035A" w:rsidRDefault="00097078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  <w:p w14:paraId="07E5F31C" w14:textId="3709632A" w:rsidR="00A83767" w:rsidRPr="00E3035A" w:rsidRDefault="00A83767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B492E5F" w14:textId="437F83AC" w:rsidR="00097078" w:rsidRDefault="00F54491" w:rsidP="00541A4D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Die Schülerinnen und Schülern identifizieren welche Aspekte konkret gemein</w:t>
            </w:r>
            <w:r w:rsidR="00B41A70">
              <w:rPr>
                <w:rFonts w:asciiTheme="minorHAnsi" w:hAnsiTheme="minorHAnsi" w:cstheme="minorHAnsi"/>
                <w:lang w:eastAsia="ar-SA"/>
              </w:rPr>
              <w:t>t</w:t>
            </w:r>
            <w:r>
              <w:rPr>
                <w:rFonts w:asciiTheme="minorHAnsi" w:hAnsiTheme="minorHAnsi" w:cstheme="minorHAnsi"/>
                <w:lang w:eastAsia="ar-SA"/>
              </w:rPr>
              <w:t xml:space="preserve"> sind</w:t>
            </w:r>
            <w:r w:rsidR="00B41A70">
              <w:rPr>
                <w:rFonts w:asciiTheme="minorHAnsi" w:hAnsiTheme="minorHAnsi" w:cstheme="minorHAnsi"/>
                <w:lang w:eastAsia="ar-SA"/>
              </w:rPr>
              <w:t xml:space="preserve"> (</w:t>
            </w:r>
            <w:r w:rsidR="00B41A70" w:rsidRPr="00B41A70">
              <w:rPr>
                <w:rFonts w:asciiTheme="minorHAnsi" w:hAnsiTheme="minorHAnsi" w:cstheme="minorHAnsi"/>
                <w:b/>
                <w:bCs/>
                <w:lang w:eastAsia="ar-SA"/>
              </w:rPr>
              <w:t>was</w:t>
            </w:r>
            <w:r w:rsidR="00B41A70">
              <w:rPr>
                <w:rFonts w:asciiTheme="minorHAnsi" w:hAnsiTheme="minorHAnsi" w:cstheme="minorHAnsi"/>
                <w:lang w:eastAsia="ar-SA"/>
              </w:rPr>
              <w:t>)</w:t>
            </w:r>
            <w:r>
              <w:rPr>
                <w:rFonts w:asciiTheme="minorHAnsi" w:hAnsiTheme="minorHAnsi" w:cstheme="minorHAnsi"/>
                <w:lang w:eastAsia="ar-SA"/>
              </w:rPr>
              <w:t xml:space="preserve"> und entwickeln Maßnahmen </w:t>
            </w:r>
            <w:r w:rsidRPr="00B41A70">
              <w:rPr>
                <w:rFonts w:asciiTheme="minorHAnsi" w:hAnsiTheme="minorHAnsi" w:cstheme="minorHAnsi"/>
                <w:b/>
                <w:bCs/>
                <w:lang w:eastAsia="ar-SA"/>
              </w:rPr>
              <w:t>wie</w:t>
            </w:r>
            <w:r>
              <w:rPr>
                <w:rFonts w:asciiTheme="minorHAnsi" w:hAnsiTheme="minorHAnsi" w:cstheme="minorHAnsi"/>
                <w:lang w:eastAsia="ar-SA"/>
              </w:rPr>
              <w:t xml:space="preserve"> diese zu fördern sind.</w:t>
            </w:r>
          </w:p>
          <w:p w14:paraId="22A57C25" w14:textId="77777777" w:rsidR="00497489" w:rsidRDefault="00497489" w:rsidP="00541A4D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19A53861" w14:textId="5AEE6137" w:rsidR="00497489" w:rsidRPr="00464ABA" w:rsidRDefault="00497489" w:rsidP="00541A4D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Sie Entscheiden sich für Aspekte der Softwarequalität die ihnen besonders wichtig sind.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34C67" w14:textId="77777777" w:rsidR="00097078" w:rsidRDefault="00F54491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Aus der ISO 25010 wird abgeleitet was hinter dem jeweiligen Aspekt zu verstehen ist und wodurch dieser gefördert werden kann.</w:t>
            </w:r>
          </w:p>
          <w:p w14:paraId="3614DD56" w14:textId="77777777" w:rsidR="00E36804" w:rsidRDefault="00E36804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72709B01" w14:textId="05D0232F" w:rsidR="00E36804" w:rsidRPr="00464ABA" w:rsidRDefault="00E36804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In einer Abstimmung </w:t>
            </w:r>
            <w:r w:rsidR="00DE4EDA">
              <w:rPr>
                <w:rFonts w:asciiTheme="minorHAnsi" w:hAnsiTheme="minorHAnsi" w:cstheme="minorHAnsi"/>
                <w:lang w:eastAsia="ar-SA"/>
              </w:rPr>
              <w:t>entscheiden die Schülerinnen und Schülern welcher Aspekt für sie besonder</w:t>
            </w:r>
            <w:r w:rsidR="005F212C">
              <w:rPr>
                <w:rFonts w:asciiTheme="minorHAnsi" w:hAnsiTheme="minorHAnsi" w:cstheme="minorHAnsi"/>
                <w:lang w:eastAsia="ar-SA"/>
              </w:rPr>
              <w:t>s</w:t>
            </w:r>
            <w:r w:rsidR="00DE4EDA">
              <w:rPr>
                <w:rFonts w:asciiTheme="minorHAnsi" w:hAnsiTheme="minorHAnsi" w:cstheme="minorHAnsi"/>
                <w:lang w:eastAsia="ar-SA"/>
              </w:rPr>
              <w:t xml:space="preserve"> wichtig ist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18163" w14:textId="48D7DE77" w:rsidR="00097078" w:rsidRDefault="00963048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A1.1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F54491">
              <w:rPr>
                <w:rFonts w:asciiTheme="minorHAnsi" w:hAnsiTheme="minorHAnsi" w:cstheme="minorHAnsi"/>
                <w:lang w:eastAsia="ar-SA"/>
              </w:rPr>
              <w:t>Kartenabfrage</w:t>
            </w:r>
            <w:r w:rsidR="00497489">
              <w:rPr>
                <w:rFonts w:asciiTheme="minorHAnsi" w:hAnsiTheme="minorHAnsi" w:cstheme="minorHAnsi"/>
                <w:lang w:eastAsia="ar-SA"/>
              </w:rPr>
              <w:t xml:space="preserve"> im Klasseverband</w:t>
            </w:r>
            <w:r w:rsidR="00F54491">
              <w:rPr>
                <w:rFonts w:asciiTheme="minorHAnsi" w:hAnsiTheme="minorHAnsi" w:cstheme="minorHAnsi"/>
                <w:lang w:eastAsia="ar-SA"/>
              </w:rPr>
              <w:t xml:space="preserve"> mit </w:t>
            </w:r>
            <w:proofErr w:type="spellStart"/>
            <w:r w:rsidR="00F54491">
              <w:rPr>
                <w:rFonts w:asciiTheme="minorHAnsi" w:hAnsiTheme="minorHAnsi" w:cstheme="minorHAnsi"/>
                <w:lang w:eastAsia="ar-SA"/>
              </w:rPr>
              <w:t>Metaplan</w:t>
            </w:r>
            <w:proofErr w:type="spellEnd"/>
            <w:r w:rsidR="00F54491">
              <w:rPr>
                <w:rFonts w:asciiTheme="minorHAnsi" w:hAnsiTheme="minorHAnsi" w:cstheme="minorHAnsi"/>
                <w:lang w:eastAsia="ar-SA"/>
              </w:rPr>
              <w:t xml:space="preserve"> Karten, die den Aspekten der ISO 25010 zuordnen was gemeint ist und wie dieser Aspekt gefördert werden kann.</w:t>
            </w:r>
          </w:p>
          <w:p w14:paraId="11D20CC1" w14:textId="77777777" w:rsidR="009B58F7" w:rsidRDefault="009B58F7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5DEE2513" w14:textId="4C2E4F23" w:rsidR="009B58F7" w:rsidRDefault="009B58F7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A1.2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>) Umfrage mit Wahl des f. die Klasse wichtigsten Aspekt</w:t>
            </w:r>
            <w:r w:rsidR="009253C4">
              <w:rPr>
                <w:rFonts w:asciiTheme="minorHAnsi" w:hAnsiTheme="minorHAnsi" w:cstheme="minorHAnsi"/>
                <w:lang w:eastAsia="ar-SA"/>
              </w:rPr>
              <w:t>es</w:t>
            </w:r>
          </w:p>
          <w:p w14:paraId="0A03059E" w14:textId="77777777" w:rsidR="00F54491" w:rsidRDefault="00F54491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2B6639D9" w14:textId="77777777" w:rsidR="00F54491" w:rsidRDefault="00F54491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B41A70">
              <w:rPr>
                <w:rFonts w:asciiTheme="minorHAnsi" w:hAnsiTheme="minorHAnsi" w:cstheme="minorHAnsi"/>
                <w:u w:val="single"/>
                <w:lang w:eastAsia="ar-SA"/>
              </w:rPr>
              <w:t>Hinweise zum DU</w:t>
            </w:r>
            <w:r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14F6359A" w14:textId="77777777" w:rsidR="00F54491" w:rsidRDefault="00F54491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Metaplanübung kann auch über den Dienst </w:t>
            </w:r>
            <w:proofErr w:type="spellStart"/>
            <w:r w:rsidR="00497489">
              <w:rPr>
                <w:rFonts w:asciiTheme="minorHAnsi" w:hAnsiTheme="minorHAnsi" w:cstheme="minorHAnsi"/>
                <w:lang w:eastAsia="ar-SA"/>
              </w:rPr>
              <w:lastRenderedPageBreak/>
              <w:t>Mural.com</w:t>
            </w:r>
            <w:proofErr w:type="spellEnd"/>
            <w:r w:rsidR="00497489">
              <w:rPr>
                <w:rFonts w:asciiTheme="minorHAnsi" w:hAnsiTheme="minorHAnsi" w:cstheme="minorHAnsi"/>
                <w:lang w:eastAsia="ar-SA"/>
              </w:rPr>
              <w:t xml:space="preserve"> durchgeführt werden.</w:t>
            </w:r>
          </w:p>
          <w:p w14:paraId="0D3C1BB8" w14:textId="77777777" w:rsidR="009253C4" w:rsidRDefault="009253C4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64F77749" w14:textId="6260BC14" w:rsidR="009253C4" w:rsidRPr="00464ABA" w:rsidRDefault="009253C4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Umfrage kann mit der Abstimmungsaktivität in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Moodle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 umgesetzt werden.</w:t>
            </w:r>
          </w:p>
        </w:tc>
      </w:tr>
      <w:tr w:rsidR="00097078" w:rsidRPr="00464ABA" w14:paraId="203FFE7F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33B2102" w14:textId="03B66C52" w:rsidR="00A83767" w:rsidRPr="00E3035A" w:rsidRDefault="00A83767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lastRenderedPageBreak/>
              <w:t xml:space="preserve">Durchführen </w:t>
            </w:r>
          </w:p>
          <w:p w14:paraId="5534FF01" w14:textId="0DFE1CA6" w:rsidR="00097078" w:rsidRPr="00E3035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GB"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8C3247D" w14:textId="2EB0A85A" w:rsidR="00097078" w:rsidRPr="00464ABA" w:rsidRDefault="00497489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 verfassen eine </w:t>
            </w:r>
            <w:proofErr w:type="gramStart"/>
            <w:r>
              <w:rPr>
                <w:rFonts w:asciiTheme="minorHAnsi" w:hAnsiTheme="minorHAnsi" w:cstheme="minorHAnsi"/>
                <w:lang w:eastAsia="ar-SA"/>
              </w:rPr>
              <w:t>Email</w:t>
            </w:r>
            <w:proofErr w:type="gramEnd"/>
            <w:r>
              <w:rPr>
                <w:rFonts w:asciiTheme="minorHAnsi" w:hAnsiTheme="minorHAnsi" w:cstheme="minorHAnsi"/>
                <w:lang w:eastAsia="ar-SA"/>
              </w:rPr>
              <w:t xml:space="preserve"> an den Leiter der Softwareentwicklung und Begründen darin ihre Auswahl.</w:t>
            </w:r>
          </w:p>
          <w:p w14:paraId="615BA50D" w14:textId="77777777" w:rsidR="00097078" w:rsidRPr="00464ABA" w:rsidRDefault="00097078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7D52B" w14:textId="4AB16232" w:rsidR="00097078" w:rsidRPr="00464ABA" w:rsidRDefault="00497489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Schreiben einer fiktiven </w:t>
            </w:r>
            <w:proofErr w:type="gramStart"/>
            <w:r>
              <w:rPr>
                <w:rFonts w:asciiTheme="minorHAnsi" w:hAnsiTheme="minorHAnsi" w:cstheme="minorHAnsi"/>
                <w:lang w:eastAsia="ar-SA"/>
              </w:rPr>
              <w:t>Email</w:t>
            </w:r>
            <w:proofErr w:type="gramEnd"/>
            <w:r>
              <w:rPr>
                <w:rFonts w:asciiTheme="minorHAnsi" w:hAnsiTheme="minorHAnsi" w:cstheme="minorHAnsi"/>
                <w:lang w:eastAsia="ar-SA"/>
              </w:rPr>
              <w:t>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69AE" w14:textId="71DB1C80" w:rsidR="00497489" w:rsidRDefault="00850BC2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A 1.3</w:t>
            </w:r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497489">
              <w:rPr>
                <w:rFonts w:asciiTheme="minorHAnsi" w:hAnsiTheme="minorHAnsi" w:cstheme="minorHAnsi"/>
                <w:lang w:eastAsia="ar-SA"/>
              </w:rPr>
              <w:t>Einzelarbeit</w:t>
            </w:r>
            <w:r>
              <w:rPr>
                <w:rFonts w:asciiTheme="minorHAnsi" w:hAnsiTheme="minorHAnsi" w:cstheme="minorHAnsi"/>
                <w:lang w:eastAsia="ar-SA"/>
              </w:rPr>
              <w:t>, verfassen einer Antwortemail.</w:t>
            </w:r>
          </w:p>
          <w:p w14:paraId="16455BD9" w14:textId="77777777" w:rsidR="00497489" w:rsidRDefault="00497489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7E0C06D8" w14:textId="077B0A43" w:rsidR="00497489" w:rsidRDefault="00497489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B41A70">
              <w:rPr>
                <w:rFonts w:asciiTheme="minorHAnsi" w:hAnsiTheme="minorHAnsi" w:cstheme="minorHAnsi"/>
                <w:u w:val="single"/>
                <w:lang w:eastAsia="ar-SA"/>
              </w:rPr>
              <w:t>Hinweise zum DU</w:t>
            </w:r>
            <w:r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5A19863F" w14:textId="33B2004E" w:rsidR="00097078" w:rsidRPr="00464ABA" w:rsidRDefault="00497489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Im DU kann dieses über ein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Moodle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 Forum abgebildet werden.</w:t>
            </w:r>
          </w:p>
        </w:tc>
      </w:tr>
      <w:tr w:rsidR="00097078" w:rsidRPr="00464ABA" w14:paraId="77A7FDBD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2131F49" w14:textId="7BAEB625" w:rsidR="00097078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Kontrollieren/ Bewerten</w:t>
            </w: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0086D9" w14:textId="6D5B382B" w:rsidR="00097078" w:rsidRPr="00464ABA" w:rsidRDefault="00497489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Die Schülerinnen und Schüler bewerten (</w:t>
            </w:r>
            <w:r w:rsidR="00B41A70">
              <w:rPr>
                <w:rFonts w:asciiTheme="minorHAnsi" w:hAnsiTheme="minorHAnsi" w:cstheme="minorHAnsi"/>
                <w:lang w:eastAsia="ar-SA"/>
              </w:rPr>
              <w:t>„</w:t>
            </w:r>
            <w:r>
              <w:rPr>
                <w:rFonts w:asciiTheme="minorHAnsi" w:hAnsiTheme="minorHAnsi" w:cstheme="minorHAnsi"/>
                <w:lang w:eastAsia="ar-SA"/>
              </w:rPr>
              <w:t>liken</w:t>
            </w:r>
            <w:r w:rsidR="00B41A70">
              <w:rPr>
                <w:rFonts w:asciiTheme="minorHAnsi" w:hAnsiTheme="minorHAnsi" w:cstheme="minorHAnsi"/>
                <w:lang w:eastAsia="ar-SA"/>
              </w:rPr>
              <w:t>“</w:t>
            </w:r>
            <w:r>
              <w:rPr>
                <w:rFonts w:asciiTheme="minorHAnsi" w:hAnsiTheme="minorHAnsi" w:cstheme="minorHAnsi"/>
                <w:lang w:eastAsia="ar-SA"/>
              </w:rPr>
              <w:t xml:space="preserve">) die </w:t>
            </w:r>
            <w:proofErr w:type="gramStart"/>
            <w:r>
              <w:rPr>
                <w:rFonts w:asciiTheme="minorHAnsi" w:hAnsiTheme="minorHAnsi" w:cstheme="minorHAnsi"/>
                <w:lang w:eastAsia="ar-SA"/>
              </w:rPr>
              <w:t>Email</w:t>
            </w:r>
            <w:proofErr w:type="gramEnd"/>
            <w:r>
              <w:rPr>
                <w:rFonts w:asciiTheme="minorHAnsi" w:hAnsiTheme="minorHAnsi" w:cstheme="minorHAnsi"/>
                <w:lang w:eastAsia="ar-SA"/>
              </w:rPr>
              <w:t xml:space="preserve">, welche die schlüssigste Begründung liefert. </w:t>
            </w:r>
          </w:p>
          <w:p w14:paraId="1441FBF7" w14:textId="77777777" w:rsidR="00097078" w:rsidRPr="00464ABA" w:rsidRDefault="00097078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BF0FF" w14:textId="4F06AD42" w:rsidR="00097078" w:rsidRPr="00464ABA" w:rsidRDefault="00497489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Bewerten der schlüssigsten Begründung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BB76D" w14:textId="7796804C" w:rsidR="0018000A" w:rsidRPr="0018000A" w:rsidRDefault="0018000A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A1.3</w:t>
            </w:r>
            <w:proofErr w:type="spellEnd"/>
            <w:r w:rsidRPr="0018000A">
              <w:rPr>
                <w:rFonts w:asciiTheme="minorHAnsi" w:hAnsiTheme="minorHAnsi" w:cstheme="minorHAnsi"/>
                <w:lang w:eastAsia="ar-SA"/>
              </w:rPr>
              <w:t xml:space="preserve">) </w:t>
            </w:r>
          </w:p>
          <w:p w14:paraId="018BA998" w14:textId="27CEBD95" w:rsidR="00497489" w:rsidRDefault="00497489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B41A70">
              <w:rPr>
                <w:rFonts w:asciiTheme="minorHAnsi" w:hAnsiTheme="minorHAnsi" w:cstheme="minorHAnsi"/>
                <w:u w:val="single"/>
                <w:lang w:eastAsia="ar-SA"/>
              </w:rPr>
              <w:t>Hinweise zum DU</w:t>
            </w:r>
            <w:r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42093E4E" w14:textId="2556F88B" w:rsidR="00097078" w:rsidRPr="00464ABA" w:rsidRDefault="00497489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Im DU kann dieses über ein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Moodle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 Forum abgebildet werden.</w:t>
            </w:r>
          </w:p>
        </w:tc>
      </w:tr>
      <w:tr w:rsidR="007E4B74" w:rsidRPr="00464ABA" w14:paraId="11AD5543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11CB2E7" w14:textId="77777777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Reflektieren</w:t>
            </w:r>
          </w:p>
          <w:p w14:paraId="3FDAC824" w14:textId="77777777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  <w:p w14:paraId="54400129" w14:textId="5EA01F39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6795B5C" w14:textId="1A3BFCF0" w:rsidR="007E4B74" w:rsidRPr="00464ABA" w:rsidRDefault="00497489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Die Schülerinnen und Schüler reflektieren ihr Vorgehen mit einem Kurzen „Blitzlicht“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2AD9D" w14:textId="1A6EE57C" w:rsidR="007E4B74" w:rsidRPr="00464ABA" w:rsidRDefault="00546460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Blitzlicht z.B. zu Frage „Was war für mich bislang das Wichtigste?“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61509" w14:textId="279B0C9A" w:rsidR="0018000A" w:rsidRPr="0018000A" w:rsidRDefault="0018000A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M1.1</w:t>
            </w:r>
            <w:proofErr w:type="spellEnd"/>
            <w:r w:rsidRPr="0018000A">
              <w:rPr>
                <w:rFonts w:asciiTheme="minorHAnsi" w:hAnsiTheme="minorHAnsi" w:cstheme="minorHAnsi"/>
                <w:lang w:eastAsia="ar-SA"/>
              </w:rPr>
              <w:t>)</w:t>
            </w:r>
          </w:p>
          <w:p w14:paraId="2F6FD50C" w14:textId="63C4E36F" w:rsidR="00546460" w:rsidRDefault="00546460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B41A70">
              <w:rPr>
                <w:rFonts w:asciiTheme="minorHAnsi" w:hAnsiTheme="minorHAnsi" w:cstheme="minorHAnsi"/>
                <w:u w:val="single"/>
                <w:lang w:eastAsia="ar-SA"/>
              </w:rPr>
              <w:t>Hinweise zum DU</w:t>
            </w:r>
            <w:r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704CE973" w14:textId="77777777" w:rsidR="00546460" w:rsidRDefault="00546460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  <w:p w14:paraId="29BB4E08" w14:textId="51A4D48A" w:rsidR="007E4B74" w:rsidRPr="00464ABA" w:rsidRDefault="00546460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Im DU kann dieses über ein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Moodle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 Forum abgebildet werden.</w:t>
            </w:r>
          </w:p>
        </w:tc>
      </w:tr>
      <w:tr w:rsidR="00097078" w:rsidRPr="00097078" w14:paraId="26AB676A" w14:textId="77777777" w:rsidTr="013A982A">
        <w:trPr>
          <w:trHeight w:val="444"/>
        </w:trPr>
        <w:tc>
          <w:tcPr>
            <w:tcW w:w="34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3A590" w14:textId="77777777" w:rsidR="00097078" w:rsidRDefault="00541A4D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Verantwortliche/Verantwortlicher:</w:t>
            </w:r>
          </w:p>
          <w:p w14:paraId="57A3B81A" w14:textId="6D60910F" w:rsidR="00546460" w:rsidRPr="00097078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Dr. Jörg Tuttas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923D9" w14:textId="77777777" w:rsidR="00546460" w:rsidRDefault="000D1E51" w:rsidP="000D1E51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Version: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</w:p>
          <w:p w14:paraId="649CC0AA" w14:textId="3F101241" w:rsidR="00097078" w:rsidRPr="00097078" w:rsidRDefault="00546460" w:rsidP="000D1E51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1.0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B173" w14:textId="77777777" w:rsidR="00546460" w:rsidRDefault="000D1E51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Bearbeitungsdatum: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</w:p>
          <w:p w14:paraId="24428314" w14:textId="1C012CAD" w:rsidR="00097078" w:rsidRPr="00097078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17.11.2021</w:t>
            </w:r>
          </w:p>
        </w:tc>
      </w:tr>
      <w:tr w:rsidR="00097078" w:rsidRPr="00464ABA" w14:paraId="3A46D8F7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B1F3E3" w14:textId="77777777" w:rsidR="00097078" w:rsidRDefault="00541A4D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Arbeitsmaterialien/Links:</w:t>
            </w:r>
          </w:p>
          <w:p w14:paraId="4F6A40DA" w14:textId="75D174CD" w:rsidR="000D1E51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546460">
              <w:rPr>
                <w:rFonts w:asciiTheme="minorHAnsi" w:hAnsiTheme="minorHAnsi" w:cstheme="minorHAnsi"/>
                <w:lang w:eastAsia="ar-SA"/>
              </w:rPr>
              <w:t>Moodle</w:t>
            </w:r>
            <w:proofErr w:type="spellEnd"/>
            <w:r w:rsidRPr="00546460">
              <w:rPr>
                <w:rFonts w:asciiTheme="minorHAnsi" w:hAnsiTheme="minorHAnsi" w:cstheme="minorHAnsi"/>
                <w:lang w:eastAsia="ar-SA"/>
              </w:rPr>
              <w:t xml:space="preserve"> Kurs</w:t>
            </w:r>
          </w:p>
        </w:tc>
      </w:tr>
      <w:tr w:rsidR="00097078" w:rsidRPr="00464ABA" w14:paraId="033472B7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E598A" w14:textId="1249722A" w:rsidR="00097078" w:rsidRPr="00E3035A" w:rsidRDefault="00A83767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Schulische Entscheidungen:</w:t>
            </w:r>
          </w:p>
          <w:p w14:paraId="1ABDECDC" w14:textId="77777777" w:rsidR="00097078" w:rsidRPr="00464ABA" w:rsidRDefault="00097078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4A105636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338222" w14:textId="77777777" w:rsidR="00097078" w:rsidRDefault="0032748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Leistungsnachweis</w:t>
            </w:r>
            <w:r w:rsid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e</w:t>
            </w: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:</w:t>
            </w:r>
          </w:p>
          <w:p w14:paraId="38F27F74" w14:textId="1C693636" w:rsidR="000D1E51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546460">
              <w:rPr>
                <w:rFonts w:asciiTheme="minorHAnsi" w:hAnsiTheme="minorHAnsi" w:cstheme="minorHAnsi"/>
                <w:lang w:eastAsia="ar-SA"/>
              </w:rPr>
              <w:t xml:space="preserve">Zur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l</w:t>
            </w:r>
            <w:r w:rsidRPr="00546460">
              <w:rPr>
                <w:rFonts w:asciiTheme="minorHAnsi" w:hAnsiTheme="minorHAnsi" w:cstheme="minorHAnsi"/>
                <w:lang w:eastAsia="ar-SA"/>
              </w:rPr>
              <w:t>ernprozessbegleitenden</w:t>
            </w:r>
            <w:proofErr w:type="spellEnd"/>
            <w:r w:rsidRPr="00546460">
              <w:rPr>
                <w:rFonts w:asciiTheme="minorHAnsi" w:hAnsiTheme="minorHAnsi" w:cstheme="minorHAnsi"/>
                <w:lang w:eastAsia="ar-SA"/>
              </w:rPr>
              <w:t xml:space="preserve"> Leistungsbewertung kann die Phase des Durchführens (schreiben der </w:t>
            </w:r>
            <w:proofErr w:type="gramStart"/>
            <w:r w:rsidRPr="00546460">
              <w:rPr>
                <w:rFonts w:asciiTheme="minorHAnsi" w:hAnsiTheme="minorHAnsi" w:cstheme="minorHAnsi"/>
                <w:lang w:eastAsia="ar-SA"/>
              </w:rPr>
              <w:t>Email</w:t>
            </w:r>
            <w:proofErr w:type="gramEnd"/>
            <w:r w:rsidRPr="00546460">
              <w:rPr>
                <w:rFonts w:asciiTheme="minorHAnsi" w:hAnsiTheme="minorHAnsi" w:cstheme="minorHAnsi"/>
                <w:lang w:eastAsia="ar-SA"/>
              </w:rPr>
              <w:t xml:space="preserve"> genutzt werden)</w:t>
            </w:r>
          </w:p>
        </w:tc>
      </w:tr>
      <w:tr w:rsidR="00097078" w:rsidRPr="00464ABA" w14:paraId="1DB386C8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843FC" w14:textId="77777777" w:rsidR="00097078" w:rsidRPr="00464ABA" w:rsidRDefault="00097078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Mögliche Verknüpfungen zu anderen Lernfeldern/Fächern:</w:t>
            </w:r>
          </w:p>
          <w:p w14:paraId="70E509BD" w14:textId="27DA8064" w:rsidR="00097078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546460">
              <w:rPr>
                <w:rFonts w:asciiTheme="minorHAnsi" w:hAnsiTheme="minorHAnsi" w:cstheme="minorHAnsi"/>
                <w:lang w:eastAsia="ar-SA"/>
              </w:rPr>
              <w:t>LF5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LF10a</w:t>
            </w:r>
            <w:proofErr w:type="spellEnd"/>
          </w:p>
        </w:tc>
      </w:tr>
    </w:tbl>
    <w:p w14:paraId="0B466886" w14:textId="67D3CC3B" w:rsidR="00097078" w:rsidRPr="005F0622" w:rsidRDefault="000D1E51" w:rsidP="000D1E51">
      <w:pPr>
        <w:jc w:val="right"/>
        <w:rPr>
          <w:rFonts w:ascii="Calibri Light" w:hAnsi="Calibri Light" w:cs="Calibri Light"/>
          <w:i/>
          <w:iCs/>
          <w:sz w:val="16"/>
          <w:szCs w:val="16"/>
        </w:rPr>
      </w:pPr>
      <w:r w:rsidRPr="005F0622">
        <w:rPr>
          <w:rFonts w:ascii="Calibri Light" w:hAnsi="Calibri Light" w:cs="Calibri Light"/>
          <w:i/>
          <w:iCs/>
          <w:sz w:val="16"/>
          <w:szCs w:val="16"/>
        </w:rPr>
        <w:t>Formularversion 0</w:t>
      </w:r>
      <w:r w:rsidR="00E3035A">
        <w:rPr>
          <w:rFonts w:ascii="Calibri Light" w:hAnsi="Calibri Light" w:cs="Calibri Light"/>
          <w:i/>
          <w:iCs/>
          <w:sz w:val="16"/>
          <w:szCs w:val="16"/>
        </w:rPr>
        <w:t>3</w:t>
      </w:r>
      <w:r w:rsidRPr="005F0622">
        <w:rPr>
          <w:rFonts w:ascii="Calibri Light" w:hAnsi="Calibri Light" w:cs="Calibri Light"/>
          <w:i/>
          <w:iCs/>
          <w:sz w:val="16"/>
          <w:szCs w:val="16"/>
        </w:rPr>
        <w:t>/2021</w:t>
      </w:r>
    </w:p>
    <w:sectPr w:rsidR="00097078" w:rsidRPr="005F0622" w:rsidSect="007E4B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01" w:right="1417" w:bottom="39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67F9" w14:textId="77777777" w:rsidR="00BC20E6" w:rsidRDefault="00BC20E6" w:rsidP="00CC4A80">
      <w:pPr>
        <w:spacing w:after="0" w:line="240" w:lineRule="auto"/>
      </w:pPr>
      <w:r>
        <w:separator/>
      </w:r>
    </w:p>
  </w:endnote>
  <w:endnote w:type="continuationSeparator" w:id="0">
    <w:p w14:paraId="352EFF52" w14:textId="77777777" w:rsidR="00BC20E6" w:rsidRDefault="00BC20E6" w:rsidP="00CC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7882" w14:textId="77777777" w:rsidR="00344857" w:rsidRDefault="003448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5BD6" w14:textId="77777777" w:rsidR="00CC4A80" w:rsidRDefault="00CC4A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2A7F" w14:textId="77777777" w:rsidR="00344857" w:rsidRDefault="003448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72F2" w14:textId="77777777" w:rsidR="00BC20E6" w:rsidRDefault="00BC20E6" w:rsidP="00CC4A80">
      <w:pPr>
        <w:spacing w:after="0" w:line="240" w:lineRule="auto"/>
      </w:pPr>
      <w:r>
        <w:separator/>
      </w:r>
    </w:p>
  </w:footnote>
  <w:footnote w:type="continuationSeparator" w:id="0">
    <w:p w14:paraId="02E975E8" w14:textId="77777777" w:rsidR="00BC20E6" w:rsidRDefault="00BC20E6" w:rsidP="00CC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3D2E" w14:textId="77777777" w:rsidR="00344857" w:rsidRDefault="003448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5411" w14:textId="77777777" w:rsidR="00344857" w:rsidRDefault="003448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8AF1" w14:textId="77777777" w:rsidR="00344857" w:rsidRDefault="003448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E2"/>
    <w:rsid w:val="00043506"/>
    <w:rsid w:val="00061D8A"/>
    <w:rsid w:val="00092337"/>
    <w:rsid w:val="00097078"/>
    <w:rsid w:val="000B1610"/>
    <w:rsid w:val="000D1E51"/>
    <w:rsid w:val="00102E8C"/>
    <w:rsid w:val="00106D7C"/>
    <w:rsid w:val="00134BEF"/>
    <w:rsid w:val="00171000"/>
    <w:rsid w:val="00173DEE"/>
    <w:rsid w:val="0018000A"/>
    <w:rsid w:val="001B027F"/>
    <w:rsid w:val="001C6F70"/>
    <w:rsid w:val="001E45AB"/>
    <w:rsid w:val="00327480"/>
    <w:rsid w:val="00344857"/>
    <w:rsid w:val="003566A2"/>
    <w:rsid w:val="003A137A"/>
    <w:rsid w:val="003A54E2"/>
    <w:rsid w:val="003A55BF"/>
    <w:rsid w:val="0040348D"/>
    <w:rsid w:val="00404215"/>
    <w:rsid w:val="0042553D"/>
    <w:rsid w:val="00464ABA"/>
    <w:rsid w:val="00483346"/>
    <w:rsid w:val="00497489"/>
    <w:rsid w:val="004A2219"/>
    <w:rsid w:val="004A5004"/>
    <w:rsid w:val="004B1CD1"/>
    <w:rsid w:val="00515879"/>
    <w:rsid w:val="00541A4D"/>
    <w:rsid w:val="00546460"/>
    <w:rsid w:val="005745F5"/>
    <w:rsid w:val="005D1522"/>
    <w:rsid w:val="005F0622"/>
    <w:rsid w:val="005F212C"/>
    <w:rsid w:val="0061014A"/>
    <w:rsid w:val="0063059B"/>
    <w:rsid w:val="006A6360"/>
    <w:rsid w:val="006C6319"/>
    <w:rsid w:val="00742129"/>
    <w:rsid w:val="0075444A"/>
    <w:rsid w:val="007E4B74"/>
    <w:rsid w:val="0081001C"/>
    <w:rsid w:val="0081116B"/>
    <w:rsid w:val="00814F30"/>
    <w:rsid w:val="00823D18"/>
    <w:rsid w:val="00850BC2"/>
    <w:rsid w:val="00870ACA"/>
    <w:rsid w:val="00870F1A"/>
    <w:rsid w:val="008B6477"/>
    <w:rsid w:val="008C599C"/>
    <w:rsid w:val="008F535D"/>
    <w:rsid w:val="009253C4"/>
    <w:rsid w:val="00963048"/>
    <w:rsid w:val="00977DCE"/>
    <w:rsid w:val="009A3081"/>
    <w:rsid w:val="009B58F7"/>
    <w:rsid w:val="00A06F49"/>
    <w:rsid w:val="00A3012F"/>
    <w:rsid w:val="00A83767"/>
    <w:rsid w:val="00A96650"/>
    <w:rsid w:val="00AB0EBE"/>
    <w:rsid w:val="00AD6294"/>
    <w:rsid w:val="00AE30A7"/>
    <w:rsid w:val="00AE39CC"/>
    <w:rsid w:val="00AE7FAD"/>
    <w:rsid w:val="00B41A70"/>
    <w:rsid w:val="00BA789C"/>
    <w:rsid w:val="00BC20E6"/>
    <w:rsid w:val="00C21411"/>
    <w:rsid w:val="00C9147F"/>
    <w:rsid w:val="00CC4A80"/>
    <w:rsid w:val="00D41009"/>
    <w:rsid w:val="00D44808"/>
    <w:rsid w:val="00D60268"/>
    <w:rsid w:val="00DA2E2D"/>
    <w:rsid w:val="00DE4EDA"/>
    <w:rsid w:val="00E10936"/>
    <w:rsid w:val="00E2715A"/>
    <w:rsid w:val="00E3035A"/>
    <w:rsid w:val="00E34FE1"/>
    <w:rsid w:val="00E36804"/>
    <w:rsid w:val="00E41DA3"/>
    <w:rsid w:val="00E6783F"/>
    <w:rsid w:val="00E86372"/>
    <w:rsid w:val="00EB3CE3"/>
    <w:rsid w:val="00EC2F70"/>
    <w:rsid w:val="00EE7B1C"/>
    <w:rsid w:val="00F54491"/>
    <w:rsid w:val="00F76114"/>
    <w:rsid w:val="00FB3381"/>
    <w:rsid w:val="00FC1C1C"/>
    <w:rsid w:val="00FD16B7"/>
    <w:rsid w:val="013A9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A27E6"/>
  <w15:docId w15:val="{11F5D8EC-7E5F-4EEE-A7B3-9C0FBA76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46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3A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4E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C4A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C4A80"/>
    <w:rPr>
      <w:rFonts w:cs="Calibri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CC4A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C4A80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5C491FD05E5248A0CD7AE2D8D72A28" ma:contentTypeVersion="9" ma:contentTypeDescription="Ein neues Dokument erstellen." ma:contentTypeScope="" ma:versionID="e2e556bf3f57df88448ad8c592814e1d">
  <xsd:schema xmlns:xsd="http://www.w3.org/2001/XMLSchema" xmlns:xs="http://www.w3.org/2001/XMLSchema" xmlns:p="http://schemas.microsoft.com/office/2006/metadata/properties" xmlns:ns2="2de2a61d-accf-40c5-8823-f6b7af469622" targetNamespace="http://schemas.microsoft.com/office/2006/metadata/properties" ma:root="true" ma:fieldsID="af01220eeab25c737456aa142250ad89" ns2:_="">
    <xsd:import namespace="2de2a61d-accf-40c5-8823-f6b7af469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2a61d-accf-40c5-8823-f6b7af469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D2ACA-1AAB-4C57-83EA-1FD003B2A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C0914-0E99-4ABD-9A1A-D8D371FDF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2a61d-accf-40c5-8823-f6b7af469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89B1E8-C5CB-4B7B-97E0-43EDD2CF27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2954</Characters>
  <Application>Microsoft Office Word</Application>
  <DocSecurity>2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Jörg Tuttas</cp:lastModifiedBy>
  <cp:revision>2</cp:revision>
  <cp:lastPrinted>2021-01-11T14:39:00Z</cp:lastPrinted>
  <dcterms:created xsi:type="dcterms:W3CDTF">2021-12-11T13:45:00Z</dcterms:created>
  <dcterms:modified xsi:type="dcterms:W3CDTF">2021-12-11T13:45:00Z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0x010100565C491FD05E5248A0CD7AE2D8D72A28</vt:lpwstr>
  </property>
</Properties>
</file>