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F36C00">
      <w:pPr>
        <w:numPr>
          <w:ilvl w:val="0"/>
          <w:numId w:val="0"/>
        </w:numPr>
        <w:spacing w:line="24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  </w:t>
      </w:r>
    </w:p>
    <w:p w14:paraId="2438D38B">
      <w:pPr>
        <w:numPr>
          <w:ilvl w:val="0"/>
          <w:numId w:val="0"/>
        </w:numPr>
        <w:spacing w:line="240" w:lineRule="auto"/>
        <w:ind w:left="0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.</w:t>
      </w:r>
      <w:bookmarkStart w:id="0" w:name="736cfd9c-d568-4a09-a692-cac6baf5d441"/>
      <w:bookmarkStart w:id="14" w:name="_GoBack"/>
      <w:bookmarkEnd w:id="14"/>
      <w:r>
        <w:rPr>
          <w:rFonts w:ascii="宋体" w:hAnsi="宋体" w:eastAsia="宋体" w:cs="宋体"/>
          <w:kern w:val="0"/>
          <w:szCs w:val="21"/>
        </w:rPr>
        <w:t>有学者认为，文明的产生只有在经济发展到一定程度时才有可能，最早的文明产生于旧大陆的大河流域，这不是偶然现象。该学者意在强调（　　）</w:t>
      </w:r>
      <w:bookmarkEnd w:id="0"/>
    </w:p>
    <w:p w14:paraId="37A6FCFC">
      <w:pPr>
        <w:numPr>
          <w:ilvl w:val="0"/>
          <w:numId w:val="0"/>
        </w:numPr>
        <w:tabs>
          <w:tab w:val="left" w:pos="4200"/>
        </w:tabs>
        <w:spacing w:line="240" w:lineRule="auto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大河文明是世界文明的源头</w:t>
      </w:r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文明的发展具有偶然性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文明产生需要一定经济条件</w:t>
      </w:r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地理环境决定文明类型</w:t>
      </w:r>
    </w:p>
    <w:p w14:paraId="5993B80D">
      <w:pPr>
        <w:numPr>
          <w:ilvl w:val="0"/>
          <w:numId w:val="0"/>
        </w:numPr>
        <w:spacing w:line="240" w:lineRule="auto"/>
        <w:ind w:left="0"/>
        <w:jc w:val="left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5113020</wp:posOffset>
            </wp:positionH>
            <wp:positionV relativeFrom="paragraph">
              <wp:posOffset>192405</wp:posOffset>
            </wp:positionV>
            <wp:extent cx="1279525" cy="1128395"/>
            <wp:effectExtent l="0" t="0" r="15875" b="14605"/>
            <wp:wrapNone/>
            <wp:docPr id="1026" name="图片 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0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952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" w:name="3ea88ce3-923d-495b-a7f6-bfd1785a178b"/>
      <w:r>
        <w:rPr>
          <w:rFonts w:ascii="宋体" w:hAnsi="宋体" w:eastAsia="宋体" w:cs="宋体"/>
          <w:kern w:val="0"/>
          <w:szCs w:val="21"/>
        </w:rPr>
        <w:t>《汉谟拉比法典》规定：“倘理发师未告知奴隶之主人而剃去非其奴隶的奴隶标识者，则此理发师应断指”，该项内容体现出（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    </w:t>
      </w:r>
      <w:r>
        <w:rPr>
          <w:rFonts w:ascii="宋体" w:hAnsi="宋体" w:eastAsia="宋体" w:cs="宋体"/>
          <w:kern w:val="0"/>
          <w:szCs w:val="21"/>
        </w:rPr>
        <w:t>）</w:t>
      </w:r>
      <w:bookmarkEnd w:id="1"/>
    </w:p>
    <w:p w14:paraId="2DD9CA2D">
      <w:pPr>
        <w:numPr>
          <w:ilvl w:val="0"/>
          <w:numId w:val="0"/>
        </w:numPr>
        <w:tabs>
          <w:tab w:val="left" w:pos="4200"/>
        </w:tabs>
        <w:spacing w:line="240" w:lineRule="auto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对奴隶主阶级利益的维护</w:t>
      </w:r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国王亲自掌管司法部门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古巴比伦商品经济的活跃</w:t>
      </w:r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法律禁止奴隶买卖行为</w:t>
      </w:r>
    </w:p>
    <w:p w14:paraId="4E2DF12E">
      <w:pPr>
        <w:numPr>
          <w:ilvl w:val="0"/>
          <w:numId w:val="0"/>
        </w:numPr>
        <w:spacing w:line="240" w:lineRule="auto"/>
        <w:ind w:left="0"/>
        <w:jc w:val="left"/>
        <w:textAlignment w:val="center"/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3</w:t>
      </w:r>
      <w:r>
        <w:rPr>
          <w:rFonts w:ascii="宋体" w:hAnsi="宋体" w:eastAsia="宋体" w:cs="宋体"/>
          <w:kern w:val="0"/>
          <w:szCs w:val="21"/>
        </w:rPr>
        <w:t>.</w:t>
      </w:r>
      <w:bookmarkStart w:id="2" w:name="75f39684-7ccd-4e68-a401-ab88bf7d0763"/>
      <w:r>
        <w:rPr>
          <w:rFonts w:ascii="宋体" w:hAnsi="宋体" w:eastAsia="宋体" w:cs="宋体"/>
          <w:kern w:val="0"/>
          <w:szCs w:val="21"/>
        </w:rPr>
        <w:t>下图为德国科隆在</w:t>
      </w:r>
      <w:r>
        <w:rPr>
          <w:rFonts w:ascii="Times New Roman" w:hAnsi="Times New Roman" w:eastAsia="Times New Roman" w:cs="Times New Roman"/>
          <w:kern w:val="0"/>
          <w:szCs w:val="21"/>
        </w:rPr>
        <w:t>10-14</w:t>
      </w:r>
      <w:r>
        <w:rPr>
          <w:rFonts w:ascii="宋体" w:hAnsi="宋体" w:eastAsia="宋体" w:cs="宋体"/>
          <w:kern w:val="0"/>
          <w:szCs w:val="21"/>
        </w:rPr>
        <w:t>世纪城市面积的变化，导致该现象出现的主要原因是（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   </w:t>
      </w:r>
      <w:r>
        <w:rPr>
          <w:rFonts w:ascii="宋体" w:hAnsi="宋体" w:eastAsia="宋体" w:cs="宋体"/>
          <w:kern w:val="0"/>
          <w:szCs w:val="21"/>
        </w:rPr>
        <w:t>）</w:t>
      </w:r>
      <w:bookmarkEnd w:id="2"/>
    </w:p>
    <w:p w14:paraId="471E10A8">
      <w:pPr>
        <w:numPr>
          <w:ilvl w:val="0"/>
          <w:numId w:val="0"/>
        </w:numPr>
        <w:tabs>
          <w:tab w:val="left" w:pos="4200"/>
        </w:tabs>
        <w:spacing w:line="240" w:lineRule="auto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商品经济的发展</w:t>
      </w:r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中世纪大学兴起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《查士丁尼法典》的颁布</w:t>
      </w:r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屋大维创立了“元首制”</w:t>
      </w:r>
    </w:p>
    <w:p w14:paraId="6A0E7CE2">
      <w:pPr>
        <w:numPr>
          <w:ilvl w:val="0"/>
          <w:numId w:val="0"/>
        </w:numPr>
        <w:spacing w:line="240" w:lineRule="auto"/>
        <w:ind w:left="0"/>
        <w:jc w:val="left"/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4</w:t>
      </w:r>
      <w:r>
        <w:rPr>
          <w:rFonts w:ascii="宋体" w:hAnsi="宋体" w:eastAsia="宋体" w:cs="宋体"/>
          <w:kern w:val="0"/>
          <w:szCs w:val="21"/>
        </w:rPr>
        <w:t>.</w:t>
      </w:r>
      <w:bookmarkStart w:id="3" w:name="82649e61-5708-453d-86cc-6312ab6a8874"/>
      <w:r>
        <w:rPr>
          <w:rFonts w:ascii="宋体" w:hAnsi="宋体" w:eastAsia="宋体" w:cs="宋体"/>
          <w:kern w:val="0"/>
          <w:szCs w:val="21"/>
        </w:rPr>
        <w:t>有学者认为，亚历山大的胜利很容易被视作是昙花一现，但他带来的影响绝不是转瞬即逝的：它们翻开了地中海和喜马拉雅山脉之间这片地域的历史新篇章。该学者意在强调亚历山大东征（　　）</w:t>
      </w:r>
      <w:bookmarkEnd w:id="3"/>
    </w:p>
    <w:p w14:paraId="157DFC7A">
      <w:pPr>
        <w:numPr>
          <w:ilvl w:val="0"/>
          <w:numId w:val="0"/>
        </w:numPr>
        <w:tabs>
          <w:tab w:val="left" w:pos="4200"/>
        </w:tabs>
        <w:spacing w:line="240" w:lineRule="auto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建立了地跨三洲的帝国</w:t>
      </w:r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推动了东西方文化的交流碰撞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缺乏强有力的凝聚核心</w:t>
      </w:r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开启了东西方的商业贸易往来</w:t>
      </w:r>
    </w:p>
    <w:p w14:paraId="4288627E">
      <w:pPr>
        <w:numPr>
          <w:ilvl w:val="0"/>
          <w:numId w:val="0"/>
        </w:numPr>
        <w:spacing w:line="240" w:lineRule="auto"/>
        <w:ind w:left="0"/>
        <w:jc w:val="left"/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5</w:t>
      </w:r>
      <w:r>
        <w:rPr>
          <w:rFonts w:ascii="宋体" w:hAnsi="宋体" w:eastAsia="宋体" w:cs="宋体"/>
          <w:kern w:val="0"/>
          <w:szCs w:val="21"/>
        </w:rPr>
        <w:t>.</w:t>
      </w:r>
      <w:bookmarkStart w:id="4" w:name="dfe2965e-f084-4e15-9802-6da4b80e2456"/>
      <w:r>
        <w:rPr>
          <w:rFonts w:ascii="宋体" w:hAnsi="宋体" w:eastAsia="宋体" w:cs="宋体"/>
          <w:kern w:val="0"/>
          <w:szCs w:val="21"/>
        </w:rPr>
        <w:t>“我以我的信义宣誓，从现在起，我将像一个封臣对待封君那样真诚无欺地效忠于伯爵。”伯爵手持权杖，向所有向他宣誓效忠和致敬的人授予封地，然后众人一起宣誓。这一仪式应出现于（　　）</w:t>
      </w:r>
      <w:bookmarkEnd w:id="4"/>
    </w:p>
    <w:p w14:paraId="6383ACD9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spacing w:line="240" w:lineRule="auto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>A. 6</w:t>
      </w:r>
      <w:r>
        <w:rPr>
          <w:rFonts w:ascii="宋体" w:hAnsi="宋体" w:eastAsia="宋体" w:cs="宋体"/>
          <w:kern w:val="0"/>
          <w:szCs w:val="21"/>
        </w:rPr>
        <w:t>世纪的拜占庭帝国</w:t>
      </w:r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>B. 7</w:t>
      </w:r>
      <w:r>
        <w:rPr>
          <w:rFonts w:ascii="宋体" w:hAnsi="宋体" w:eastAsia="宋体" w:cs="宋体"/>
          <w:kern w:val="0"/>
          <w:szCs w:val="21"/>
        </w:rPr>
        <w:t>世纪的日本</w:t>
      </w:r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>C. 8</w:t>
      </w:r>
      <w:r>
        <w:rPr>
          <w:rFonts w:ascii="宋体" w:hAnsi="宋体" w:eastAsia="宋体" w:cs="宋体"/>
          <w:kern w:val="0"/>
          <w:szCs w:val="21"/>
        </w:rPr>
        <w:t>世纪的阿拉伯帝国</w:t>
      </w:r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>D. 9</w:t>
      </w:r>
      <w:r>
        <w:rPr>
          <w:rFonts w:ascii="宋体" w:hAnsi="宋体" w:eastAsia="宋体" w:cs="宋体"/>
          <w:kern w:val="0"/>
          <w:szCs w:val="21"/>
        </w:rPr>
        <w:t>世纪的西欧</w:t>
      </w:r>
    </w:p>
    <w:p w14:paraId="11E358DA">
      <w:pPr>
        <w:numPr>
          <w:ilvl w:val="0"/>
          <w:numId w:val="0"/>
        </w:numPr>
        <w:spacing w:line="240" w:lineRule="auto"/>
        <w:ind w:left="0"/>
        <w:jc w:val="left"/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6</w:t>
      </w:r>
      <w:r>
        <w:rPr>
          <w:rFonts w:ascii="宋体" w:hAnsi="宋体" w:eastAsia="宋体" w:cs="宋体"/>
          <w:kern w:val="0"/>
          <w:szCs w:val="21"/>
        </w:rPr>
        <w:t>.</w:t>
      </w:r>
      <w:bookmarkStart w:id="5" w:name="b40b3e5f-a194-4f34-bcfd-b80dc4ccb3ba"/>
      <w:r>
        <w:rPr>
          <w:rFonts w:ascii="宋体" w:hAnsi="宋体" w:eastAsia="宋体" w:cs="宋体"/>
          <w:kern w:val="0"/>
          <w:szCs w:val="21"/>
        </w:rPr>
        <w:t>《骑士时代：中世纪的欧洲》中写道，“在领主自营地上，阿布拉黑整天忙于耕作，恨不得有三头六臂。毫无疑问，经常出现在他头脑中的是管事和他的助手，他们可以处罚他，——甚至鞭笞他——如果认为他偷懒的话。”由此推断，阿布拉黑的身份可能是（　　）</w:t>
      </w:r>
      <w:bookmarkEnd w:id="5"/>
    </w:p>
    <w:p w14:paraId="0545616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spacing w:line="240" w:lineRule="auto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庄园佃户</w:t>
      </w:r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庄园领主</w:t>
      </w:r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城市商人</w:t>
      </w:r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行会学徒</w:t>
      </w:r>
    </w:p>
    <w:p w14:paraId="737BEEC8">
      <w:pPr>
        <w:numPr>
          <w:ilvl w:val="0"/>
          <w:numId w:val="0"/>
        </w:numPr>
        <w:spacing w:line="240" w:lineRule="auto"/>
        <w:ind w:left="0"/>
        <w:jc w:val="left"/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7</w:t>
      </w:r>
      <w:r>
        <w:rPr>
          <w:rFonts w:ascii="宋体" w:hAnsi="宋体" w:eastAsia="宋体" w:cs="宋体"/>
          <w:kern w:val="0"/>
          <w:szCs w:val="21"/>
        </w:rPr>
        <w:t>.</w:t>
      </w:r>
      <w:bookmarkStart w:id="6" w:name="9761cb49-0db9-4254-9504-3826ca591b87"/>
      <w:r>
        <w:rPr>
          <w:rFonts w:ascii="宋体" w:hAnsi="宋体" w:eastAsia="宋体" w:cs="宋体"/>
          <w:kern w:val="0"/>
          <w:szCs w:val="21"/>
        </w:rPr>
        <w:t>一位生活在</w:t>
      </w:r>
      <w:r>
        <w:rPr>
          <w:rFonts w:ascii="Times New Roman" w:hAnsi="Times New Roman" w:eastAsia="Times New Roman" w:cs="Times New Roman"/>
          <w:kern w:val="0"/>
          <w:szCs w:val="21"/>
        </w:rPr>
        <w:t>12</w:t>
      </w:r>
      <w:r>
        <w:rPr>
          <w:rFonts w:ascii="宋体" w:hAnsi="宋体" w:eastAsia="宋体" w:cs="宋体"/>
          <w:kern w:val="0"/>
          <w:szCs w:val="21"/>
        </w:rPr>
        <w:t>世纪的英国伦敦市民曾赞叹：“我爱伦敦，我可以在此享受着新鲜的空气，笃行着基督的教诲，它拥有坚固的城防以及自然优美的环境，女人含蓄有礼，市民享有充分的权力任命他们的市长。”据此推知，西欧国家（　　）</w:t>
      </w:r>
      <w:bookmarkEnd w:id="6"/>
    </w:p>
    <w:p w14:paraId="4C8C852E">
      <w:pPr>
        <w:numPr>
          <w:ilvl w:val="0"/>
          <w:numId w:val="0"/>
        </w:numPr>
        <w:tabs>
          <w:tab w:val="left" w:pos="4200"/>
        </w:tabs>
        <w:spacing w:line="240" w:lineRule="auto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城市获得了一定的自治权</w:t>
      </w:r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封君封臣制度趋于瓦解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基督教会的地位得以提高</w:t>
      </w:r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国王权力受到议会约束</w:t>
      </w:r>
    </w:p>
    <w:p w14:paraId="7FD13406">
      <w:pPr>
        <w:numPr>
          <w:ilvl w:val="0"/>
          <w:numId w:val="0"/>
        </w:numPr>
        <w:spacing w:line="240" w:lineRule="auto"/>
        <w:ind w:left="0"/>
        <w:jc w:val="left"/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8</w:t>
      </w:r>
      <w:r>
        <w:rPr>
          <w:rFonts w:ascii="宋体" w:hAnsi="宋体" w:eastAsia="宋体" w:cs="宋体"/>
          <w:kern w:val="0"/>
          <w:szCs w:val="21"/>
        </w:rPr>
        <w:t>.</w:t>
      </w:r>
      <w:bookmarkStart w:id="7" w:name="f0d27c53-9008-4ece-9e92-71b18a16cff3"/>
      <w:r>
        <w:rPr>
          <w:rFonts w:ascii="宋体" w:hAnsi="宋体" w:eastAsia="宋体" w:cs="宋体"/>
          <w:kern w:val="0"/>
          <w:szCs w:val="21"/>
        </w:rPr>
        <w:t>《查士丁尼法典》确立了“儿童不可预谋犯罪，未满七岁儿童的行为不认为是犯罪”的原则；认为不存在天生的坏儿童，也没有不可挽救的儿童；规定男性刑事责任年龄为</w:t>
      </w:r>
      <w:r>
        <w:rPr>
          <w:rFonts w:ascii="Times New Roman" w:hAnsi="Times New Roman" w:eastAsia="Times New Roman" w:cs="Times New Roman"/>
          <w:kern w:val="0"/>
          <w:szCs w:val="21"/>
        </w:rPr>
        <w:t>14</w:t>
      </w:r>
      <w:r>
        <w:rPr>
          <w:rFonts w:ascii="宋体" w:hAnsi="宋体" w:eastAsia="宋体" w:cs="宋体"/>
          <w:kern w:val="0"/>
          <w:szCs w:val="21"/>
        </w:rPr>
        <w:t>岁、女性刑事责任年龄为</w:t>
      </w:r>
      <w:r>
        <w:rPr>
          <w:rFonts w:ascii="Times New Roman" w:hAnsi="Times New Roman" w:eastAsia="Times New Roman" w:cs="Times New Roman"/>
          <w:kern w:val="0"/>
          <w:szCs w:val="21"/>
        </w:rPr>
        <w:t>12</w:t>
      </w:r>
      <w:r>
        <w:rPr>
          <w:rFonts w:ascii="宋体" w:hAnsi="宋体" w:eastAsia="宋体" w:cs="宋体"/>
          <w:kern w:val="0"/>
          <w:szCs w:val="21"/>
        </w:rPr>
        <w:t>岁。这说明《查士丁尼法典》（　　）</w:t>
      </w:r>
      <w:bookmarkEnd w:id="7"/>
    </w:p>
    <w:p w14:paraId="24844E95">
      <w:pPr>
        <w:numPr>
          <w:ilvl w:val="0"/>
          <w:numId w:val="0"/>
        </w:numPr>
        <w:tabs>
          <w:tab w:val="left" w:pos="4200"/>
        </w:tabs>
        <w:spacing w:line="240" w:lineRule="auto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促进了社会的和谐稳定</w:t>
      </w:r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重视对未成年人的保护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加强对儿童的法律教育</w:t>
      </w:r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利于减少儿童犯罪行为</w:t>
      </w:r>
    </w:p>
    <w:p w14:paraId="690A8BC3">
      <w:pPr>
        <w:numPr>
          <w:ilvl w:val="0"/>
          <w:numId w:val="0"/>
        </w:numPr>
        <w:spacing w:line="240" w:lineRule="auto"/>
        <w:ind w:left="0"/>
        <w:jc w:val="left"/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9</w:t>
      </w:r>
      <w:r>
        <w:rPr>
          <w:rFonts w:ascii="宋体" w:hAnsi="宋体" w:eastAsia="宋体" w:cs="宋体"/>
          <w:kern w:val="0"/>
          <w:szCs w:val="21"/>
        </w:rPr>
        <w:t>.</w:t>
      </w:r>
      <w:bookmarkStart w:id="8" w:name="877144b8-78fc-4c6f-88c5-d10a1bfc7dd8"/>
      <w:r>
        <w:rPr>
          <w:rFonts w:ascii="宋体" w:hAnsi="宋体" w:eastAsia="宋体" w:cs="宋体"/>
          <w:kern w:val="0"/>
          <w:szCs w:val="21"/>
        </w:rPr>
        <w:t>在穆斯林统治的几个世纪里，各大城市经常就学院和图书馆的数量和质量展开竞争，后统治者经常派人去亚历山大、开罗、巴格达等图书市场收集并购买珍本。据说一次购书不下</w:t>
      </w:r>
      <w:r>
        <w:rPr>
          <w:rFonts w:ascii="Times New Roman" w:hAnsi="Times New Roman" w:eastAsia="Times New Roman" w:cs="Times New Roman"/>
          <w:kern w:val="0"/>
          <w:szCs w:val="21"/>
        </w:rPr>
        <w:t>40</w:t>
      </w:r>
      <w:r>
        <w:rPr>
          <w:rFonts w:ascii="宋体" w:hAnsi="宋体" w:eastAsia="宋体" w:cs="宋体"/>
          <w:kern w:val="0"/>
          <w:szCs w:val="21"/>
        </w:rPr>
        <w:t>万册。这一现象说明阿拉伯帝国（　　）</w:t>
      </w:r>
      <w:bookmarkEnd w:id="8"/>
    </w:p>
    <w:p w14:paraId="4A655981">
      <w:pPr>
        <w:numPr>
          <w:ilvl w:val="0"/>
          <w:numId w:val="0"/>
        </w:numPr>
        <w:tabs>
          <w:tab w:val="left" w:pos="4200"/>
        </w:tabs>
        <w:spacing w:line="240" w:lineRule="auto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全面继承欧洲文化</w:t>
      </w:r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引领了世界文化发展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积极吸收域外文明</w:t>
      </w:r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加紧了对外扩张步伐</w:t>
      </w:r>
    </w:p>
    <w:p w14:paraId="035D93AE">
      <w:pPr>
        <w:numPr>
          <w:ilvl w:val="0"/>
          <w:numId w:val="0"/>
        </w:numPr>
        <w:spacing w:line="240" w:lineRule="auto"/>
        <w:ind w:left="0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0</w:t>
      </w:r>
      <w:r>
        <w:rPr>
          <w:rFonts w:ascii="宋体" w:hAnsi="宋体" w:eastAsia="宋体" w:cs="宋体"/>
          <w:kern w:val="0"/>
          <w:szCs w:val="21"/>
        </w:rPr>
        <w:t>.</w:t>
      </w:r>
      <w:bookmarkStart w:id="9" w:name="72a18ba0-89e1-4609-a1eb-fdeb5e189931"/>
      <w:r>
        <w:rPr>
          <w:rFonts w:ascii="宋体" w:hAnsi="宋体" w:eastAsia="宋体" w:cs="宋体"/>
          <w:kern w:val="0"/>
          <w:szCs w:val="21"/>
        </w:rPr>
        <w:t>下面是中世纪大学教学情况，从表格中我们能得出的结论是（　　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tbl>
      <w:tblPr>
        <w:tblStyle w:val="15"/>
        <w:tblW w:w="0" w:type="auto"/>
        <w:tblInd w:w="25" w:type="dxa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3"/>
        <w:gridCol w:w="7180"/>
      </w:tblGrid>
      <w:tr w14:paraId="7191BC77">
        <w:tblPrEx>
          <w:tblLayout w:type="fixed"/>
        </w:tblPrEx>
        <w:trPr>
          <w:cantSplit/>
        </w:trPr>
        <w:tc>
          <w:tcPr>
            <w:tcW w:w="713" w:type="dxa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A108EAD">
            <w:pPr>
              <w:keepNext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7180" w:type="dxa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337B41C">
            <w:pPr>
              <w:keepNext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大学教学情况</w:t>
            </w:r>
          </w:p>
        </w:tc>
      </w:tr>
      <w:tr w14:paraId="29CBACEA">
        <w:tblPrEx>
          <w:tblLayout w:type="fixed"/>
        </w:tblPrEx>
        <w:trPr>
          <w:cantSplit/>
        </w:trPr>
        <w:tc>
          <w:tcPr>
            <w:tcW w:w="713" w:type="dxa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57FFEF">
            <w:pPr>
              <w:keepNext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1210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7180" w:type="dxa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3BABAD8">
            <w:pPr>
              <w:keepNext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巴黎教会宗教会议决定不准大学师生公开或私下阅读阿维罗约斯的《评注》</w:t>
            </w:r>
          </w:p>
        </w:tc>
      </w:tr>
      <w:tr w14:paraId="73687F61">
        <w:tblPrEx>
          <w:tblLayout w:type="fixed"/>
        </w:tblPrEx>
        <w:trPr>
          <w:cantSplit/>
        </w:trPr>
        <w:tc>
          <w:tcPr>
            <w:tcW w:w="713" w:type="dxa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205039F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1215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7180" w:type="dxa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2A6A741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教皇使节训令巴黎大学，禁止阅读亚里士多德关于形而上学、自然哲学的著作</w:t>
            </w:r>
          </w:p>
        </w:tc>
      </w:tr>
      <w:bookmarkEnd w:id="9"/>
    </w:tbl>
    <w:p w14:paraId="64030339">
      <w:pPr>
        <w:numPr>
          <w:ilvl w:val="0"/>
          <w:numId w:val="0"/>
        </w:numPr>
        <w:tabs>
          <w:tab w:val="left" w:pos="4200"/>
        </w:tabs>
        <w:spacing w:line="24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中世纪大学教学内容受教会的限制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巴黎大学十分重视教学内容的选择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教会厌恶阿维罗约斯和亚里士多德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这些著作不符合大学师生们的喜好</w:t>
      </w:r>
    </w:p>
    <w:p w14:paraId="00FDEFE1">
      <w:pPr>
        <w:numPr>
          <w:ilvl w:val="0"/>
          <w:numId w:val="0"/>
        </w:numPr>
        <w:spacing w:line="24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1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0" w:name="042a6f89-d2cc-46e3-a2a0-5868687443be"/>
      <w:r>
        <w:rPr>
          <w:rFonts w:ascii="宋体" w:hAnsi="宋体" w:eastAsia="宋体" w:cs="宋体"/>
          <w:kern w:val="0"/>
          <w:szCs w:val="21"/>
        </w:rPr>
        <w:t>日本著名学者上山春平说，今天的日本文化表面上有浓厚的“欧洲色彩”，剥去这一层，下一层是中国文化色彩很强的“农业社会”文化……这层中国文化色彩得益于（</w:t>
      </w:r>
      <w:r>
        <w:rPr>
          <w:rFonts w:ascii="Times New Roman" w:hAnsi="Times New Roman" w:eastAsia="Times New Roman" w:cs="Times New Roman"/>
          <w:kern w:val="0"/>
          <w:szCs w:val="21"/>
        </w:rPr>
        <w:t>     </w:t>
      </w:r>
      <w:r>
        <w:rPr>
          <w:rFonts w:ascii="宋体" w:hAnsi="宋体" w:eastAsia="宋体" w:cs="宋体"/>
          <w:kern w:val="0"/>
          <w:szCs w:val="21"/>
        </w:rPr>
        <w:t>）</w:t>
      </w:r>
      <w:bookmarkEnd w:id="10"/>
    </w:p>
    <w:p w14:paraId="2CC25DD7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spacing w:line="240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幕府统治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封君封臣制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大化改新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明治维新</w:t>
      </w:r>
    </w:p>
    <w:p w14:paraId="2E6166E7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spacing w:line="24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2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1" w:name="4d242758-174f-4baa-b874-ebdecb1e55b0"/>
      <w:r>
        <w:rPr>
          <w:rFonts w:ascii="宋体" w:hAnsi="宋体" w:eastAsia="宋体" w:cs="宋体"/>
          <w:kern w:val="0"/>
          <w:szCs w:val="21"/>
        </w:rPr>
        <w:t>下图为隋唐官制与大化改新时日本官制的对比。二官大体相当于唐之三省，其中的太政官相当于唐朝的尚书省，八省实际上是唐三省、六部、九寺中某些部门的综合、简化形式。据此可知，大化改新（</w:t>
      </w:r>
      <w:r>
        <w:rPr>
          <w:rFonts w:hint="eastAsia" w:ascii="宋体" w:cs="宋体"/>
          <w:kern w:val="0"/>
          <w:szCs w:val="21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Cs w:val="21"/>
        </w:rPr>
        <w:t>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bookmarkEnd w:id="11"/>
    </w:p>
    <w:p w14:paraId="0FC60072">
      <w:pPr>
        <w:numPr>
          <w:ilvl w:val="0"/>
          <w:numId w:val="0"/>
        </w:numPr>
        <w:tabs>
          <w:tab w:val="left" w:pos="4200"/>
        </w:tabs>
        <w:spacing w:line="24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2139315</wp:posOffset>
            </wp:positionH>
            <wp:positionV relativeFrom="paragraph">
              <wp:posOffset>-155575</wp:posOffset>
            </wp:positionV>
            <wp:extent cx="3239770" cy="904875"/>
            <wp:effectExtent l="0" t="0" r="17780" b="9525"/>
            <wp:wrapNone/>
            <wp:docPr id="1027" name="图片 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0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效仿中国兼具自身特点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</w:p>
    <w:p w14:paraId="060C2739">
      <w:pPr>
        <w:numPr>
          <w:ilvl w:val="0"/>
          <w:numId w:val="0"/>
        </w:numPr>
        <w:tabs>
          <w:tab w:val="left" w:pos="4200"/>
        </w:tabs>
        <w:spacing w:line="24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建立了中央集权奴隶制度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确立了完备的典章制度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ab/>
      </w:r>
    </w:p>
    <w:p w14:paraId="00420CFD">
      <w:pPr>
        <w:numPr>
          <w:ilvl w:val="0"/>
          <w:numId w:val="0"/>
        </w:numPr>
        <w:tabs>
          <w:tab w:val="left" w:pos="4200"/>
        </w:tabs>
        <w:spacing w:line="24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使日本国家制度趋向完善</w:t>
      </w:r>
    </w:p>
    <w:p w14:paraId="6CA9E50E">
      <w:pPr>
        <w:numPr>
          <w:ilvl w:val="0"/>
          <w:numId w:val="0"/>
        </w:numPr>
        <w:spacing w:line="24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3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2" w:name="017947f2-55f9-45fa-b81f-4c8187c40114"/>
      <w:r>
        <w:rPr>
          <w:rFonts w:ascii="宋体" w:hAnsi="宋体" w:eastAsia="宋体" w:cs="宋体"/>
          <w:kern w:val="0"/>
          <w:szCs w:val="21"/>
        </w:rPr>
        <w:t>古代世界的征服与扩张冲击了相对孤立闭塞的情况，客观上促进了古代文明之间的交流、互动。以下地图所反映的扩张中，促进了伊斯兰文化传播的是（）</w:t>
      </w:r>
      <w:bookmarkEnd w:id="12"/>
    </w:p>
    <w:p w14:paraId="55F9D359">
      <w:pPr>
        <w:numPr>
          <w:ilvl w:val="0"/>
          <w:numId w:val="0"/>
        </w:numPr>
        <w:spacing w:line="240" w:lineRule="auto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406650" cy="1370965"/>
            <wp:effectExtent l="0" t="0" r="12700" b="635"/>
            <wp:docPr id="1028" name="图片 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1028"/>
                    <pic:cNvPicPr/>
                  </pic:nvPicPr>
                  <pic:blipFill>
                    <a:blip r:embed="rId8">
                      <a:grayscl/>
                    </a:blip>
                    <a:srcRect l="600" b="14388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w:r>
        <w:drawing>
          <wp:inline distT="0" distB="0" distL="114300" distR="114300">
            <wp:extent cx="2358390" cy="1659255"/>
            <wp:effectExtent l="0" t="0" r="3810" b="17145"/>
            <wp:docPr id="10" name="图片 9" descr="第5课 古代罗马的扩张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第5课 古代罗马的扩张示意图"/>
                    <pic:cNvPicPr>
                      <a:picLocks noChangeAspect="1"/>
                    </pic:cNvPicPr>
                  </pic:nvPicPr>
                  <pic:blipFill>
                    <a:blip r:embed="rId9">
                      <a:grayscl/>
                    </a:blip>
                    <a:srcRect r="-479" b="4545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345055" cy="1563370"/>
            <wp:effectExtent l="0" t="0" r="17145" b="17780"/>
            <wp:docPr id="1030" name="图片 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1030"/>
                    <pic:cNvPicPr/>
                  </pic:nvPicPr>
                  <pic:blipFill>
                    <a:blip r:embed="rId10">
                      <a:grayscl/>
                    </a:blip>
                    <a:srcRect r="444" b="9547"/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522220" cy="1681480"/>
            <wp:effectExtent l="0" t="0" r="11430" b="13970"/>
            <wp:docPr id="1031" name="图片 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1031"/>
                    <pic:cNvPicPr/>
                  </pic:nvPicPr>
                  <pic:blipFill>
                    <a:blip r:embed="rId11">
                      <a:grayscl/>
                    </a:blip>
                    <a:srcRect r="689" b="9035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FFAE">
      <w:pPr>
        <w:spacing w:before="0" w:after="0" w:line="240" w:lineRule="auto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2810510</wp:posOffset>
                </wp:positionH>
                <wp:positionV relativeFrom="paragraph">
                  <wp:posOffset>532130</wp:posOffset>
                </wp:positionV>
                <wp:extent cx="3839210" cy="1369695"/>
                <wp:effectExtent l="4445" t="4445" r="23495" b="165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82035" y="5868670"/>
                          <a:ext cx="3839210" cy="1369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ECA0C"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firstLine="630" w:firstLineChars="300"/>
                              <w:jc w:val="left"/>
                              <w:textAlignment w:val="center"/>
                              <w:rPr>
                                <w:rFonts w:hint="eastAsia" w:ascii="楷体" w:hAnsi="楷体" w:eastAsia="楷体" w:cs="楷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kern w:val="0"/>
                                <w:szCs w:val="21"/>
                              </w:rPr>
                              <w:t>西部亚洲、中部亚洲在东方与西方文化交流事业中一直扮演着“桥梁”的角色。这些“桥梁”不仅传送东方文明到西方，而且也传送西方文明到东方；同时“桥梁”自身独特的文化对东西方文明产生了很大的影响。</w:t>
                            </w:r>
                          </w:p>
                          <w:p w14:paraId="497C8B94">
                            <w:pPr>
                              <w:spacing w:before="0" w:after="0" w:line="240" w:lineRule="auto"/>
                              <w:jc w:val="right"/>
                              <w:rPr>
                                <w:rFonts w:hint="eastAsia" w:ascii="楷体" w:hAnsi="楷体" w:eastAsia="楷体" w:cs="楷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kern w:val="0"/>
                                <w:szCs w:val="21"/>
                              </w:rPr>
                              <w:t>——摘编自陈恒《文明的汇聚与传播——古代世界文明之交流》</w:t>
                            </w:r>
                          </w:p>
                          <w:p w14:paraId="72716837">
                            <w:pPr>
                              <w:rPr>
                                <w:rFonts w:hint="eastAsia" w:ascii="楷体" w:hAnsi="楷体" w:eastAsia="楷体" w:cs="楷体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3pt;margin-top:41.9pt;height:107.85pt;width:302.3pt;z-index:251660288;mso-width-relative:page;mso-height-relative:page;" fillcolor="#FFFFFF [3201]" filled="t" stroked="t" coordsize="21600,21600" o:gfxdata="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7KaBC2AAAAAsBAAAPAAAAAAAAAAEA&#10;IAAAACIAAABkcnMvZG93bnJldi54bWxQSwECFAAUAAAACACHTuJArMjawkgCAAB2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E5ECA0C"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firstLine="630" w:firstLineChars="300"/>
                        <w:jc w:val="left"/>
                        <w:textAlignment w:val="center"/>
                        <w:rPr>
                          <w:rFonts w:hint="eastAsia" w:ascii="楷体" w:hAnsi="楷体" w:eastAsia="楷体" w:cs="楷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kern w:val="0"/>
                          <w:szCs w:val="21"/>
                        </w:rPr>
                        <w:t>西部亚洲、中部亚洲在东方与西方文化交流事业中一直扮演着“桥梁”的角色。这些“桥梁”不仅传送东方文明到西方，而且也传送西方文明到东方；同时“桥梁”自身独特的文化对东西方文明产生了很大的影响。</w:t>
                      </w:r>
                    </w:p>
                    <w:p w14:paraId="497C8B94">
                      <w:pPr>
                        <w:spacing w:before="0" w:after="0" w:line="240" w:lineRule="auto"/>
                        <w:jc w:val="right"/>
                        <w:rPr>
                          <w:rFonts w:hint="eastAsia" w:ascii="楷体" w:hAnsi="楷体" w:eastAsia="楷体" w:cs="楷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kern w:val="0"/>
                          <w:szCs w:val="21"/>
                        </w:rPr>
                        <w:t>——摘编自陈恒《文明的汇聚与传播——古代世界文明之交流》</w:t>
                      </w:r>
                    </w:p>
                    <w:p w14:paraId="72716837">
                      <w:pPr>
                        <w:rPr>
                          <w:rFonts w:hint="eastAsia" w:ascii="楷体" w:hAnsi="楷体" w:eastAsia="楷体" w:cs="楷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4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3" w:name="07bd8b33-875a-45fc-a266-7df4b8e677b4"/>
      <w:r>
        <w:rPr>
          <w:rFonts w:ascii="宋体" w:hAnsi="宋体" w:eastAsia="宋体" w:cs="宋体"/>
          <w:kern w:val="0"/>
          <w:szCs w:val="21"/>
        </w:rPr>
        <w:t>阅读材料，完成下列探究活动。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659380" cy="2052320"/>
            <wp:effectExtent l="0" t="0" r="7620" b="5080"/>
            <wp:docPr id="1032" name="图片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103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6EC3B668">
      <w:pPr>
        <w:numPr>
          <w:ilvl w:val="0"/>
          <w:numId w:val="1"/>
        </w:numPr>
        <w:spacing w:before="0" w:after="0" w:line="240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材料一国家①历史上创立的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______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对东亚、东南亚思想文化产生深远影响。国家③受唐文化影响</w:t>
      </w:r>
      <w:r>
        <w:rPr>
          <w:rFonts w:hint="eastAsia" w:ascii="宋体" w:cs="宋体"/>
          <w:kern w:val="0"/>
          <w:szCs w:val="21"/>
          <w:lang w:val="en-US" w:eastAsia="zh-CN"/>
        </w:rPr>
        <w:t>下</w:t>
      </w:r>
      <w:r>
        <w:rPr>
          <w:rFonts w:ascii="宋体" w:hAnsi="宋体" w:eastAsia="宋体" w:cs="宋体"/>
          <w:kern w:val="0"/>
          <w:szCs w:val="21"/>
        </w:rPr>
        <w:t>进行</w:t>
      </w:r>
      <w:r>
        <w:rPr>
          <w:rFonts w:hint="eastAsia" w:ascii="宋体" w:cs="宋体"/>
          <w:kern w:val="0"/>
          <w:szCs w:val="21"/>
          <w:lang w:val="en-US" w:eastAsia="zh-CN"/>
        </w:rPr>
        <w:t>改革的人物是</w:t>
      </w:r>
      <w:r>
        <w:rPr>
          <w:rFonts w:ascii="宋体" w:hAnsi="宋体" w:eastAsia="宋体" w:cs="宋体"/>
          <w:kern w:val="0"/>
          <w:szCs w:val="21"/>
        </w:rPr>
        <w:t>？其影响是什么</w:t>
      </w:r>
      <w:r>
        <w:rPr>
          <w:rFonts w:hint="eastAsia" w:ascii="宋体" w:cs="宋体"/>
          <w:kern w:val="0"/>
          <w:szCs w:val="21"/>
          <w:lang w:eastAsia="zh-CN"/>
        </w:rPr>
        <w:t>？</w:t>
      </w:r>
    </w:p>
    <w:p w14:paraId="1AFDB61C">
      <w:pPr>
        <w:numPr>
          <w:ilvl w:val="0"/>
          <w:numId w:val="0"/>
        </w:numPr>
        <w:spacing w:before="0" w:after="0" w:line="240" w:lineRule="auto"/>
        <w:jc w:val="left"/>
        <w:rPr>
          <w:rFonts w:ascii="宋体" w:hAnsi="宋体" w:eastAsia="宋体" w:cs="宋体"/>
          <w:kern w:val="0"/>
          <w:szCs w:val="21"/>
        </w:rPr>
      </w:pPr>
    </w:p>
    <w:p w14:paraId="5E765C58">
      <w:pPr>
        <w:numPr>
          <w:ilvl w:val="0"/>
          <w:numId w:val="0"/>
        </w:numPr>
        <w:spacing w:before="0" w:after="0" w:line="240" w:lineRule="auto"/>
        <w:jc w:val="left"/>
        <w:rPr>
          <w:rFonts w:ascii="宋体" w:hAnsi="宋体" w:eastAsia="宋体" w:cs="宋体"/>
          <w:kern w:val="0"/>
          <w:szCs w:val="21"/>
        </w:rPr>
      </w:pPr>
    </w:p>
    <w:p w14:paraId="172E581F">
      <w:pPr>
        <w:numPr>
          <w:ilvl w:val="0"/>
          <w:numId w:val="1"/>
        </w:numPr>
        <w:spacing w:before="0" w:after="0" w:line="480" w:lineRule="auto"/>
        <w:ind w:left="0" w:leftChars="0" w:firstLine="0" w:firstLineChars="0"/>
        <w:jc w:val="left"/>
        <w:rPr>
          <w:rFonts w:hint="eastAsia" w:ascii="宋体" w:cs="宋体"/>
          <w:kern w:val="0"/>
          <w:szCs w:val="21"/>
          <w:lang w:eastAsia="zh-CN"/>
        </w:rPr>
      </w:pPr>
      <w:r>
        <w:rPr>
          <w:rFonts w:ascii="宋体" w:hAnsi="宋体" w:eastAsia="宋体" w:cs="宋体"/>
          <w:kern w:val="0"/>
          <w:szCs w:val="21"/>
        </w:rPr>
        <w:t>结合中外古代史</w:t>
      </w:r>
      <w:r>
        <w:rPr>
          <w:rFonts w:hint="eastAsia" w:ascii="宋体" w:cs="宋体"/>
          <w:kern w:val="0"/>
          <w:szCs w:val="21"/>
          <w:lang w:val="en-US" w:eastAsia="zh-CN"/>
        </w:rPr>
        <w:t>相关史实</w:t>
      </w:r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hint="eastAsia" w:ascii="宋体" w:cs="宋体"/>
          <w:kern w:val="0"/>
          <w:szCs w:val="21"/>
          <w:lang w:eastAsia="zh-CN"/>
        </w:rPr>
        <w:t>从</w:t>
      </w:r>
      <w:r>
        <w:rPr>
          <w:rFonts w:ascii="宋体" w:hAnsi="宋体" w:eastAsia="宋体" w:cs="宋体"/>
          <w:kern w:val="0"/>
          <w:szCs w:val="21"/>
        </w:rPr>
        <w:t>“文明的汇聚与传播”角度对材料二进行阐释。</w:t>
      </w:r>
      <w:r>
        <w:rPr>
          <w:rFonts w:hint="eastAsia" w:ascii="宋体" w:cs="宋体"/>
          <w:kern w:val="0"/>
          <w:szCs w:val="21"/>
          <w:lang w:eastAsia="zh-CN"/>
        </w:rPr>
        <w:t>（</w:t>
      </w:r>
      <w:r>
        <w:rPr>
          <w:rFonts w:hint="eastAsia" w:ascii="宋体" w:cs="宋体"/>
          <w:kern w:val="0"/>
          <w:szCs w:val="21"/>
          <w:lang w:val="en-US" w:eastAsia="zh-CN"/>
        </w:rPr>
        <w:t>6分</w:t>
      </w:r>
      <w:r>
        <w:rPr>
          <w:rFonts w:hint="eastAsia" w:ascii="宋体" w:cs="宋体"/>
          <w:kern w:val="0"/>
          <w:szCs w:val="21"/>
          <w:lang w:eastAsia="zh-CN"/>
        </w:rPr>
        <w:t>）</w:t>
      </w:r>
    </w:p>
    <w:p w14:paraId="3CEB0B47">
      <w:pPr>
        <w:numPr>
          <w:ilvl w:val="0"/>
          <w:numId w:val="0"/>
        </w:numPr>
        <w:spacing w:before="0" w:after="0" w:line="480" w:lineRule="auto"/>
        <w:ind w:left="0"/>
        <w:jc w:val="left"/>
        <w:rPr>
          <w:rFonts w:hint="eastAsia" w:ascii="宋体" w:cs="宋体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u w:val="single"/>
          <w:lang w:val="en-US" w:eastAsia="zh-CN"/>
        </w:rPr>
        <w:t xml:space="preserve">                                                                                               </w:t>
      </w:r>
    </w:p>
    <w:p w14:paraId="120CD08A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hint="eastAsia" w:ascii="宋体" w:cs="宋体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u w:val="single"/>
          <w:lang w:val="en-US" w:eastAsia="zh-CN"/>
        </w:rPr>
        <w:t xml:space="preserve">                                                                                               </w:t>
      </w:r>
    </w:p>
    <w:p w14:paraId="728724FD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hint="eastAsia" w:ascii="宋体" w:cs="宋体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u w:val="single"/>
          <w:lang w:val="en-US" w:eastAsia="zh-CN"/>
        </w:rPr>
        <w:t xml:space="preserve">                                                                                               </w:t>
      </w:r>
    </w:p>
    <w:p w14:paraId="42F52E48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hint="eastAsia" w:ascii="宋体" w:cs="宋体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u w:val="single"/>
          <w:lang w:val="en-US" w:eastAsia="zh-CN"/>
        </w:rPr>
        <w:t xml:space="preserve">                                                                                               </w:t>
      </w:r>
    </w:p>
    <w:p w14:paraId="4F900BC3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hint="eastAsia" w:ascii="宋体" w:cs="宋体"/>
          <w:kern w:val="0"/>
          <w:sz w:val="21"/>
          <w:szCs w:val="21"/>
          <w:u w:val="single"/>
          <w:lang w:val="en-US" w:eastAsia="zh-CN"/>
        </w:rPr>
      </w:pPr>
    </w:p>
    <w:p w14:paraId="5752AFBE">
      <w:pPr>
        <w:numPr>
          <w:ilvl w:val="0"/>
          <w:numId w:val="0"/>
        </w:numPr>
        <w:spacing w:before="0" w:after="0" w:line="240" w:lineRule="auto"/>
        <w:ind w:left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kern w:val="0"/>
          <w:szCs w:val="21"/>
        </w:rPr>
        <w:t>C</w:t>
      </w:r>
    </w:p>
    <w:p w14:paraId="209DAF27">
      <w:pPr>
        <w:numPr>
          <w:ilvl w:val="0"/>
          <w:numId w:val="0"/>
        </w:numPr>
        <w:spacing w:before="0" w:after="0" w:line="240" w:lineRule="auto"/>
        <w:ind w:left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2.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kern w:val="0"/>
          <w:szCs w:val="21"/>
        </w:rPr>
        <w:t>A</w:t>
      </w:r>
    </w:p>
    <w:p w14:paraId="6ED2631E">
      <w:pPr>
        <w:numPr>
          <w:ilvl w:val="0"/>
          <w:numId w:val="0"/>
        </w:numPr>
        <w:spacing w:before="0" w:after="0" w:line="240" w:lineRule="auto"/>
        <w:ind w:left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Times New Roman" w:hAnsi="Times New Roman" w:cs="Times New Roman"/>
          <w:color w:val="3333FF"/>
          <w:kern w:val="0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kern w:val="0"/>
          <w:szCs w:val="21"/>
        </w:rPr>
        <w:t>A</w:t>
      </w:r>
    </w:p>
    <w:p w14:paraId="4EFF53D6">
      <w:pPr>
        <w:numPr>
          <w:ilvl w:val="0"/>
          <w:numId w:val="0"/>
        </w:numPr>
        <w:spacing w:before="0" w:after="0" w:line="240" w:lineRule="auto"/>
        <w:ind w:left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Times New Roman" w:hAnsi="Times New Roman" w:cs="Times New Roman"/>
          <w:color w:val="3333FF"/>
          <w:kern w:val="0"/>
          <w:sz w:val="24"/>
          <w:szCs w:val="24"/>
          <w:lang w:val="en-US" w:eastAsia="zh-CN"/>
        </w:rPr>
        <w:t>4</w:t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</w:p>
    <w:p w14:paraId="3950F106">
      <w:pPr>
        <w:numPr>
          <w:ilvl w:val="0"/>
          <w:numId w:val="0"/>
        </w:numPr>
        <w:spacing w:before="0" w:after="0" w:line="240" w:lineRule="auto"/>
        <w:ind w:left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Times New Roman" w:hAnsi="Times New Roman" w:cs="Times New Roman"/>
          <w:color w:val="3333FF"/>
          <w:kern w:val="0"/>
          <w:sz w:val="24"/>
          <w:szCs w:val="24"/>
          <w:lang w:val="en-US" w:eastAsia="zh-CN"/>
        </w:rPr>
        <w:t>5</w:t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kern w:val="0"/>
          <w:szCs w:val="21"/>
        </w:rPr>
        <w:t>D</w:t>
      </w:r>
    </w:p>
    <w:p w14:paraId="620AA2E8">
      <w:pPr>
        <w:numPr>
          <w:ilvl w:val="0"/>
          <w:numId w:val="0"/>
        </w:numPr>
        <w:spacing w:before="0" w:after="0" w:line="240" w:lineRule="auto"/>
        <w:ind w:left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Times New Roman" w:hAnsi="Times New Roman" w:cs="Times New Roman"/>
          <w:color w:val="3333FF"/>
          <w:kern w:val="0"/>
          <w:sz w:val="24"/>
          <w:szCs w:val="24"/>
          <w:lang w:val="en-US" w:eastAsia="zh-CN"/>
        </w:rPr>
        <w:t>6</w:t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kern w:val="0"/>
          <w:szCs w:val="21"/>
        </w:rPr>
        <w:t>A</w:t>
      </w:r>
    </w:p>
    <w:p w14:paraId="21124188">
      <w:pPr>
        <w:numPr>
          <w:ilvl w:val="0"/>
          <w:numId w:val="0"/>
        </w:numPr>
        <w:spacing w:before="0" w:after="0" w:line="240" w:lineRule="auto"/>
        <w:ind w:left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Times New Roman" w:hAnsi="Times New Roman" w:cs="Times New Roman"/>
          <w:color w:val="3333FF"/>
          <w:kern w:val="0"/>
          <w:sz w:val="24"/>
          <w:szCs w:val="24"/>
          <w:lang w:val="en-US" w:eastAsia="zh-CN"/>
        </w:rPr>
        <w:t>7</w:t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kern w:val="0"/>
          <w:szCs w:val="21"/>
        </w:rPr>
        <w:t>A</w:t>
      </w:r>
    </w:p>
    <w:p w14:paraId="3807FC00">
      <w:pPr>
        <w:numPr>
          <w:ilvl w:val="0"/>
          <w:numId w:val="0"/>
        </w:numPr>
        <w:spacing w:before="0" w:after="0" w:line="240" w:lineRule="auto"/>
        <w:ind w:left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Times New Roman" w:hAnsi="Times New Roman" w:cs="Times New Roman"/>
          <w:color w:val="3333FF"/>
          <w:kern w:val="0"/>
          <w:sz w:val="24"/>
          <w:szCs w:val="24"/>
          <w:lang w:val="en-US" w:eastAsia="zh-CN"/>
        </w:rPr>
        <w:t>8</w:t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</w:p>
    <w:p w14:paraId="14974E1B">
      <w:pPr>
        <w:numPr>
          <w:ilvl w:val="0"/>
          <w:numId w:val="0"/>
        </w:numPr>
        <w:spacing w:before="0" w:after="0" w:line="240" w:lineRule="auto"/>
        <w:ind w:left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Times New Roman" w:hAnsi="Times New Roman" w:cs="Times New Roman"/>
          <w:color w:val="3333FF"/>
          <w:kern w:val="0"/>
          <w:sz w:val="24"/>
          <w:szCs w:val="24"/>
          <w:lang w:val="en-US" w:eastAsia="zh-CN"/>
        </w:rPr>
        <w:t>9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kern w:val="0"/>
          <w:szCs w:val="21"/>
        </w:rPr>
        <w:t>C</w:t>
      </w:r>
    </w:p>
    <w:p w14:paraId="3CE7ECC8">
      <w:pPr>
        <w:numPr>
          <w:ilvl w:val="0"/>
          <w:numId w:val="0"/>
        </w:numPr>
        <w:spacing w:before="0" w:after="0" w:line="240" w:lineRule="auto"/>
        <w:ind w:left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</w:t>
      </w:r>
      <w:r>
        <w:rPr>
          <w:rFonts w:hint="eastAsia" w:ascii="Times New Roman" w:hAnsi="Times New Roman" w:cs="Times New Roman"/>
          <w:color w:val="3333FF"/>
          <w:kern w:val="0"/>
          <w:sz w:val="24"/>
          <w:szCs w:val="24"/>
          <w:lang w:val="en-US" w:eastAsia="zh-CN"/>
        </w:rPr>
        <w:t>0</w:t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kern w:val="0"/>
          <w:szCs w:val="21"/>
        </w:rPr>
        <w:t>A</w:t>
      </w:r>
    </w:p>
    <w:p w14:paraId="1D98B22A">
      <w:pPr>
        <w:numPr>
          <w:ilvl w:val="0"/>
          <w:numId w:val="0"/>
        </w:numPr>
        <w:spacing w:before="0" w:after="0" w:line="240" w:lineRule="auto"/>
        <w:ind w:left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</w:t>
      </w:r>
      <w:r>
        <w:rPr>
          <w:rFonts w:hint="eastAsia" w:ascii="Times New Roman" w:hAnsi="Times New Roman" w:cs="Times New Roman"/>
          <w:color w:val="3333FF"/>
          <w:kern w:val="0"/>
          <w:sz w:val="24"/>
          <w:szCs w:val="24"/>
          <w:lang w:val="en-US" w:eastAsia="zh-CN"/>
        </w:rPr>
        <w:t>1</w:t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kern w:val="0"/>
          <w:szCs w:val="21"/>
        </w:rPr>
        <w:t>C</w:t>
      </w:r>
    </w:p>
    <w:p w14:paraId="1EB915A9">
      <w:pPr>
        <w:numPr>
          <w:ilvl w:val="0"/>
          <w:numId w:val="0"/>
        </w:numPr>
        <w:spacing w:before="0" w:after="0" w:line="240" w:lineRule="auto"/>
        <w:ind w:left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</w:t>
      </w:r>
      <w:r>
        <w:rPr>
          <w:rFonts w:hint="eastAsia" w:ascii="Times New Roman" w:hAnsi="Times New Roman" w:cs="Times New Roman"/>
          <w:color w:val="3333FF"/>
          <w:kern w:val="0"/>
          <w:sz w:val="24"/>
          <w:szCs w:val="24"/>
          <w:lang w:val="en-US" w:eastAsia="zh-CN"/>
        </w:rPr>
        <w:t>1</w:t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kern w:val="0"/>
          <w:szCs w:val="21"/>
        </w:rPr>
        <w:t>A</w:t>
      </w:r>
    </w:p>
    <w:p w14:paraId="5C554C31">
      <w:pPr>
        <w:numPr>
          <w:ilvl w:val="0"/>
          <w:numId w:val="0"/>
        </w:numPr>
        <w:spacing w:before="0" w:after="0" w:line="240" w:lineRule="auto"/>
        <w:ind w:left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</w:t>
      </w:r>
      <w:r>
        <w:rPr>
          <w:rFonts w:hint="eastAsia" w:ascii="Times New Roman" w:hAnsi="Times New Roman" w:cs="Times New Roman"/>
          <w:color w:val="3333FF"/>
          <w:kern w:val="0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Times New Roman" w:hAnsi="Times New Roman" w:eastAsia="Times New Roman" w:cs="Times New Roman"/>
          <w:kern w:val="0"/>
          <w:szCs w:val="21"/>
        </w:rPr>
        <w:t>D</w:t>
      </w:r>
    </w:p>
    <w:p w14:paraId="10FD9696">
      <w:pPr>
        <w:numPr>
          <w:ilvl w:val="0"/>
          <w:numId w:val="0"/>
        </w:numPr>
        <w:spacing w:before="0" w:after="0" w:line="240" w:lineRule="auto"/>
        <w:ind w:left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</w:t>
      </w:r>
      <w:r>
        <w:rPr>
          <w:rFonts w:hint="eastAsia" w:ascii="Times New Roman" w:hAnsi="Times New Roman" w:cs="Times New Roman"/>
          <w:color w:val="3333FF"/>
          <w:kern w:val="0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宋体" w:hAnsi="宋体" w:eastAsia="宋体" w:cs="宋体"/>
          <w:kern w:val="0"/>
          <w:szCs w:val="21"/>
        </w:rPr>
        <w:t>【小题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】①佛教；③</w:t>
      </w:r>
      <w:r>
        <w:rPr>
          <w:rFonts w:hint="eastAsia" w:ascii="宋体" w:cs="宋体"/>
          <w:kern w:val="0"/>
          <w:szCs w:val="21"/>
          <w:lang w:val="en-US" w:eastAsia="zh-CN"/>
        </w:rPr>
        <w:t>日本</w:t>
      </w:r>
      <w:r>
        <w:rPr>
          <w:rFonts w:ascii="宋体" w:hAnsi="宋体" w:eastAsia="宋体" w:cs="宋体"/>
          <w:kern w:val="0"/>
          <w:szCs w:val="21"/>
        </w:rPr>
        <w:t>；大化改新使日本发展成为一个中央集权制的封建国家。</w:t>
      </w:r>
    </w:p>
    <w:p w14:paraId="0321D763">
      <w:pPr>
        <w:spacing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【小题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】观点：人类交往的过程是不同文明汇聚、传播、升华的过程。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论述：印度科学文化成就如数字、天文学、医学等，通过阿拉伯帝国这座文明之桥传播到中亚、西亚和欧洲。中亚的伊斯兰教文明伴随着帝国的扩张。也传到印度次大陆，对当地产生了重要影响。丝绸之路开通后。中国的丝绸等物品和纺织、凿井等技术，四大发明传到了西亚、中亚，继而传播到欧洲，中华文明随之传播到这些地区。阿拉伯人把希腊、波斯、印度的典籍翻译成阿拉伯文，在吸收、消化外来文化的基础上，创造了有自己特色的阿拉伯文化。古代文明呈现出多元发展格局，各地区的文明不断交流并相互影响。</w:t>
      </w:r>
    </w:p>
    <w:p w14:paraId="384F0A58">
      <w:pPr>
        <w:numPr>
          <w:ilvl w:val="0"/>
          <w:numId w:val="0"/>
        </w:numPr>
        <w:spacing w:before="0" w:after="0" w:line="240" w:lineRule="auto"/>
        <w:ind w:left="0"/>
        <w:jc w:val="left"/>
        <w:rPr>
          <w:rFonts w:ascii="宋体" w:hAnsi="宋体" w:eastAsia="宋体" w:cs="宋体"/>
          <w:kern w:val="0"/>
          <w:sz w:val="21"/>
          <w:szCs w:val="21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499" w:footer="499" w:gutter="0"/>
      <w:cols w:space="425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 Math"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楷体">
    <w:panose1 w:val="02010609060101010101"/>
    <w:charset w:val="86"/>
    <w:family w:val="auto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9CCF49">
    <w:pPr>
      <w:pStyle w:val="3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</w:p>
  <w:p w14:paraId="4E6DE313"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6E672F">
    <w:pPr>
      <w:pStyle w:val="4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E4E04D"/>
    <w:multiLevelType w:val="singleLevel"/>
    <w:tmpl w:val="A1E4E04D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 w:val="1"/>
  <w:bordersDoNotSurroundHeader w:val="1"/>
  <w:bordersDoNotSurroundFooter w:val="1"/>
  <w:documentProtection w:enforcement="0"/>
  <w:defaultTabStop w:val="839"/>
  <w:drawingGridHorizontalSpacing w:val="105"/>
  <w:drawingGridVerticalSpacing w:val="156"/>
  <w:displayHorizontalDrawingGridEvery w:val="0"/>
  <w:displayVerticalDrawingGridEvery w:val="2"/>
  <w:characterSpacingControl w:val="compressPunctuation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 Math" w:hAnsi="宋体" w:eastAsia="宋体" w:cs="Cambria Math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  <w:rPr>
      <w:rFonts w:ascii="Cambria Math" w:hAnsi="宋体" w:eastAsia="宋体" w:cs="Cambria Math"/>
    </w:rPr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="Cambria Math" w:hAnsi="宋体" w:eastAsia="宋体" w:cs="Cambria Math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="Cambria Math" w:hAnsi="宋体" w:eastAsia="宋体" w:cs="Cambria Math"/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mbria Math" w:hAnsi="宋体" w:eastAsia="宋体" w:cs="Cambria Math"/>
      <w:sz w:val="18"/>
      <w:szCs w:val="18"/>
    </w:rPr>
  </w:style>
  <w:style w:type="table" w:styleId="7">
    <w:name w:val="Table Grid"/>
    <w:basedOn w:val="6"/>
    <w:qFormat/>
    <w:uiPriority w:val="59"/>
    <w:rPr>
      <w:rFonts w:ascii="Cambria Math" w:hAnsi="宋体" w:eastAsia="宋体" w:cs="Cambria Math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rFonts w:ascii="Cambria Math" w:hAnsi="宋体" w:eastAsia="宋体" w:cs="Cambria Math"/>
      <w:sz w:val="18"/>
      <w:szCs w:val="18"/>
    </w:rPr>
  </w:style>
  <w:style w:type="paragraph" w:customStyle="1" w:styleId="11">
    <w:name w:val="No Spacing"/>
    <w:link w:val="12"/>
    <w:qFormat/>
    <w:uiPriority w:val="1"/>
    <w:rPr>
      <w:rFonts w:ascii="Cambria Math" w:hAnsi="宋体" w:eastAsia="宋体" w:cs="Cambria Math"/>
      <w:sz w:val="22"/>
      <w:szCs w:val="22"/>
      <w:lang w:val="en-US" w:eastAsia="zh-CN" w:bidi="ar-SA"/>
    </w:rPr>
  </w:style>
  <w:style w:type="character" w:customStyle="1" w:styleId="12">
    <w:name w:val="无间隔 Char"/>
    <w:basedOn w:val="5"/>
    <w:link w:val="11"/>
    <w:qFormat/>
    <w:uiPriority w:val="1"/>
    <w:rPr>
      <w:rFonts w:ascii="Cambria Math" w:hAnsi="宋体" w:eastAsia="宋体" w:cs="Cambria Math"/>
      <w:kern w:val="0"/>
      <w:sz w:val="2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  <w:rPr>
      <w:rFonts w:ascii="Cambria Math" w:hAnsi="宋体" w:eastAsia="宋体" w:cs="Cambria Math"/>
    </w:rPr>
  </w:style>
  <w:style w:type="character" w:customStyle="1" w:styleId="14">
    <w:name w:val="不明显强调1"/>
    <w:basedOn w:val="5"/>
    <w:qFormat/>
    <w:uiPriority w:val="19"/>
    <w:rPr>
      <w:rFonts w:ascii="Cambria Math" w:hAnsi="宋体" w:eastAsia="宋体" w:cs="Cambria Math"/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15">
    <w:name w:val="edittabl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iflytek</Company>
  <Pages>3</Pages>
  <Words>2112</Words>
  <Characters>2222</Characters>
  <Lines>0</Lines>
  <Paragraphs>0</Paragraphs>
  <TotalTime>0</TotalTime>
  <ScaleCrop>false</ScaleCrop>
  <LinksUpToDate>false</LinksUpToDate>
  <CharactersWithSpaces>2741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2011-01-13T17:46:00Z</dcterms:created>
  <dc:creator>iflytek</dc:creator>
  <dc:description>2bf3dbfa-b4bf-43bc-8e92-d3366a9a8e89</dc:description>
  <cp:lastModifiedBy>iPhone</cp:lastModifiedBy>
  <cp:lastPrinted>2025-09-18T14:22:00Z</cp:lastPrinted>
  <dcterms:modified xsi:type="dcterms:W3CDTF">2025-09-21T14:03:38Z</dcterms:modified>
  <cp:revision>268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2B9F393938DA4120B7A9FB3776C0D075_13</vt:lpwstr>
  </property>
  <property fmtid="{D5CDD505-2E9C-101B-9397-08002B2CF9AE}" pid="3" name="KSOProductBuildVer">
    <vt:lpwstr>2052-12.32.1</vt:lpwstr>
  </property>
  <property fmtid="{D5CDD505-2E9C-101B-9397-08002B2CF9AE}" pid="4" name="KSOTemplateDocerSaveRecord">
    <vt:lpwstr>eyJoZGlkIjoiODU0OTcxNWM5YjhjNjQ4NzM2YzRjZGYxZTk4ODJiNGUiLCJ1c2VySWQiOiI2MjAxMDk1NjUifQ==</vt:lpwstr>
  </property>
</Properties>
</file>