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E3A5F"/>
      </w:pPr>
      <w:r>
        <w:rPr>
          <w:b/>
          <w:color w:val="FFFFFF"/>
          <w:sz w:val="56"/>
        </w:rPr>
        <w:br/>
        <w:t xml:space="preserve">  SUIVIA</w:t>
        <w:br/>
        <w:t xml:space="preserve">  Recebimento Fiscal Inteligente</w:t>
        <w:br/>
      </w:r>
    </w:p>
    <w:p>
      <w:pPr>
        <w:jc w:val="center"/>
        <w:shd w:val="clear" w:color="auto" w:fill="1E3A5F"/>
      </w:pPr>
      <w:r>
        <w:rPr>
          <w:color w:val="B4D2FF"/>
          <w:sz w:val="28"/>
        </w:rPr>
        <w:t>Documento de Requisitos Funcionais e Técnicos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SUIVIA — Recebimento Fiscal Inteligente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06/06/2026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Ferroport</w:t>
            </w:r>
          </w:p>
        </w:tc>
      </w:tr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Em Desenvolvimento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1. Objetivo do Sistema</w:t>
      </w:r>
    </w:p>
    <w:p>
      <w:pPr>
        <w:spacing w:after="80"/>
      </w:pPr>
      <w:r>
        <w:rPr>
          <w:i w:val="0"/>
          <w:sz w:val="20"/>
        </w:rPr>
        <w:t>O SUIVIA é uma plataforma para automação e gestão do processo de recebimento fiscal com foco em:</w:t>
      </w:r>
    </w:p>
    <w:p>
      <w:pPr>
        <w:pStyle w:val="ListBullet"/>
        <w:spacing w:after="60"/>
        <w:ind w:left="283"/>
      </w:pPr>
      <w:r>
        <w:rPr>
          <w:sz w:val="20"/>
        </w:rPr>
        <w:t>Validação automática de Notas Fiscais (NF)</w:t>
      </w:r>
    </w:p>
    <w:p>
      <w:pPr>
        <w:pStyle w:val="ListBullet"/>
        <w:spacing w:after="60"/>
        <w:ind w:left="283"/>
      </w:pPr>
      <w:r>
        <w:rPr>
          <w:sz w:val="20"/>
        </w:rPr>
        <w:t>Conciliação com Pedidos de Compra (PO)</w:t>
      </w:r>
    </w:p>
    <w:p>
      <w:pPr>
        <w:pStyle w:val="ListBullet"/>
        <w:spacing w:after="60"/>
        <w:ind w:left="283"/>
      </w:pPr>
      <w:r>
        <w:rPr>
          <w:sz w:val="20"/>
        </w:rPr>
        <w:t>Redução de intervenção manual (Touchless Rate ≥ 95%)</w:t>
      </w:r>
    </w:p>
    <w:p>
      <w:pPr>
        <w:pStyle w:val="ListBullet"/>
        <w:spacing w:after="60"/>
        <w:ind w:left="283"/>
      </w:pPr>
      <w:r>
        <w:rPr>
          <w:sz w:val="20"/>
        </w:rPr>
        <w:t>Gestão de exceções e divergências</w:t>
      </w:r>
    </w:p>
    <w:p>
      <w:pPr>
        <w:pStyle w:val="ListBullet"/>
        <w:spacing w:after="60"/>
        <w:ind w:left="283"/>
      </w:pPr>
      <w:r>
        <w:rPr>
          <w:sz w:val="20"/>
        </w:rPr>
        <w:t>Monitoramento operacional em tempo real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2. Perfis de Usuário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Analista Fiscal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Processa NFs, valida POs, trata exceções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Coordenador Fiscal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Aprova/rejeita lotes, monitora KPIs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Compras / Procurement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Vincula POs, acompanha divergências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Auditoria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Acesso somente leitura a logs e históricos</w:t>
            </w:r>
          </w:p>
        </w:tc>
      </w:tr>
    </w:tbl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3. Módulos do Sistema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3.1 Dashboard — Visão Executiva</w:t>
      </w:r>
    </w:p>
    <w:p>
      <w:pPr>
        <w:spacing w:after="80"/>
      </w:pPr>
      <w:r>
        <w:rPr>
          <w:i/>
          <w:sz w:val="20"/>
        </w:rPr>
        <w:t>Painel de indicadores operacionais e financeiros em tempo real.</w:t>
      </w:r>
    </w:p>
    <w:p>
      <w:pPr>
        <w:spacing w:before="200" w:after="40"/>
      </w:pPr>
      <w:r>
        <w:rPr>
          <w:b/>
          <w:color w:val="1E3A5F"/>
          <w:sz w:val="24"/>
        </w:rPr>
        <w:t>KPIs exibidos:</w:t>
      </w:r>
    </w:p>
    <w:p>
      <w:pPr>
        <w:pStyle w:val="ListBullet"/>
        <w:spacing w:after="60"/>
        <w:ind w:left="283"/>
      </w:pPr>
      <w:r>
        <w:rPr>
          <w:sz w:val="20"/>
        </w:rPr>
        <w:t>Aprovadas Hoje: 1.248 (+12% vs ontem)</w:t>
      </w:r>
    </w:p>
    <w:p>
      <w:pPr>
        <w:pStyle w:val="ListBullet"/>
        <w:spacing w:after="60"/>
        <w:ind w:left="283"/>
      </w:pPr>
      <w:r>
        <w:rPr>
          <w:sz w:val="20"/>
        </w:rPr>
        <w:t>Divergentes: 87 (47 aguardando)</w:t>
      </w:r>
    </w:p>
    <w:p>
      <w:pPr>
        <w:pStyle w:val="ListBullet"/>
        <w:spacing w:after="60"/>
        <w:ind w:left="283"/>
      </w:pPr>
      <w:r>
        <w:rPr>
          <w:sz w:val="20"/>
        </w:rPr>
        <w:t>Rejeitadas: 2 críticas</w:t>
      </w:r>
    </w:p>
    <w:p>
      <w:pPr>
        <w:pStyle w:val="ListBullet"/>
        <w:spacing w:after="60"/>
        <w:ind w:left="283"/>
      </w:pPr>
      <w:r>
        <w:rPr>
          <w:sz w:val="20"/>
        </w:rPr>
        <w:t>Touchless Rate: 94,2% (Meta: 95%)</w:t>
      </w:r>
    </w:p>
    <w:p>
      <w:pPr>
        <w:spacing w:before="200" w:after="40"/>
      </w:pPr>
      <w:r>
        <w:rPr>
          <w:b/>
          <w:color w:val="1E3A5F"/>
          <w:sz w:val="24"/>
        </w:rPr>
        <w:t>Gráficos:</w:t>
      </w:r>
    </w:p>
    <w:p>
      <w:pPr>
        <w:pStyle w:val="ListBullet"/>
        <w:spacing w:after="60"/>
        <w:ind w:left="283"/>
      </w:pPr>
      <w:r>
        <w:rPr>
          <w:sz w:val="20"/>
        </w:rPr>
        <w:t>Barras — Volume diário (últimos 7 dias)</w:t>
      </w:r>
    </w:p>
    <w:p>
      <w:pPr>
        <w:pStyle w:val="ListBullet"/>
        <w:spacing w:after="60"/>
        <w:ind w:left="283"/>
      </w:pPr>
      <w:r>
        <w:rPr>
          <w:sz w:val="20"/>
        </w:rPr>
        <w:t>Donut — Distribuição: Aprovadas 77% | Divergentes 22% | Rejeitadas 1%</w:t>
      </w:r>
    </w:p>
    <w:p>
      <w:pPr>
        <w:spacing w:before="200" w:after="40"/>
      </w:pPr>
      <w:r>
        <w:rPr>
          <w:b/>
          <w:color w:val="1E3A5F"/>
          <w:sz w:val="24"/>
        </w:rPr>
        <w:t>Alertas Críticos:</w:t>
      </w:r>
    </w:p>
    <w:p>
      <w:pPr>
        <w:pStyle w:val="ListBullet"/>
        <w:spacing w:after="60"/>
        <w:ind w:left="283"/>
      </w:pPr>
      <w:r>
        <w:rPr>
          <w:sz w:val="20"/>
        </w:rPr>
        <w:t>NFs canceladas pela SEFAZ (NF-1102 e NF-8841) com pagamento bloqueado</w:t>
      </w:r>
    </w:p>
    <w:p>
      <w:pPr>
        <w:pStyle w:val="ListBullet"/>
        <w:spacing w:after="60"/>
        <w:ind w:left="283"/>
      </w:pPr>
      <w:r>
        <w:rPr>
          <w:sz w:val="20"/>
        </w:rPr>
        <w:t>Notas sem PO vinculado (Dell: 5 notas, R$ 25.000 pendente)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3.2 Inbox de Notas Fiscais</w:t>
      </w:r>
    </w:p>
    <w:p>
      <w:pPr>
        <w:spacing w:after="80"/>
      </w:pPr>
      <w:r>
        <w:rPr>
          <w:i/>
          <w:sz w:val="20"/>
        </w:rPr>
        <w:t>Tela principal de processamento e triagem de notas fiscais.</w:t>
      </w:r>
    </w:p>
    <w:p>
      <w:pPr>
        <w:spacing w:before="200" w:after="40"/>
      </w:pPr>
      <w:r>
        <w:rPr>
          <w:b/>
          <w:color w:val="1E3A5F"/>
          <w:sz w:val="24"/>
        </w:rPr>
        <w:t>Colunas da listagem:</w:t>
      </w:r>
    </w:p>
    <w:p>
      <w:pPr>
        <w:pStyle w:val="ListBullet"/>
        <w:spacing w:after="60"/>
        <w:ind w:left="283"/>
      </w:pPr>
      <w:r>
        <w:rPr>
          <w:sz w:val="20"/>
        </w:rPr>
        <w:t>Status</w:t>
      </w:r>
    </w:p>
    <w:p>
      <w:pPr>
        <w:pStyle w:val="ListBullet"/>
        <w:spacing w:after="60"/>
        <w:ind w:left="283"/>
      </w:pPr>
      <w:r>
        <w:rPr>
          <w:sz w:val="20"/>
        </w:rPr>
        <w:t>Número da NF</w:t>
      </w:r>
    </w:p>
    <w:p>
      <w:pPr>
        <w:pStyle w:val="ListBullet"/>
        <w:spacing w:after="60"/>
        <w:ind w:left="283"/>
      </w:pPr>
      <w:r>
        <w:rPr>
          <w:sz w:val="20"/>
        </w:rPr>
        <w:t>Fornecedor</w:t>
      </w:r>
    </w:p>
    <w:p>
      <w:pPr>
        <w:pStyle w:val="ListBullet"/>
        <w:spacing w:after="60"/>
        <w:ind w:left="283"/>
      </w:pPr>
      <w:r>
        <w:rPr>
          <w:sz w:val="20"/>
        </w:rPr>
        <w:t>Valor (R$)</w:t>
      </w:r>
    </w:p>
    <w:p>
      <w:pPr>
        <w:pStyle w:val="ListBullet"/>
        <w:spacing w:after="60"/>
        <w:ind w:left="283"/>
      </w:pPr>
      <w:r>
        <w:rPr>
          <w:sz w:val="20"/>
        </w:rPr>
        <w:t>Score de Validação (%)</w:t>
      </w:r>
    </w:p>
    <w:p>
      <w:pPr>
        <w:pStyle w:val="ListBullet"/>
        <w:spacing w:after="60"/>
        <w:ind w:left="283"/>
      </w:pPr>
      <w:r>
        <w:rPr>
          <w:sz w:val="20"/>
        </w:rPr>
        <w:t>Pedido de Compra (PO)</w:t>
      </w:r>
    </w:p>
    <w:p>
      <w:pPr>
        <w:spacing w:before="200" w:after="40"/>
      </w:pPr>
      <w:r>
        <w:rPr>
          <w:b/>
          <w:color w:val="1E3A5F"/>
          <w:sz w:val="24"/>
        </w:rPr>
        <w:t>Filtros disponíveis:</w:t>
      </w:r>
    </w:p>
    <w:p>
      <w:pPr>
        <w:pStyle w:val="ListBullet"/>
        <w:spacing w:after="60"/>
        <w:ind w:left="283"/>
      </w:pPr>
      <w:r>
        <w:rPr>
          <w:sz w:val="20"/>
        </w:rPr>
        <w:t>Status (Todos / Aprovadas / Divergentes / Rejeitadas)</w:t>
      </w:r>
    </w:p>
    <w:p>
      <w:pPr>
        <w:pStyle w:val="ListBullet"/>
        <w:spacing w:after="60"/>
        <w:ind w:left="283"/>
      </w:pPr>
      <w:r>
        <w:rPr>
          <w:sz w:val="20"/>
        </w:rPr>
        <w:t>Fornecedor</w:t>
      </w:r>
    </w:p>
    <w:p>
      <w:pPr>
        <w:pStyle w:val="ListBullet"/>
        <w:spacing w:after="60"/>
        <w:ind w:left="283"/>
      </w:pPr>
      <w:r>
        <w:rPr>
          <w:sz w:val="20"/>
        </w:rPr>
        <w:t>Período</w:t>
      </w:r>
    </w:p>
    <w:p>
      <w:pPr>
        <w:spacing w:before="200" w:after="40"/>
      </w:pPr>
      <w:r>
        <w:rPr>
          <w:b/>
          <w:color w:val="1E3A5F"/>
          <w:sz w:val="24"/>
        </w:rPr>
        <w:t>Ações por NF:</w:t>
      </w:r>
    </w:p>
    <w:p>
      <w:pPr>
        <w:pStyle w:val="ListBullet"/>
        <w:spacing w:after="60"/>
        <w:ind w:left="283"/>
      </w:pPr>
      <w:r>
        <w:rPr>
          <w:sz w:val="20"/>
        </w:rPr>
        <w:t>Aprovar</w:t>
      </w:r>
    </w:p>
    <w:p>
      <w:pPr>
        <w:pStyle w:val="ListBullet"/>
        <w:spacing w:after="60"/>
        <w:ind w:left="283"/>
      </w:pPr>
      <w:r>
        <w:rPr>
          <w:sz w:val="20"/>
        </w:rPr>
        <w:t>Rejeitar</w:t>
      </w:r>
    </w:p>
    <w:p>
      <w:pPr>
        <w:pStyle w:val="ListBullet"/>
        <w:spacing w:after="60"/>
        <w:ind w:left="283"/>
      </w:pPr>
      <w:r>
        <w:rPr>
          <w:sz w:val="20"/>
        </w:rPr>
        <w:t>Tolerar divergência</w:t>
      </w:r>
    </w:p>
    <w:p>
      <w:pPr>
        <w:pStyle w:val="ListBullet"/>
        <w:spacing w:after="60"/>
        <w:ind w:left="283"/>
      </w:pPr>
      <w:r>
        <w:rPr>
          <w:sz w:val="20"/>
        </w:rPr>
        <w:t>Visualizar detalhe</w:t>
      </w:r>
    </w:p>
    <w:p>
      <w:pPr>
        <w:spacing w:before="200" w:after="40"/>
      </w:pPr>
      <w:r>
        <w:rPr>
          <w:b/>
          <w:color w:val="1E3A5F"/>
          <w:sz w:val="24"/>
        </w:rPr>
        <w:t>Processamento em lote:</w:t>
      </w:r>
    </w:p>
    <w:p>
      <w:pPr>
        <w:pStyle w:val="ListBullet"/>
        <w:spacing w:after="60"/>
        <w:ind w:left="283"/>
      </w:pPr>
      <w:r>
        <w:rPr>
          <w:sz w:val="20"/>
        </w:rPr>
        <w:t>Seleção múltipla (Ctrl+Click)</w:t>
      </w:r>
    </w:p>
    <w:p>
      <w:pPr>
        <w:pStyle w:val="ListBullet"/>
        <w:spacing w:after="60"/>
        <w:ind w:left="283"/>
      </w:pPr>
      <w:r>
        <w:rPr>
          <w:sz w:val="20"/>
        </w:rPr>
        <w:t>Aprovação / Rejeição em massa</w:t>
      </w:r>
    </w:p>
    <w:p>
      <w:pPr>
        <w:pStyle w:val="ListBullet"/>
        <w:spacing w:after="60"/>
        <w:ind w:left="283"/>
      </w:pPr>
      <w:r>
        <w:rPr>
          <w:sz w:val="20"/>
        </w:rPr>
        <w:t>Aprovação de lote completo (ex: Lote #9942)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3.3 Detalhe da Nota Fiscal</w:t>
      </w:r>
    </w:p>
    <w:p>
      <w:pPr>
        <w:spacing w:after="80"/>
      </w:pPr>
      <w:r>
        <w:rPr>
          <w:i/>
          <w:sz w:val="20"/>
        </w:rPr>
        <w:t>Análise aprofundada de uma NF com inteligência de vinculação de PO.</w:t>
      </w:r>
    </w:p>
    <w:p>
      <w:pPr>
        <w:spacing w:before="200" w:after="40"/>
      </w:pPr>
      <w:r>
        <w:rPr>
          <w:b/>
          <w:color w:val="1E3A5F"/>
          <w:sz w:val="24"/>
        </w:rPr>
        <w:t>Funcionalidades:</w:t>
      </w:r>
    </w:p>
    <w:p>
      <w:pPr>
        <w:pStyle w:val="ListBullet"/>
        <w:spacing w:after="60"/>
        <w:ind w:left="283"/>
      </w:pPr>
      <w:r>
        <w:rPr>
          <w:sz w:val="20"/>
        </w:rPr>
        <w:t>Visualização do documento original (PDF embutido)</w:t>
      </w:r>
    </w:p>
    <w:p>
      <w:pPr>
        <w:pStyle w:val="ListBullet"/>
        <w:spacing w:after="60"/>
        <w:ind w:left="283"/>
      </w:pPr>
      <w:r>
        <w:rPr>
          <w:sz w:val="20"/>
        </w:rPr>
        <w:t>Extração automática de dados: CNPJ, Valor, Itens</w:t>
      </w:r>
    </w:p>
    <w:p>
      <w:pPr>
        <w:pStyle w:val="ListBullet"/>
        <w:spacing w:after="60"/>
        <w:ind w:left="283"/>
      </w:pPr>
      <w:r>
        <w:rPr>
          <w:sz w:val="20"/>
        </w:rPr>
        <w:t>Análise de Match com PO: CNPJ, Valor, Quantidade</w:t>
      </w:r>
    </w:p>
    <w:p>
      <w:pPr>
        <w:pStyle w:val="ListBullet"/>
        <w:spacing w:after="60"/>
        <w:ind w:left="283"/>
      </w:pPr>
      <w:r>
        <w:rPr>
          <w:sz w:val="20"/>
        </w:rPr>
        <w:t>Score de validação em % com detalhamento por campo</w:t>
      </w:r>
    </w:p>
    <w:p>
      <w:pPr>
        <w:pStyle w:val="ListBullet"/>
        <w:spacing w:after="60"/>
        <w:ind w:left="283"/>
      </w:pPr>
      <w:r>
        <w:rPr>
          <w:sz w:val="20"/>
        </w:rPr>
        <w:t>Sugestão inteligente de POs para vinculação</w:t>
      </w:r>
    </w:p>
    <w:p>
      <w:pPr>
        <w:pStyle w:val="ListBullet"/>
        <w:spacing w:after="60"/>
        <w:ind w:left="283"/>
      </w:pPr>
      <w:r>
        <w:rPr>
          <w:sz w:val="20"/>
        </w:rPr>
        <w:t>Vinculação a múltiplos POs (split automático)</w:t>
      </w:r>
    </w:p>
    <w:p>
      <w:pPr>
        <w:spacing w:before="200" w:after="40"/>
      </w:pPr>
      <w:r>
        <w:rPr>
          <w:b/>
          <w:color w:val="1E3A5F"/>
          <w:sz w:val="24"/>
        </w:rPr>
        <w:t>Ações disponíveis:</w:t>
      </w:r>
    </w:p>
    <w:p>
      <w:pPr>
        <w:pStyle w:val="ListBullet"/>
        <w:spacing w:after="60"/>
        <w:ind w:left="283"/>
      </w:pPr>
      <w:r>
        <w:rPr>
          <w:sz w:val="20"/>
        </w:rPr>
        <w:t>Aprovar</w:t>
      </w:r>
    </w:p>
    <w:p>
      <w:pPr>
        <w:pStyle w:val="ListBullet"/>
        <w:spacing w:after="60"/>
        <w:ind w:left="283"/>
      </w:pPr>
      <w:r>
        <w:rPr>
          <w:sz w:val="20"/>
        </w:rPr>
        <w:t>Aprovar com Ressalva</w:t>
      </w:r>
    </w:p>
    <w:p>
      <w:pPr>
        <w:pStyle w:val="ListBullet"/>
        <w:spacing w:after="60"/>
        <w:ind w:left="283"/>
      </w:pPr>
      <w:r>
        <w:rPr>
          <w:sz w:val="20"/>
        </w:rPr>
        <w:t>Rejeitar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3.4 Fila de Exceções</w:t>
      </w:r>
    </w:p>
    <w:p>
      <w:pPr>
        <w:spacing w:after="80"/>
      </w:pPr>
      <w:r>
        <w:rPr>
          <w:i/>
          <w:sz w:val="20"/>
        </w:rPr>
        <w:t>Gestão centralizada de NFs com divergências que requerem intervenção.</w:t>
      </w:r>
    </w:p>
    <w:p>
      <w:pPr>
        <w:spacing w:before="200" w:after="40"/>
      </w:pPr>
      <w:r>
        <w:rPr>
          <w:b/>
          <w:color w:val="1E3A5F"/>
          <w:sz w:val="24"/>
        </w:rPr>
        <w:t>Tipos de exceção:</w:t>
      </w:r>
    </w:p>
    <w:p>
      <w:pPr>
        <w:pStyle w:val="ListBullet"/>
        <w:spacing w:after="60"/>
        <w:ind w:left="283"/>
      </w:pPr>
      <w:r>
        <w:rPr>
          <w:sz w:val="20"/>
        </w:rPr>
        <w:t>Sem PO vinculado</w:t>
      </w:r>
    </w:p>
    <w:p>
      <w:pPr>
        <w:pStyle w:val="ListBullet"/>
        <w:spacing w:after="60"/>
        <w:ind w:left="283"/>
      </w:pPr>
      <w:r>
        <w:rPr>
          <w:sz w:val="20"/>
        </w:rPr>
        <w:t>Valor divergente</w:t>
      </w:r>
    </w:p>
    <w:p>
      <w:pPr>
        <w:pStyle w:val="ListBullet"/>
        <w:spacing w:after="60"/>
        <w:ind w:left="283"/>
      </w:pPr>
      <w:r>
        <w:rPr>
          <w:sz w:val="20"/>
        </w:rPr>
        <w:t>Quantidade divergente</w:t>
      </w:r>
    </w:p>
    <w:p>
      <w:pPr>
        <w:pStyle w:val="ListBullet"/>
        <w:spacing w:after="60"/>
        <w:ind w:left="283"/>
      </w:pPr>
      <w:r>
        <w:rPr>
          <w:sz w:val="20"/>
        </w:rPr>
        <w:t>CNPJ inválido ou não cadastrado</w:t>
      </w:r>
    </w:p>
    <w:p>
      <w:pPr>
        <w:spacing w:before="200" w:after="40"/>
      </w:pPr>
      <w:r>
        <w:rPr>
          <w:b/>
          <w:color w:val="1E3A5F"/>
          <w:sz w:val="24"/>
        </w:rPr>
        <w:t>Funcionalidades:</w:t>
      </w:r>
    </w:p>
    <w:p>
      <w:pPr>
        <w:pStyle w:val="ListBullet"/>
        <w:spacing w:after="60"/>
        <w:ind w:left="283"/>
      </w:pPr>
      <w:r>
        <w:rPr>
          <w:sz w:val="20"/>
        </w:rPr>
        <w:t>Listagem priorizada por criticidade</w:t>
      </w:r>
    </w:p>
    <w:p>
      <w:pPr>
        <w:pStyle w:val="ListBullet"/>
        <w:spacing w:after="60"/>
        <w:ind w:left="283"/>
      </w:pPr>
      <w:r>
        <w:rPr>
          <w:sz w:val="20"/>
        </w:rPr>
        <w:t>Ações em lote</w:t>
      </w:r>
    </w:p>
    <w:p>
      <w:pPr>
        <w:pStyle w:val="ListBullet"/>
        <w:spacing w:after="60"/>
        <w:ind w:left="283"/>
      </w:pPr>
      <w:r>
        <w:rPr>
          <w:sz w:val="20"/>
        </w:rPr>
        <w:t>Histórico de tratativas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3.5 Monitoramento de Lotes</w:t>
      </w:r>
    </w:p>
    <w:p>
      <w:pPr>
        <w:spacing w:after="80"/>
      </w:pPr>
      <w:r>
        <w:rPr>
          <w:i/>
          <w:sz w:val="20"/>
        </w:rPr>
        <w:t>Controle em tempo real do processamento de lotes de NFs.</w:t>
      </w:r>
    </w:p>
    <w:p>
      <w:pPr>
        <w:pStyle w:val="ListBullet"/>
        <w:spacing w:after="60"/>
        <w:ind w:left="283"/>
      </w:pPr>
      <w:r>
        <w:rPr>
          <w:sz w:val="20"/>
        </w:rPr>
        <w:t>Visualização de todos os lotes ativos</w:t>
      </w:r>
    </w:p>
    <w:p>
      <w:pPr>
        <w:pStyle w:val="ListBullet"/>
        <w:spacing w:after="60"/>
        <w:ind w:left="283"/>
      </w:pPr>
      <w:r>
        <w:rPr>
          <w:sz w:val="20"/>
        </w:rPr>
        <w:t>Status: Em Processamento | Concluído | Com Erro</w:t>
      </w:r>
    </w:p>
    <w:p>
      <w:pPr>
        <w:pStyle w:val="ListBullet"/>
        <w:spacing w:after="60"/>
        <w:ind w:left="283"/>
      </w:pPr>
      <w:r>
        <w:rPr>
          <w:sz w:val="20"/>
        </w:rPr>
        <w:t>Métricas por lote: volume, tempo de processamento, taxa de erro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3.6 SUIVIA Camera</w:t>
      </w:r>
    </w:p>
    <w:p>
      <w:pPr>
        <w:spacing w:after="80"/>
      </w:pPr>
      <w:r>
        <w:rPr>
          <w:i/>
          <w:sz w:val="20"/>
        </w:rPr>
        <w:t>Captura de notas fiscais físicas via dispositivo móvel.</w:t>
      </w:r>
    </w:p>
    <w:p>
      <w:pPr>
        <w:pStyle w:val="ListBullet"/>
        <w:spacing w:after="60"/>
        <w:ind w:left="283"/>
      </w:pPr>
      <w:r>
        <w:rPr>
          <w:sz w:val="20"/>
        </w:rPr>
        <w:t>Captura de imagem da NF diretamente pela câmera</w:t>
      </w:r>
    </w:p>
    <w:p>
      <w:pPr>
        <w:pStyle w:val="ListBullet"/>
        <w:spacing w:after="60"/>
        <w:ind w:left="283"/>
      </w:pPr>
      <w:r>
        <w:rPr>
          <w:sz w:val="20"/>
        </w:rPr>
        <w:t>Funcionamento offline com sincronização automática posterior</w:t>
      </w:r>
    </w:p>
    <w:p>
      <w:pPr>
        <w:pStyle w:val="ListBullet"/>
        <w:spacing w:after="60"/>
        <w:ind w:left="283"/>
      </w:pPr>
      <w:r>
        <w:rPr>
          <w:sz w:val="20"/>
        </w:rPr>
        <w:t>Upload automático para processamento no sistema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4. Regras de Negócio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4.1 Validação de Nota Fiscal</w:t>
      </w:r>
    </w:p>
    <w:p>
      <w:pPr>
        <w:pStyle w:val="ListBullet"/>
        <w:spacing w:after="60"/>
        <w:ind w:left="283"/>
      </w:pPr>
      <w:r>
        <w:rPr>
          <w:sz w:val="20"/>
        </w:rPr>
        <w:t>NF deve conter CNPJ válido e cadastrado</w:t>
      </w:r>
    </w:p>
    <w:p>
      <w:pPr>
        <w:pStyle w:val="ListBullet"/>
        <w:spacing w:after="60"/>
        <w:ind w:left="283"/>
      </w:pPr>
      <w:r>
        <w:rPr>
          <w:sz w:val="20"/>
        </w:rPr>
        <w:t>Valor deve estar dentro da tolerância definida por contrato</w:t>
      </w:r>
    </w:p>
    <w:p>
      <w:pPr>
        <w:pStyle w:val="ListBullet"/>
        <w:spacing w:after="60"/>
        <w:ind w:left="283"/>
      </w:pPr>
      <w:r>
        <w:rPr>
          <w:sz w:val="20"/>
        </w:rPr>
        <w:t>PO deve existir, estar ativo e ter saldo disponível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4.2 Score de Validação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Comportamento do Sistema</w:t>
            </w:r>
          </w:p>
        </w:tc>
      </w:tr>
      <w:tr>
        <w:tc>
          <w:tcPr>
            <w:tcW w:type="dxa" w:w="4561"/>
            <w:shd w:val="clear" w:color="auto" w:fill="D4EDDA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4561"/>
            <w:shd w:val="clear" w:color="auto" w:fill="D4EDDA"/>
          </w:tcPr>
          <w:p>
            <w:r>
              <w:rPr>
                <w:sz w:val="20"/>
              </w:rPr>
              <w:t>Match completo → Aprovação Touchless automática</w:t>
            </w:r>
          </w:p>
        </w:tc>
      </w:tr>
      <w:tr>
        <w:tc>
          <w:tcPr>
            <w:tcW w:type="dxa" w:w="4561"/>
            <w:shd w:val="clear" w:color="auto" w:fill="FFF3CD"/>
          </w:tcPr>
          <w:p>
            <w:r>
              <w:rPr>
                <w:sz w:val="20"/>
              </w:rPr>
              <w:t>80–99%</w:t>
            </w:r>
          </w:p>
        </w:tc>
        <w:tc>
          <w:tcPr>
            <w:tcW w:type="dxa" w:w="4561"/>
            <w:shd w:val="clear" w:color="auto" w:fill="FFF3CD"/>
          </w:tcPr>
          <w:p>
            <w:r>
              <w:rPr>
                <w:sz w:val="20"/>
              </w:rPr>
              <w:t>Divergência leve → Revisão humana recomendada</w:t>
            </w:r>
          </w:p>
        </w:tc>
      </w:tr>
      <w:tr>
        <w:tc>
          <w:tcPr>
            <w:tcW w:type="dxa" w:w="4561"/>
            <w:shd w:val="clear" w:color="auto" w:fill="F8D7DA"/>
          </w:tcPr>
          <w:p>
            <w:r>
              <w:rPr>
                <w:sz w:val="20"/>
              </w:rPr>
              <w:t>&lt; 80%</w:t>
            </w:r>
          </w:p>
        </w:tc>
        <w:tc>
          <w:tcPr>
            <w:tcW w:type="dxa" w:w="4561"/>
            <w:shd w:val="clear" w:color="auto" w:fill="F8D7DA"/>
          </w:tcPr>
          <w:p>
            <w:r>
              <w:rPr>
                <w:sz w:val="20"/>
              </w:rPr>
              <w:t>Divergência crítica → Intervenção obrigatória</w:t>
            </w:r>
          </w:p>
        </w:tc>
      </w:tr>
    </w:tbl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4.3 Touchless Processing</w:t>
      </w:r>
    </w:p>
    <w:p>
      <w:pPr>
        <w:pStyle w:val="ListBullet"/>
        <w:spacing w:after="60"/>
        <w:ind w:left="283"/>
      </w:pPr>
      <w:r>
        <w:rPr>
          <w:sz w:val="20"/>
        </w:rPr>
        <w:t>NFs com score ≥ 95% são aprovadas automaticamente sem intervenção humana</w:t>
      </w:r>
    </w:p>
    <w:p>
      <w:pPr>
        <w:pStyle w:val="ListBullet"/>
        <w:spacing w:after="60"/>
        <w:ind w:left="283"/>
      </w:pPr>
      <w:r>
        <w:rPr>
          <w:sz w:val="20"/>
        </w:rPr>
        <w:t>Meta de Touchless Rate: &gt; 95% do volume total processado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4.4 Vinculação de PO</w:t>
      </w:r>
    </w:p>
    <w:p>
      <w:pPr>
        <w:pStyle w:val="ListBullet"/>
        <w:spacing w:after="60"/>
        <w:ind w:left="283"/>
      </w:pPr>
      <w:r>
        <w:rPr>
          <w:sz w:val="20"/>
        </w:rPr>
        <w:t>Uma NF pode ser vinculada a um único PO</w:t>
      </w:r>
    </w:p>
    <w:p>
      <w:pPr>
        <w:pStyle w:val="ListBullet"/>
        <w:spacing w:after="60"/>
        <w:ind w:left="283"/>
      </w:pPr>
      <w:r>
        <w:rPr>
          <w:sz w:val="20"/>
        </w:rPr>
        <w:t>Uma NF pode ser vinculada a múltiplos POs (split automático por valor)</w:t>
      </w:r>
    </w:p>
    <w:p>
      <w:pPr>
        <w:pStyle w:val="ListBullet"/>
        <w:spacing w:after="60"/>
        <w:ind w:left="283"/>
      </w:pPr>
      <w:r>
        <w:rPr>
          <w:sz w:val="20"/>
        </w:rPr>
        <w:t>Sugestão automática de POs baseada em CNPJ + valor + histórico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5. Integração de Dados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5.1 Fontes de Entrada</w:t>
      </w:r>
    </w:p>
    <w:p>
      <w:pPr>
        <w:pStyle w:val="ListBullet"/>
        <w:spacing w:after="60"/>
        <w:ind w:left="283"/>
      </w:pPr>
      <w:r>
        <w:rPr>
          <w:sz w:val="20"/>
        </w:rPr>
        <w:t>Upload manual de arquivos Excel: BASE PO e BASE Ferroport</w:t>
      </w:r>
    </w:p>
    <w:p>
      <w:pPr>
        <w:pStyle w:val="ListBullet"/>
        <w:spacing w:after="60"/>
        <w:ind w:left="283"/>
      </w:pPr>
      <w:r>
        <w:rPr>
          <w:sz w:val="20"/>
        </w:rPr>
        <w:t>Importação de XML de NF-e (SEFAZ)</w:t>
      </w:r>
    </w:p>
    <w:p>
      <w:pPr>
        <w:pStyle w:val="ListBullet"/>
        <w:spacing w:after="60"/>
        <w:ind w:left="283"/>
      </w:pPr>
      <w:r>
        <w:rPr>
          <w:sz w:val="20"/>
        </w:rPr>
        <w:t>Futura integração via API com ERP (SAP, Oracle, TOTVS)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5.2 Processamento</w:t>
      </w:r>
    </w:p>
    <w:p>
      <w:pPr>
        <w:pStyle w:val="ListBullet"/>
        <w:spacing w:after="60"/>
        <w:ind w:left="283"/>
      </w:pPr>
      <w:r>
        <w:rPr>
          <w:sz w:val="20"/>
        </w:rPr>
        <w:t>Leitura e normalização de arquivos Excel</w:t>
      </w:r>
    </w:p>
    <w:p>
      <w:pPr>
        <w:pStyle w:val="ListBullet"/>
        <w:spacing w:after="60"/>
        <w:ind w:left="283"/>
      </w:pPr>
      <w:r>
        <w:rPr>
          <w:sz w:val="20"/>
        </w:rPr>
        <w:t>Matching automático NF × PO por CNPJ, valor e período</w:t>
      </w:r>
    </w:p>
    <w:p>
      <w:pPr>
        <w:pStyle w:val="ListBullet"/>
        <w:spacing w:after="60"/>
        <w:ind w:left="283"/>
      </w:pPr>
      <w:r>
        <w:rPr>
          <w:sz w:val="20"/>
        </w:rPr>
        <w:t>Geração de score por campo validado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6. Inteligência e Automação (IA)</w:t>
      </w:r>
    </w:p>
    <w:p>
      <w:pPr>
        <w:pStyle w:val="ListBullet"/>
        <w:spacing w:after="60"/>
        <w:ind w:left="283"/>
      </w:pPr>
      <w:r>
        <w:rPr>
          <w:sz w:val="20"/>
        </w:rPr>
        <w:t>Sugestão automática de vinculação de POs por CNPJ e valor</w:t>
      </w:r>
    </w:p>
    <w:p>
      <w:pPr>
        <w:pStyle w:val="ListBullet"/>
        <w:spacing w:after="60"/>
        <w:ind w:left="283"/>
      </w:pPr>
      <w:r>
        <w:rPr>
          <w:sz w:val="20"/>
        </w:rPr>
        <w:t>Identificação de padrões recorrentes de erro por fornecedor</w:t>
      </w:r>
    </w:p>
    <w:p>
      <w:pPr>
        <w:pStyle w:val="ListBullet"/>
        <w:spacing w:after="60"/>
        <w:ind w:left="283"/>
      </w:pPr>
      <w:r>
        <w:rPr>
          <w:sz w:val="20"/>
        </w:rPr>
        <w:t>Priorização automática da fila de exceções por criticidade</w:t>
      </w:r>
    </w:p>
    <w:p>
      <w:pPr>
        <w:pStyle w:val="ListBullet"/>
        <w:spacing w:after="60"/>
        <w:ind w:left="283"/>
      </w:pPr>
      <w:r>
        <w:rPr>
          <w:sz w:val="20"/>
        </w:rPr>
        <w:t>Score de confiança por NF com detalhamento de campos</w:t>
      </w:r>
    </w:p>
    <w:p>
      <w:pPr>
        <w:pStyle w:val="ListBullet"/>
        <w:spacing w:after="60"/>
        <w:ind w:left="283"/>
      </w:pPr>
      <w:r>
        <w:rPr>
          <w:sz w:val="20"/>
        </w:rPr>
        <w:t>Leitura automática de PDF/XML de NF-e (roadmap)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7. Requisitos Técnicos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7.1 Frontend (Atual)</w:t>
      </w:r>
    </w:p>
    <w:p>
      <w:pPr>
        <w:pStyle w:val="ListBullet"/>
        <w:spacing w:after="60"/>
        <w:ind w:left="283"/>
      </w:pPr>
      <w:r>
        <w:rPr>
          <w:sz w:val="20"/>
        </w:rPr>
        <w:t>HTML5 + CSS3 (Tailwind CSS)</w:t>
      </w:r>
    </w:p>
    <w:p>
      <w:pPr>
        <w:pStyle w:val="ListBullet"/>
        <w:spacing w:after="60"/>
        <w:ind w:left="283"/>
      </w:pPr>
      <w:r>
        <w:rPr>
          <w:sz w:val="20"/>
        </w:rPr>
        <w:t>JavaScript puro (Vanilla JS)</w:t>
      </w:r>
    </w:p>
    <w:p>
      <w:pPr>
        <w:pStyle w:val="ListBullet"/>
        <w:spacing w:after="60"/>
        <w:ind w:left="283"/>
      </w:pPr>
      <w:r>
        <w:rPr>
          <w:sz w:val="20"/>
        </w:rPr>
        <w:t>Chart.js para gráficos interativos</w:t>
      </w:r>
    </w:p>
    <w:p>
      <w:pPr>
        <w:pStyle w:val="ListBullet"/>
        <w:spacing w:after="60"/>
        <w:ind w:left="283"/>
      </w:pPr>
      <w:r>
        <w:rPr>
          <w:sz w:val="20"/>
        </w:rPr>
        <w:t>Interface responsiva (Desktop + Mobile)</w:t>
      </w:r>
    </w:p>
    <w:p>
      <w:pPr>
        <w:pStyle w:val="ListBullet"/>
        <w:spacing w:after="60"/>
        <w:ind w:left="283"/>
      </w:pPr>
      <w:r>
        <w:rPr>
          <w:sz w:val="20"/>
        </w:rPr>
        <w:t>Arquivo único autocontido (.html)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7.2 Backend (Roadmap)</w:t>
      </w:r>
    </w:p>
    <w:p>
      <w:pPr>
        <w:pStyle w:val="ListBullet"/>
        <w:spacing w:after="60"/>
        <w:ind w:left="283"/>
      </w:pPr>
      <w:r>
        <w:rPr>
          <w:sz w:val="20"/>
        </w:rPr>
        <w:t>Python (FastAPI) ou Node.js</w:t>
      </w:r>
    </w:p>
    <w:p>
      <w:pPr>
        <w:pStyle w:val="ListBullet"/>
        <w:spacing w:after="60"/>
        <w:ind w:left="283"/>
      </w:pPr>
      <w:r>
        <w:rPr>
          <w:sz w:val="20"/>
        </w:rPr>
        <w:t>API REST</w:t>
      </w:r>
    </w:p>
    <w:p>
      <w:pPr>
        <w:pStyle w:val="ListBullet"/>
        <w:spacing w:after="60"/>
        <w:ind w:left="283"/>
      </w:pPr>
      <w:r>
        <w:rPr>
          <w:sz w:val="20"/>
        </w:rPr>
        <w:t>Processamento assíncrono de lotes</w:t>
      </w:r>
    </w:p>
    <w:p>
      <w:pPr>
        <w:pStyle w:val="ListBullet"/>
        <w:spacing w:after="60"/>
        <w:ind w:left="283"/>
      </w:pPr>
      <w:r>
        <w:rPr>
          <w:sz w:val="20"/>
        </w:rPr>
        <w:t>Fila de mensagens (RabbitMQ / Celery)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7.3 Armazenamento</w:t>
      </w:r>
    </w:p>
    <w:p>
      <w:pPr>
        <w:pStyle w:val="ListBullet"/>
        <w:spacing w:after="60"/>
        <w:ind w:left="283"/>
      </w:pPr>
      <w:r>
        <w:rPr>
          <w:sz w:val="20"/>
        </w:rPr>
        <w:t>Banco relacional: PostgreSQL</w:t>
      </w:r>
    </w:p>
    <w:p>
      <w:pPr>
        <w:pStyle w:val="ListBullet"/>
        <w:spacing w:after="60"/>
        <w:ind w:left="283"/>
      </w:pPr>
      <w:r>
        <w:rPr>
          <w:sz w:val="20"/>
        </w:rPr>
        <w:t>Armazenamento de documentos: S3 ou GCS</w:t>
      </w:r>
    </w:p>
    <w:p>
      <w:pPr>
        <w:pStyle w:val="ListBullet"/>
        <w:spacing w:after="60"/>
        <w:ind w:left="283"/>
      </w:pPr>
      <w:r>
        <w:rPr>
          <w:sz w:val="20"/>
        </w:rPr>
        <w:t>Cache: Redis</w:t>
      </w:r>
    </w:p>
    <w:p>
      <w:pPr>
        <w:spacing w:before="280" w:after="80"/>
        <w:shd w:val="clear" w:color="auto" w:fill="F0F4FF"/>
        <w:ind w:left="113"/>
      </w:pPr>
      <w:r>
        <w:rPr>
          <w:b/>
          <w:color w:val="1E3A5F"/>
          <w:sz w:val="28"/>
        </w:rPr>
        <w:t>7.4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Volume por lote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≥ 1.000 NFs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Tempo de resposta UI</w:t>
            </w:r>
          </w:p>
        </w:tc>
        <w:tc>
          <w:tcPr>
            <w:tcW w:type="dxa" w:w="4561"/>
            <w:shd w:val="clear" w:color="auto" w:fill="EAF0FB"/>
          </w:tcPr>
          <w:p>
            <w:r>
              <w:rPr>
                <w:sz w:val="20"/>
              </w:rPr>
              <w:t>&lt; 2 segundos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Upload máximo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50 MB por arquivo</w:t>
            </w:r>
          </w:p>
        </w:tc>
      </w:tr>
    </w:tbl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8. Segurança</w:t>
      </w:r>
    </w:p>
    <w:p>
      <w:pPr>
        <w:pStyle w:val="ListBullet"/>
        <w:spacing w:after="60"/>
        <w:ind w:left="283"/>
      </w:pPr>
      <w:r>
        <w:rPr>
          <w:sz w:val="20"/>
        </w:rPr>
        <w:t>Autenticação de usuários (JWT / OAuth2)</w:t>
      </w:r>
    </w:p>
    <w:p>
      <w:pPr>
        <w:pStyle w:val="ListBullet"/>
        <w:spacing w:after="60"/>
        <w:ind w:left="283"/>
      </w:pPr>
      <w:r>
        <w:rPr>
          <w:sz w:val="20"/>
        </w:rPr>
        <w:t>Controle de acesso baseado em perfil (RBAC)</w:t>
      </w:r>
    </w:p>
    <w:p>
      <w:pPr>
        <w:pStyle w:val="ListBullet"/>
        <w:spacing w:after="60"/>
        <w:ind w:left="283"/>
      </w:pPr>
      <w:r>
        <w:rPr>
          <w:sz w:val="20"/>
        </w:rPr>
        <w:t>Logs de auditoria de todas as ações</w:t>
      </w:r>
    </w:p>
    <w:p>
      <w:pPr>
        <w:pStyle w:val="ListBullet"/>
        <w:spacing w:after="60"/>
        <w:ind w:left="283"/>
      </w:pPr>
      <w:r>
        <w:rPr>
          <w:sz w:val="20"/>
        </w:rPr>
        <w:t>Criptografia de dados sensíveis em trânsito e em repouso</w:t>
      </w:r>
    </w:p>
    <w:p>
      <w:pPr>
        <w:pStyle w:val="ListBullet"/>
        <w:spacing w:after="60"/>
        <w:ind w:left="283"/>
      </w:pPr>
      <w:r>
        <w:rPr>
          <w:sz w:val="20"/>
        </w:rPr>
        <w:t>Conformidade com LGPD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9. Roadmap Evolutivo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41"/>
            <w:shd w:val="clear" w:color="auto" w:fill="D4EDDA"/>
          </w:tcPr>
          <w:p>
            <w:r>
              <w:rPr>
                <w:sz w:val="20"/>
              </w:rPr>
              <w:t>Fase 1 — Concluída</w:t>
            </w:r>
          </w:p>
        </w:tc>
        <w:tc>
          <w:tcPr>
            <w:tcW w:type="dxa" w:w="3041"/>
            <w:shd w:val="clear" w:color="auto" w:fill="D4EDDA"/>
          </w:tcPr>
          <w:p>
            <w:r>
              <w:rPr>
                <w:sz w:val="20"/>
              </w:rPr>
              <w:t>Protótipo navegável HTML com todas as telas</w:t>
            </w:r>
          </w:p>
        </w:tc>
        <w:tc>
          <w:tcPr>
            <w:tcW w:type="dxa" w:w="3041"/>
            <w:shd w:val="clear" w:color="auto" w:fill="D4EDDA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041"/>
            <w:shd w:val="clear" w:color="auto" w:fill="FFF9C4"/>
          </w:tcPr>
          <w:p>
            <w:r>
              <w:rPr>
                <w:sz w:val="20"/>
              </w:rPr>
              <w:t>Fase 2 — Em Curso</w:t>
            </w:r>
          </w:p>
        </w:tc>
        <w:tc>
          <w:tcPr>
            <w:tcW w:type="dxa" w:w="3041"/>
            <w:shd w:val="clear" w:color="auto" w:fill="FFF9C4"/>
          </w:tcPr>
          <w:p>
            <w:r>
              <w:rPr>
                <w:sz w:val="20"/>
              </w:rPr>
              <w:t>Integração com Excel (BASE PO + Ferroport)</w:t>
            </w:r>
          </w:p>
        </w:tc>
        <w:tc>
          <w:tcPr>
            <w:tcW w:type="dxa" w:w="3041"/>
            <w:shd w:val="clear" w:color="auto" w:fill="FFF9C4"/>
          </w:tcPr>
          <w:p>
            <w:r>
              <w:rPr>
                <w:sz w:val="20"/>
              </w:rPr>
              <w:t>🔄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Fase 3 — Próxima</w:t>
            </w:r>
          </w:p>
        </w:tc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Backend API + Banco de Dados</w:t>
            </w:r>
          </w:p>
        </w:tc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📅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Fase 4 — Futuro</w:t>
            </w:r>
          </w:p>
        </w:tc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Integração ERP (SAP/TOTVS) + SEFAZ</w:t>
            </w:r>
          </w:p>
        </w:tc>
        <w:tc>
          <w:tcPr>
            <w:tcW w:type="dxa" w:w="3041"/>
            <w:shd w:val="clear" w:color="auto" w:fill="E3F2FD"/>
          </w:tcPr>
          <w:p>
            <w:r>
              <w:rPr>
                <w:sz w:val="20"/>
              </w:rPr>
              <w:t>📅</w:t>
            </w:r>
          </w:p>
        </w:tc>
      </w:tr>
      <w:tr>
        <w:tc>
          <w:tcPr>
            <w:tcW w:type="dxa" w:w="3041"/>
            <w:shd w:val="clear" w:color="auto" w:fill="F3E5F5"/>
          </w:tcPr>
          <w:p>
            <w:r>
              <w:rPr>
                <w:sz w:val="20"/>
              </w:rPr>
              <w:t>Fase 5 — Visão</w:t>
            </w:r>
          </w:p>
        </w:tc>
        <w:tc>
          <w:tcPr>
            <w:tcW w:type="dxa" w:w="3041"/>
            <w:shd w:val="clear" w:color="auto" w:fill="F3E5F5"/>
          </w:tcPr>
          <w:p>
            <w:r>
              <w:rPr>
                <w:sz w:val="20"/>
              </w:rPr>
              <w:t>IA avançada para leitura de XML/PDF + Mobile App</w:t>
            </w:r>
          </w:p>
        </w:tc>
        <w:tc>
          <w:tcPr>
            <w:tcW w:type="dxa" w:w="3041"/>
            <w:shd w:val="clear" w:color="auto" w:fill="F3E5F5"/>
          </w:tcPr>
          <w:p>
            <w:r>
              <w:rPr>
                <w:sz w:val="20"/>
              </w:rPr>
              <w:t>💡</w:t>
            </w:r>
          </w:p>
        </w:tc>
      </w:tr>
    </w:tbl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10. Critérios de Sucesso</w:t>
      </w:r>
    </w:p>
    <w:p>
      <w:pPr>
        <w:pStyle w:val="ListBullet"/>
        <w:spacing w:after="60"/>
        <w:ind w:left="283"/>
      </w:pPr>
      <w:r>
        <w:rPr>
          <w:sz w:val="20"/>
        </w:rPr>
        <w:t>Redução de ≥ 70% no esforço manual de validação de NFs</w:t>
      </w:r>
    </w:p>
    <w:p>
      <w:pPr>
        <w:pStyle w:val="ListBullet"/>
        <w:spacing w:after="60"/>
        <w:ind w:left="283"/>
      </w:pPr>
      <w:r>
        <w:rPr>
          <w:sz w:val="20"/>
        </w:rPr>
        <w:t>Touchless Rate superior a 95% do volume processado</w:t>
      </w:r>
    </w:p>
    <w:p>
      <w:pPr>
        <w:pStyle w:val="ListBullet"/>
        <w:spacing w:after="60"/>
        <w:ind w:left="283"/>
      </w:pPr>
      <w:r>
        <w:rPr>
          <w:sz w:val="20"/>
        </w:rPr>
        <w:t>Redução de erros fiscais e autuações</w:t>
      </w:r>
    </w:p>
    <w:p>
      <w:pPr>
        <w:pStyle w:val="ListBullet"/>
        <w:spacing w:after="60"/>
        <w:ind w:left="283"/>
      </w:pPr>
      <w:r>
        <w:rPr>
          <w:sz w:val="20"/>
        </w:rPr>
        <w:t>Tempo médio de processamento por lote &lt; 5 minutos</w:t>
      </w:r>
    </w:p>
    <w:p>
      <w:pPr>
        <w:pStyle w:val="ListBullet"/>
        <w:spacing w:after="60"/>
        <w:ind w:left="283"/>
      </w:pPr>
      <w:r>
        <w:rPr>
          <w:sz w:val="20"/>
        </w:rPr>
        <w:t>Satisfação dos usuários ≥ 4,0/5,0</w:t>
      </w:r>
    </w:p>
    <w:p>
      <w:pPr>
        <w:spacing w:before="360" w:after="120"/>
        <w:shd w:val="clear" w:color="auto" w:fill="E8F0FE"/>
        <w:ind w:left="170"/>
      </w:pPr>
      <w:r>
        <w:rPr>
          <w:b/>
          <w:color w:val="1E3A5F"/>
          <w:sz w:val="40"/>
        </w:rPr>
        <w:t>11. Entregáveis do Sistema</w:t>
      </w:r>
    </w:p>
    <w:p>
      <w:pPr>
        <w:pStyle w:val="ListBullet"/>
        <w:spacing w:after="60"/>
        <w:ind w:left="283"/>
      </w:pPr>
      <w:r>
        <w:rPr>
          <w:sz w:val="20"/>
        </w:rPr>
        <w:t>Protótipo navegável HTML completo (suivia_prototype_PRO.html)</w:t>
      </w:r>
    </w:p>
    <w:p>
      <w:pPr>
        <w:pStyle w:val="ListBullet"/>
        <w:spacing w:after="60"/>
        <w:ind w:left="283"/>
      </w:pPr>
      <w:r>
        <w:rPr>
          <w:sz w:val="20"/>
        </w:rPr>
        <w:t>Dashboard interativo com Chart.js</w:t>
      </w:r>
    </w:p>
    <w:p>
      <w:pPr>
        <w:pStyle w:val="ListBullet"/>
        <w:spacing w:after="60"/>
        <w:ind w:left="283"/>
      </w:pPr>
      <w:r>
        <w:rPr>
          <w:sz w:val="20"/>
        </w:rPr>
        <w:t>Módulo de upload de Excel embutido no HTML</w:t>
      </w:r>
    </w:p>
    <w:p>
      <w:pPr>
        <w:pStyle w:val="ListBullet"/>
        <w:spacing w:after="60"/>
        <w:ind w:left="283"/>
      </w:pPr>
      <w:r>
        <w:rPr>
          <w:sz w:val="20"/>
        </w:rPr>
        <w:t>Documento de Requisitos Funcionais e Técnicos (este documento)</w:t>
      </w:r>
    </w:p>
    <w:p>
      <w:pPr>
        <w:pStyle w:val="ListBullet"/>
        <w:spacing w:after="60"/>
        <w:ind w:left="283"/>
      </w:pPr>
      <w:r>
        <w:rPr>
          <w:sz w:val="20"/>
        </w:rPr>
        <w:t>Base preparada para evolução para sistema real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SUIVIA — Documento de Requisitos v1.0  |  Ferroport  |  06/06/2026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