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Kaiti TC" w:hAnsi="Kaiti TC" w:eastAsia="Kaiti TC" w:cs="Kaiti TC"/>
          <w:b/>
          <w:color w:val="E67817"/>
          <w:sz w:val="28"/>
        </w:rPr>
        <w:t>系統上線前改善提案</w:t>
      </w:r>
    </w:p>
    <w:p>
      <w:pPr>
        <w:spacing w:after="160"/>
        <w:jc w:val="center"/>
      </w:pPr>
      <w:r>
        <w:rPr>
          <w:rFonts w:ascii="Kaiti TC" w:hAnsi="Kaiti TC" w:eastAsia="Kaiti TC" w:cs="Kaiti TC"/>
          <w:b/>
          <w:color w:val="6B4A36"/>
          <w:sz w:val="56"/>
        </w:rPr>
        <w:t>eDoc 電子公文用印系統</w:t>
      </w:r>
    </w:p>
    <w:p>
      <w:pPr>
        <w:spacing w:after="440"/>
        <w:jc w:val="center"/>
      </w:pPr>
      <w:r>
        <w:rPr>
          <w:rFonts w:ascii="Kaiti TC" w:hAnsi="Kaiti TC" w:eastAsia="Kaiti TC" w:cs="Kaiti TC"/>
          <w:b/>
          <w:color w:val="E67817"/>
          <w:sz w:val="48"/>
        </w:rPr>
        <w:t>UI／UX 改善方案</w:t>
      </w:r>
    </w:p>
    <w:p>
      <w:pPr>
        <w:spacing w:after="720"/>
        <w:jc w:val="center"/>
      </w:pPr>
      <w:r>
        <w:rPr>
          <w:rFonts w:ascii="Kaiti TC" w:hAnsi="Kaiti TC" w:eastAsia="Kaiti TC" w:cs="Kaiti TC"/>
          <w:color w:val="797979"/>
          <w:sz w:val="26"/>
        </w:rPr>
        <w:t>桌機版與手機版逐頁檢視｜Before / After｜v0.1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86"/>
        <w:gridCol w:w="1500"/>
        <w:gridCol w:w="3886"/>
      </w:tblGrid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文件名稱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eDoc 電子公文用印系統 UI／UX 改善方案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文件編號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［待公司核定］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類別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A｜治理／決策資料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版次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v0.1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管理單位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總務／系統專案［待公司核定］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狀態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審查中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日期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2026 年 8 月 24 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機密級別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［待公司核定］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正式位置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［待公司核定］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3CD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6B4A36"/>
                <w:sz w:val="24"/>
              </w:rPr>
              <w:t>保存年限</w:t>
            </w:r>
          </w:p>
        </w:tc>
        <w:tc>
          <w:tcPr>
            <w:tcW w:type="dxa" w:w="38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［待公司核定］</w:t>
            </w:r>
          </w:p>
        </w:tc>
      </w:tr>
    </w:tbl>
    <w:p>
      <w:pPr>
        <w:spacing w:before="480"/>
        <w:jc w:val="center"/>
      </w:pPr>
      <w:r>
        <w:rPr>
          <w:rFonts w:ascii="Kaiti TC" w:hAnsi="Kaiti TC" w:eastAsia="Kaiti TC" w:cs="Kaiti TC"/>
          <w:color w:val="797979"/>
          <w:sz w:val="24"/>
        </w:rPr>
        <w:t>本文件使用去識別化的本機測試資料製作畫面，不含正式公文內容或印章原圖。</w:t>
      </w:r>
    </w:p>
    <w:p>
      <w:r>
        <w:br w:type="page"/>
      </w:r>
    </w:p>
    <w:p>
      <w:pPr>
        <w:pStyle w:val="Heading1"/>
        <w:keepNext/>
        <w:keepLines/>
        <w:pageBreakBefore w:val="0"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壹、執行摘要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72"/>
      </w:tblGrid>
      <w:tr>
        <w:trPr>
          <w:cantSplit/>
        </w:trPr>
        <w:tc>
          <w:tcPr>
            <w:tcW w:type="dxa" w:w="107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after="40" w:line="276" w:lineRule="auto"/>
            </w:pPr>
            <w:r>
              <w:rPr>
                <w:rFonts w:ascii="Kaiti TC" w:hAnsi="Kaiti TC" w:eastAsia="Kaiti TC" w:cs="Kaiti TC"/>
                <w:b/>
                <w:color w:val="E67817"/>
                <w:sz w:val="24"/>
              </w:rPr>
              <w:t xml:space="preserve">核心結論　</w:t>
            </w:r>
            <w:r>
              <w:rPr>
                <w:rFonts w:ascii="Kaiti TC" w:hAnsi="Kaiti TC" w:eastAsia="Kaiti TC" w:cs="Kaiti TC"/>
                <w:color w:val="4F4F4F"/>
                <w:sz w:val="24"/>
              </w:rPr>
              <w:t>系統最需要的不是增加更多功能，而是讓每個角色一進來只看到現在要做的事。第一輪已完成主選單縮減、首頁任務化、手機捲動修復、17 頁橫向跑版修復、44px 觸控區及中文化提示。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本次以一般使用者、簽核者、總務／行政與執行長四種視角，逐一檢視 17 個可進入頁面；其中 8 個核心頁面另附桌機與手機的 Before／After 實際畫面。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一般使用者：主選單集中在儀表板、撰寫公文、電子用印、簽核進度、通知與查詢。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簽核者：首頁直接顯示待簽案件；流程設定不再佔用日常入口。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總務／行政：保留公文收錄、印章檔案庫與全公司案件視角。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執行長：保留設定與印章權限，但維運、帳號與交換功能維持次要入口。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一、已落地的 P0 改善與上線驗收狀態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50"/>
        <w:gridCol w:w="1500"/>
        <w:gridCol w:w="4922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級別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檢查項目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狀態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驗收結果／下一步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首頁先工作、非先看上線技術面板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日常首頁僅顯示今日待辦與角色工作台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手機內容可完整往下捲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17 個可進入頁面皆可垂直捲動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手機不得整頁橫向跑版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17 個頁面橫向溢出均為 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手機主要操作區至少 44 px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17 個頁面僅保留原生勾選框例外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合約用印與電子用印避免雙入口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主選單只保留電子用印；舊網址仍相容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P0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一般介面用黑體；正式公文內容用標楷體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已完成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表單與導覽為 Noto Sans TC，公文預覽／輸出為標楷體鏈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驗收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Portal→eDoc 實際使用者 5 秒內進入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E4DB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待人工實測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需由真實公司帳號重新點入並記錄秒數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驗收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正式 Ready 檢查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E4DB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待外部條件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防毒／維運 readiness 尚須正式環境確認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驗收</w:t>
            </w:r>
          </w:p>
        </w:tc>
        <w:tc>
          <w:tcPr>
            <w:tcW w:type="dxa" w:w="3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公司大小章正式圖檔與實際用印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依需求排除</w:t>
            </w:r>
          </w:p>
        </w:tc>
        <w:tc>
          <w:tcPr>
            <w:tcW w:type="dxa" w:w="49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本報告只確認介面與流程，不宣稱印章素材已完成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ageBreakBefore w:val="0"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貳、設計原則與化繁為簡方法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1. 一頁一個主要任務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每一頁只保留一個最明顯的下一步；其他動作降為次要按鈕或放在詳細區。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2. 依角色縮減入口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日常入口維持 6–8 個；設定、報表、稽催與維運不與日常工作並列。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3. 先說人話再說系統話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使用「今日待辦、兩步完成、四步完成、固定簽核規則」取代不必要的英文與技術名稱。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4. 手機不能靠縮小桌機版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內容改為單欄；寬表格在自己的區塊捲動，整頁永遠不橫移。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5. 觸控優先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按鈕與主要操作區至少 44px，避免誤觸與需要精準點擊。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6. 字體用途清楚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介面、導覽與表單一律易讀黑體；只有正式公文預覽、列印與 PDF 文字層使用標楷體。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7. 保留相容、不保留重複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合約用印舊網址可繼續使用，但主選單只顯示電子用印一個入口。</w:t>
      </w:r>
    </w:p>
    <w:p>
      <w:pPr>
        <w:pStyle w:val="Heading3"/>
        <w:keepNext/>
        <w:keepLines/>
        <w:pageBreakBefore w:val="0"/>
      </w:pPr>
      <w:r>
        <w:rPr>
          <w:rFonts w:ascii="Kaiti TC" w:hAnsi="Kaiti TC" w:eastAsia="Kaiti TC" w:cs="Kaiti TC"/>
          <w:b/>
          <w:color w:val="4F4F4F"/>
          <w:sz w:val="28"/>
        </w:rPr>
        <w:t>8. 技術頁面不打擾日常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Go／No-Go、帳號、交換、背景任務與維運資訊留在授權頁面，不放在使用者首頁。</w:t>
      </w:r>
    </w:p>
    <w:p>
      <w:r>
        <w:br w:type="page"/>
      </w:r>
    </w:p>
    <w:p>
      <w:pPr>
        <w:pStyle w:val="Heading1"/>
        <w:keepNext/>
        <w:keepLines/>
        <w:pageBreakBefore w:val="0"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參、17 個頁面逐頁檢視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下表列出執行長可進入的完整頁面集合。所有頁面均以 390×844 手機視窗實測：整頁橫向溢出為 0、內容可垂直捲動；主要操作區皆達 44px，僅原生勾選框維持平台標準尺寸。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5572"/>
        <w:gridCol w:w="200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頁面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使用頻率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化繁為簡方向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目前狀態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儀表板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今日三件事優先；移除上線技術面板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撰寫公文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保留兩步流程、儲存狀態與預覽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電子用印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四步流程；整併合約用印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簽核進度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用狀態籤快速篩選，手機單欄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公文收錄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總務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收錄／新增／派發分頁，手機單欄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公文查詢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日常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只保留關鍵字、類型、狀態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印章檔案庫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授權角色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權限提醒、單一 mm 尺寸、版本不可變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系統設定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執行長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不進一般主選單，手機正常捲動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通知中心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次要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寬內容限制在容器內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合約管理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次要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保留查詢；實際標記轉電子用印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合約用印舊網址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相容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不顯示於主選單，仍導向電子用印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流程控管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次要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Finance 固定流程說明；手機寬表格局部捲動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稽催追蹤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次要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手機單欄，不再撐開頁面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報表統計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次要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圖表／表格自身捲動，不帶動整頁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交換介接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維運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維持 Mock／停用，不讓一般使用者誤觸正式交換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帳號權限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管理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Finance 為唯一主檔；eDoc 顯示唯讀投影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5E8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/>
                <w:color w:val="4F4F4F"/>
                <w:sz w:val="24"/>
              </w:rPr>
              <w:t>維運中心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維運</w:t>
            </w:r>
          </w:p>
        </w:tc>
        <w:tc>
          <w:tcPr>
            <w:tcW w:type="dxa" w:w="5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不在日常主選單；長代碼可換行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已改善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ageBreakBefore w:val="0"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肆、核心頁面 Before／After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以下畫面均由本機隔離測試環境與去識別化資料產生。Before 為本次介面調整前，After 為本次調整後。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一、儀表板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首頁從上線技術檢核改為今日三件事；技術檢核回到維運中心。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1560088"/>
                  <wp:docPr id="1" name="Picture 1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before-desk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560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" name="Picture 2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after-desk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3" name="Picture 3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before-mob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4" name="Picture 4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after-mob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二、撰寫公文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保留兩步式填寫與確認；中文提示與可見儲存狀態降低不確定感。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5" name="Picture 5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se-before-deskt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6" name="Picture 6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se-after-deskt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7" name="Picture 7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se-before-mobi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8" name="Picture 8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se-after-mob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三、電子用印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四步顯示進度；同一頁處理公文、合約與其他 PDF，避免雙入口。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9" name="Picture 9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Seal-before-deskto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10" name="Picture 10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Seal-after-desk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11" name="Picture 11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Seal-before-mobil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12" name="Picture 12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ctronicSeal-after-mobi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四、簽核進度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狀態籤、搜尋與案件清單先後清楚；手機維持單欄與可到達操作。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13" name="Picture 13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alLog-before-deskt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14" name="Picture 14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alLog-after-deskt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15" name="Picture 15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alLog-before-mobil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16" name="Picture 16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alLog-after-mobil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五、公文收錄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收錄清單、新增收錄、內部派發分區；手機先看篩選與清單。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17" name="Picture 17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bound-before-deskto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18" name="Picture 18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bound-after-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19" name="Picture 19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bound-before-mobi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20" name="Picture 20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bound-after-mob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六、公文查詢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只保留關鍵字、類型、狀態與查詢／重設，空結果清楚顯示。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1" name="Picture 21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-before-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2" name="Picture 22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-after-deskto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23" name="Picture 23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-before-mobi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24" name="Picture 24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-after-mobi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七、流程控管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不再是日常主選單；固定流程來源說明更明確，手機寬表格只在區塊內捲動。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5" name="Picture 25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-before-deskto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6" name="Picture 26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-after-deskto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27" name="Picture 27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-before-mobi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28" name="Picture 28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-after-mobil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八、印章檔案庫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權限與版本規則置頂；尺寸使用單一 mm 欄位，未授權者只能查看。</w:t>
      </w:r>
    </w:p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桌機版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29" name="Picture 29" title="桌機版改善前畫面" descr="桌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s-before-deskto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54680" cy="2190750"/>
                  <wp:docPr id="30" name="Picture 30" title="桌機版改善後畫面" descr="桌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s-after-deskto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60"/>
      </w:pPr>
      <w:r>
        <w:rPr>
          <w:rFonts w:ascii="Kaiti TC" w:hAnsi="Kaiti TC" w:eastAsia="Kaiti TC" w:cs="Kaiti TC"/>
          <w:b/>
          <w:color w:val="6B4A36"/>
          <w:sz w:val="26"/>
        </w:rPr>
        <w:t>手機版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86"/>
        <w:gridCol w:w="5386"/>
      </w:tblGrid>
      <w:tr>
        <w:trPr>
          <w:cantSplit/>
          <w:tblHeader w:val="true"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4A36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Before｜改善前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After｜改善後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31" name="Picture 31" title="手機版改善前畫面" descr="手機版改善前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s-before-mobil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3364054"/>
                  <wp:docPr id="32" name="Picture 32" title="手機版改善後畫面" descr="手機版改善後畫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s-after-mobil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36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keepNext/>
        <w:keepLines/>
        <w:pageBreakBefore w:val="0"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伍、後續優化路線圖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一、P0｜上線前必驗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由至少一位一般員工、一位課長／主任、一位總務與一位執行長，從模組頁實際點入 eDoc，逐筆記錄 5 秒內進入結果。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以正式權限走一次：建立公文→送簽→逐關下載附件→總務用印→申請人下載。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以 A4 直式與橫式 PDF 各走一次電子用印；印章素材未上傳前，只驗證流程與預覽，不宣稱正式用印完成。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Ready 檢查需為綠燈；防毒或外部維運條件若未完成，應維持 No-Go。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二、P1｜上線後一週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簽核進度增加「目前在誰手上、已等多久、下一步」三個人話欄位。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通知中心預設只顯示與本人有關的未讀與逾期；通知規則移到設定頁。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印章檔案庫將上傳、版本與使用紀錄拆成三個分頁，避免同頁操作過密。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三、P2｜穩定後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加入角色化新手導覽與空狀態範例，但不做長篇教學彈窗。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以實際使用數據檢查任務完成時間、退回率、找不到功能比例與手機使用比例。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正式電子公文交換仍待主管機關提供 jAgent／API／SDK／封包規格後另案實作；本階段維持 Mock／停用。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六、驗收標準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72"/>
      </w:tblGrid>
      <w:tr>
        <w:trPr>
          <w:cantSplit/>
        </w:trPr>
        <w:tc>
          <w:tcPr>
            <w:tcW w:type="dxa" w:w="107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4F0F4"/>
          </w:tcPr>
          <w:p>
            <w:pPr>
              <w:spacing w:after="40" w:line="276" w:lineRule="auto"/>
            </w:pPr>
            <w:r>
              <w:rPr>
                <w:rFonts w:ascii="Kaiti TC" w:hAnsi="Kaiti TC" w:eastAsia="Kaiti TC" w:cs="Kaiti TC"/>
                <w:b/>
                <w:color w:val="E67817"/>
                <w:sz w:val="24"/>
              </w:rPr>
              <w:t xml:space="preserve">可上線定義　</w:t>
            </w:r>
            <w:r>
              <w:rPr>
                <w:rFonts w:ascii="Kaiti TC" w:hAnsi="Kaiti TC" w:eastAsia="Kaiti TC" w:cs="Kaiti TC"/>
                <w:color w:val="4F4F4F"/>
                <w:sz w:val="24"/>
              </w:rPr>
              <w:t>四角色真實登入成功、核心流程完整走通、附件可被後續簽核人查看與下載、手機 17 頁無整頁橫向跑版、Ready 檢查通過；公司印章正式素材可依已核定排除項目另行完成。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  <w:spacing w:before="280"/>
      </w:pPr>
      <w:r>
        <w:rPr>
          <w:rFonts w:ascii="Kaiti TC" w:hAnsi="Kaiti TC" w:eastAsia="Kaiti TC" w:cs="Kaiti TC"/>
          <w:b/>
          <w:color w:val="E67817"/>
          <w:sz w:val="36"/>
        </w:rPr>
        <w:t>陸、文件治理與修訂紀錄</w:t>
      </w:r>
    </w:p>
    <w:tbl>
      <w:tblPr>
        <w:tblW w:type="dxa" w:w="107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4200"/>
        <w:gridCol w:w="1800"/>
        <w:gridCol w:w="2072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版次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日期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異動摘要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起草</w:t>
            </w:r>
          </w:p>
        </w:tc>
        <w:tc>
          <w:tcPr>
            <w:tcW w:type="dxa" w:w="20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7817"/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/>
                <w:color w:val="FFFFFF"/>
                <w:sz w:val="24"/>
              </w:rPr>
              <w:t>審查／核准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v0.1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2026-08-24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首次建立；納入桌機／手機逐頁檢視與 Before／After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系統產製</w:t>
            </w:r>
          </w:p>
        </w:tc>
        <w:tc>
          <w:tcPr>
            <w:tcW w:type="dxa" w:w="20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Kaiti TC" w:hAnsi="Kaiti TC" w:eastAsia="Kaiti TC" w:cs="Kaiti TC"/>
                <w:b w:val="0"/>
                <w:color w:val="4F4F4F"/>
                <w:sz w:val="24"/>
              </w:rPr>
              <w:t>［待公司核定］</w:t>
            </w:r>
          </w:p>
        </w:tc>
      </w:tr>
    </w:tbl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一、來源與製作紀錄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公司 Word 範本：suiyue-word-template.docx；SHA-256：cfc0208ef4531b27af1f18dff86acf317d218627bb71c043aa520c3403e667f9。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畫面來源：本機隔離測試環境，桌機 1440×1000、手機 390×844；截圖內容為測試資料，不含 Seal Vault 原圖。</w:t>
      </w:r>
    </w:p>
    <w:p>
      <w:pPr>
        <w:spacing w:after="80" w:line="276" w:lineRule="auto"/>
      </w:pPr>
      <w:r>
        <w:rPr>
          <w:rFonts w:ascii="Kaiti TC" w:hAnsi="Kaiti TC" w:eastAsia="Kaiti TC" w:cs="Kaiti TC"/>
          <w:color w:val="4F4F4F"/>
          <w:sz w:val="24"/>
        </w:rPr>
        <w:t>處理模式：regenerate-from-approved-data；來源範本唯讀，輸出另存新檔。</w:t>
      </w:r>
    </w:p>
    <w:p>
      <w:pPr>
        <w:pStyle w:val="Heading2"/>
        <w:keepNext/>
        <w:keepLines/>
        <w:pageBreakBefore w:val="0"/>
      </w:pPr>
      <w:r>
        <w:rPr>
          <w:rFonts w:ascii="Kaiti TC" w:hAnsi="Kaiti TC" w:eastAsia="Kaiti TC" w:cs="Kaiti TC"/>
          <w:b/>
          <w:color w:val="6B4A36"/>
          <w:sz w:val="32"/>
        </w:rPr>
        <w:t>二、待公司核定欄位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文件編號、正式管理單位、機密級別、保存年限、正式位置、審查者與核准者。</w:t>
      </w:r>
    </w:p>
    <w:p>
      <w:pPr>
        <w:pStyle w:val="ListBullet"/>
        <w:spacing w:after="60" w:line="276" w:lineRule="auto"/>
      </w:pPr>
      <w:r>
        <w:rPr>
          <w:rFonts w:ascii="Kaiti TC" w:hAnsi="Kaiti TC" w:eastAsia="Kaiti TC" w:cs="Kaiti TC"/>
          <w:color w:val="4F4F4F"/>
          <w:sz w:val="24"/>
        </w:rPr>
        <w:t>正式上線日期與本文件由審查中轉為已核准的版次。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125" w:footer="170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  <w:pBdr>
        <w:top w:val="single" w:sz="8" w:space="4" w:color="F39331"/>
      </w:pBdr>
    </w:pPr>
    <w:fldSimple w:instr="PAGE">
      <w:r>
        <w:rPr>
          <w:rFonts w:ascii="Kaiti TC" w:hAnsi="Kaiti TC" w:eastAsia="Kaiti TC" w:cs="Kaiti TC"/>
          <w:sz w:val="24"/>
          <w:color w:val="797979"/>
        </w:rPr>
        <w:t>1</w:t>
      </w:r>
    </w:fldSimple>
    <w:r>
      <w:rPr>
        <w:rFonts w:ascii="Kaiti TC" w:hAnsi="Kaiti TC" w:eastAsia="Kaiti TC" w:cs="Kaiti TC"/>
        <w:color w:val="797979"/>
        <w:sz w:val="24"/>
      </w:rPr>
      <w:t xml:space="preserve">歲悅長照｜總務 eDoc UIUX改善方案　　第 </w:t>
    </w:r>
    <w:fldSimple w:instr="PAGE"/>
    <w:r>
      <w:rPr>
        <w:rFonts w:ascii="Kaiti TC" w:hAnsi="Kaiti TC" w:eastAsia="Kaiti TC" w:cs="Kaiti TC"/>
        <w:color w:val="797979"/>
        <w:sz w:val="24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734056" cy="398716"/>
          <wp:docPr id="1" name="歲悅長照集團品牌頁首" descr="歲悅長照集團品牌頁首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4056" cy="3987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Kaiti TC" w:hAnsi="Kaiti TC" w:eastAsia="Kaiti TC" w:cs="Kaiti TC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40" w:lineRule="auto"/>
    </w:pPr>
    <w:rPr>
      <w:rFonts w:ascii="Kaiti TC" w:hAnsi="Kaiti TC" w:eastAsia="Kaiti TC" w:cs="Kaiti TC"/>
      <w:b w:val="0"/>
      <w:color w:val="4F4F4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40"/>
      <w:ind w:left="720" w:hanging="720"/>
      <w:outlineLvl w:val="0"/>
    </w:pPr>
    <w:rPr>
      <w:rFonts w:asciiTheme="majorHAnsi" w:eastAsiaTheme="majorEastAsia" w:hAnsiTheme="majorHAnsi" w:cstheme="majorBidi" w:ascii="Kaiti TC" w:hAnsi="Kaiti TC" w:eastAsia="Kaiti TC" w:cs="Kaiti TC"/>
      <w:b/>
      <w:bCs/>
      <w:color w:val="E678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40"/>
      <w:ind w:left="1260" w:hanging="540"/>
      <w:outlineLvl w:val="1"/>
    </w:pPr>
    <w:rPr>
      <w:rFonts w:asciiTheme="majorHAnsi" w:eastAsiaTheme="majorEastAsia" w:hAnsiTheme="majorHAnsi" w:cstheme="majorBidi" w:ascii="Kaiti TC" w:hAnsi="Kaiti TC" w:eastAsia="Kaiti TC" w:cs="Kaiti TC"/>
      <w:b/>
      <w:bCs/>
      <w:color w:val="6B4A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40"/>
      <w:ind w:left="1800" w:hanging="720"/>
      <w:outlineLvl w:val="2"/>
    </w:pPr>
    <w:rPr>
      <w:rFonts w:asciiTheme="majorHAnsi" w:eastAsiaTheme="majorEastAsia" w:hAnsiTheme="majorHAnsi" w:cstheme="majorBidi" w:ascii="Kaiti TC" w:hAnsi="Kaiti TC" w:eastAsia="Kaiti TC" w:cs="Kaiti TC"/>
      <w:b/>
      <w:bCs/>
      <w:color w:val="4F4F4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0" w:after="40"/>
      <w:ind w:left="2340" w:hanging="540"/>
      <w:outlineLvl w:val="3"/>
    </w:pPr>
    <w:rPr>
      <w:rFonts w:asciiTheme="majorHAnsi" w:eastAsiaTheme="majorEastAsia" w:hAnsiTheme="majorHAnsi" w:cstheme="majorBidi" w:ascii="Kaiti TC" w:hAnsi="Kaiti TC" w:eastAsia="Kaiti TC" w:cs="Kaiti TC"/>
      <w:b/>
      <w:bCs/>
      <w:i/>
      <w:iCs/>
      <w:color w:val="4F4F4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0" w:after="40"/>
      <w:ind w:left="2880" w:hanging="720"/>
      <w:outlineLvl w:val="4"/>
    </w:pPr>
    <w:rPr>
      <w:rFonts w:asciiTheme="majorHAnsi" w:eastAsiaTheme="majorEastAsia" w:hAnsiTheme="majorHAnsi" w:cstheme="majorBidi" w:ascii="Kaiti TC" w:hAnsi="Kaiti TC" w:eastAsia="Kaiti TC" w:cs="Kaiti TC"/>
      <w:b/>
      <w:color w:val="4F4F4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60"/>
      <w:contextualSpacing/>
      <w:jc w:val="center"/>
    </w:pPr>
    <w:rPr>
      <w:rFonts w:asciiTheme="majorHAnsi" w:eastAsiaTheme="majorEastAsia" w:hAnsiTheme="majorHAnsi" w:cstheme="majorBidi" w:ascii="Kaiti TC" w:hAnsi="Kaiti TC" w:eastAsia="Kaiti TC" w:cs="Kaiti TC"/>
      <w:b/>
      <w:color w:val="E678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 w:ascii="Kaiti TC" w:hAnsi="Kaiti TC" w:eastAsia="Kaiti TC" w:cs="Kaiti TC"/>
      <w:b w:val="0"/>
      <w:i/>
      <w:iCs/>
      <w:color w:val="6B4A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aiti TC" w:hAnsi="Kaiti TC" w:eastAsia="Kaiti TC" w:cs="Kaiti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Kaiti TC" w:hAnsi="Kaiti TC" w:eastAsia="Kaiti TC" w:cs="Kaiti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歲悅-小標">
    <w:name w:val="歲悅-小標"/>
    <w:pPr>
      <w:keepNext/>
      <w:spacing w:before="80" w:after="40"/>
    </w:pPr>
    <w:rPr>
      <w:rFonts w:ascii="Kaiti TC" w:hAnsi="Kaiti TC" w:eastAsia="Kaiti TC" w:cs="Kaiti TC"/>
      <w:b/>
      <w:color w:val="6B4A36"/>
      <w:sz w:val="28"/>
    </w:rPr>
  </w:style>
  <w:style w:type="paragraph" w:customStyle="1" w:styleId="歲悅-註解">
    <w:name w:val="歲悅-註解"/>
    <w:pPr>
      <w:spacing w:after="20" w:line="240" w:lineRule="auto"/>
    </w:pPr>
    <w:rPr>
      <w:rFonts w:ascii="Kaiti TC" w:hAnsi="Kaiti TC" w:eastAsia="Kaiti TC" w:cs="Kaiti TC"/>
      <w:b w:val="0"/>
      <w:color w:val="6B4A3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eDoc 電子公文用印系統 UI／UX 改善方案</dc:title>
  <dc:subject>桌機版與手機版逐頁檢視及 Before／After 改善說明</dc:subject>
  <dc:creator>歲悅長照（系統產製）</dc:creator>
  <cp:keywords>eDoc, UIUX, 電子用印, 公文, 手機版, Before After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