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l4w7rwh66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Loan Data Terminologies for Python Project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c0x1h9qzv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Loan ID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Unique identifier for each loan application or account.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Use this as a primary key to track and manage loans throughout the analysis. It can also be used as an index when working with data in pandas DataFrames.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2lrhta91v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Address State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Borrower's geographic location.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Analyze regional trends, group loans by state, or calculate default probabilities based on geographical factors. Can be used for data visualization (e.g., maps or charts).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3lnbhe0py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Employee Length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Indicates the borrower's job stability.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Assess the borrower’s job security and its relationship with loan repayment. It can be used in feature engineering for machine learning models, impacting the prediction of loan defaults.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txj0gz0jr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Employee Title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Borrower's occupation/job title.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Feature for understanding income source. Use it for segmentation or building predictive models that take into account occupation-related financial stability.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pdwx6ad0x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Grade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Risk classification based on creditworthiness.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Used to categorize loans by risk. This can be part of a classification model, or for grouping and analyzing interest rate variations based on grade.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dye17e3cm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Grade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Finer risk differentiation within a grade.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Helps in refining the model for loan approval predictions or risk assessment, offering a more granular level of classification.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1leq96x3x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Home Ownership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Borrower's housing status.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Considered as a feature for models predicting loan defaults or assessing financial stability. Could be useful in clustering or segmentation of borrower data.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47w7bip31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Issue Date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Date when the loan was issued.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Date manipulations for loan aging calculations. Could be used in time series analysis, or to track loan performance over time.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6wp4he7c7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Last Credit Pull Date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Date of last credit report pull.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Use for monitoring creditworthiness and analyzing changes in the borrower’s credit profile. Can be used to filter recent loans or track credit history.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veq2emo83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Last Payment Date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Most recent payment received on the loan.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Useful for tracking repayment behavior. Can be used to calculate overdue periods or identify trends in payment patterns over time.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zxj8yghae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Loan Status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Current status of the loan (e.g., fully paid, current, default).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An essential field for analyzing loan performance, identifying defaults, and segmenting loans for risk assessment.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on5jtqjb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Next Payment Date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Estimated date of the next loan payment.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Important for forecasting cash flows and liquidity planning. Can also help with building predictive models to estimate future payments.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86xe4vywr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reason for the loan (e.g., debt consolidation, education).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Segment loans based on their purpose, allowing for customized analysis of borrower needs and loan term customization.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xwnq8bxgy4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Term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Duration of the loan in months.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Defines the loan’s maturity. Useful for calculating monthly installments, understanding loan repayment schedules, and performing amortization analyses.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8pp8r2cjaei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Verification Status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Indicates whether the borrower’s financial information has been verified.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Analyze data quality and integrity. You can filter loans that have not been verified or assess how verification affects loan approval rates.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1pshg8tf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Annual Income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Borrower’s total yearly earnings.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Key feature for assessing borrower’s repayment capacity. Use it to compute debt-to-income ratios and as input for financial models predicting loan outcomes.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n3so5bwr4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DTI (Debt-to-Income Ratio)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Ratio of the borrower’s debt relative to their income.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Use DTI as a feature to predict loan defaults. It’s a critical financial metric that can be incorporated into machine learning models or statistical analyses for loan risk assessments.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bef037da0f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Instalment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Fixed monthly repayment amount.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Can be used to model cash flow, assess affordability, and analyze borrower repayment schedules. Integral for loan amortization calculations.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g9rxkt196t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Interest Rate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annual cost of the loan as a percentage.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Analyze interest rate distribution, or build models predicting the interest rates borrowers receive based on their financial profiles or loan types.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xbacuj7cm2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Loan Amount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Total amount borrowed.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in Python Project</w:t>
      </w:r>
      <w:r w:rsidDel="00000000" w:rsidR="00000000" w:rsidRPr="00000000">
        <w:rPr>
          <w:rtl w:val="0"/>
        </w:rPr>
        <w:t xml:space="preserve">: Used to define the scale of the loan. Essential for analyzing the total loan portfolio and segmenting loans by size in risk assessments or visualization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