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vhcehdak1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Feature: Flight Filters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9fyqfc297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Flight Filters</w:t>
      </w:r>
      <w:r w:rsidDel="00000000" w:rsidR="00000000" w:rsidRPr="00000000">
        <w:rPr>
          <w:rtl w:val="0"/>
        </w:rPr>
        <w:t xml:space="preserve"> feature enables users to refine flight search results based on price, stops, airlines, times, duration, and policies to quickly find relevant options.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ircbek1kw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Goals &amp; 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discoverability of suitable flights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search friction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booking conversion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f5y3evvuf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 Scope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range filter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stops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Airlines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&amp; arrival time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duration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Refundable fares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9511op4nk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Out of Scope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AI recommendations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Loyalty-based prioritization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iif91jpyb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User Flow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performs a flight search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page loads with default filters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applies one or more filters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update dynamically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46x0socnf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Functional Requirements</w:t>
      </w:r>
    </w:p>
    <w:tbl>
      <w:tblPr>
        <w:tblStyle w:val="Table1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715"/>
        <w:tblGridChange w:id="0">
          <w:tblGrid>
            <w:gridCol w:w="119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Filters must update results without full reload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filters must be combinable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Clear-all option must reset filters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Applied filters must persist on back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Filters must show available value ranges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mp4od5bi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Non-Functional Requirements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Filter update ≤ 500ms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Mobile-friendly UI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Same logic across web &amp; app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uokn2fu0c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Edge Cases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resulting in zero results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Airline data missing for some fares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filter combinations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3gtc6xo9f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Success Metrics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usage rate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first booking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bounce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