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4338CA"/>
          <w:sz w:val="44"/>
        </w:rPr>
        <w:t>KENZO ONEERP - SYSTEM PRESENTATION DECK</w:t>
      </w:r>
    </w:p>
    <w:p>
      <w:pPr>
        <w:spacing w:after="360"/>
        <w:jc w:val="center"/>
      </w:pPr>
      <w:r>
        <w:rPr>
          <w:rFonts w:ascii="Calibri" w:hAnsi="Calibri"/>
          <w:color w:val="64748B"/>
          <w:sz w:val="24"/>
        </w:rPr>
        <w:t>Executive Presentation Slides Transcripts &amp; System Upgrade Highlights</w:t>
      </w:r>
    </w:p>
    <w:p>
      <w:pPr>
        <w:spacing w:before="280" w:after="80"/>
      </w:pPr>
      <w:r>
        <w:rPr>
          <w:rFonts w:ascii="Segoe UI" w:hAnsi="Segoe UI"/>
          <w:b/>
          <w:color w:val="0284C7"/>
          <w:sz w:val="28"/>
        </w:rPr>
        <w:t>Slide 1: Executive Overview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Title: </w:t>
      </w:r>
      <w:r>
        <w:rPr>
          <w:rFonts w:ascii="Calibri" w:hAnsi="Calibri"/>
          <w:color w:val="334155"/>
          <w:sz w:val="22"/>
        </w:rPr>
        <w:t>Kenzo OneERP - Advanced Employee Portals &amp; Smart Attendance Systems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Tagline: </w:t>
      </w:r>
      <w:r>
        <w:rPr>
          <w:rFonts w:ascii="Calibri" w:hAnsi="Calibri"/>
          <w:color w:val="334155"/>
          <w:sz w:val="22"/>
        </w:rPr>
        <w:t>Next-Generation Enterprise Resource Planning Suite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Summary: </w:t>
      </w:r>
      <w:r>
        <w:rPr>
          <w:rFonts w:ascii="Calibri" w:hAnsi="Calibri"/>
          <w:color w:val="334155"/>
          <w:sz w:val="22"/>
        </w:rPr>
        <w:t>An optimized enterprise resource system upgrading operational transparency with interactive admin profile portals, role-based access control, and cryptographically verified date check-in calendars.</w:t>
      </w:r>
    </w:p>
    <w:p>
      <w:pPr>
        <w:spacing w:before="280" w:after="80"/>
      </w:pPr>
      <w:r>
        <w:rPr>
          <w:rFonts w:ascii="Segoe UI" w:hAnsi="Segoe UI"/>
          <w:b/>
          <w:color w:val="0284C7"/>
          <w:sz w:val="28"/>
        </w:rPr>
        <w:t>Slide 2: Current Operational Challenges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Siloed Employee Data: </w:t>
      </w:r>
      <w:r>
        <w:rPr>
          <w:rFonts w:ascii="Calibri" w:hAnsi="Calibri"/>
          <w:color w:val="334155"/>
          <w:sz w:val="22"/>
        </w:rPr>
        <w:t>Management had to jump across departments and payrolls to inspect team member output.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Attendance Back-dating &amp; Leakage: </w:t>
      </w:r>
      <w:r>
        <w:rPr>
          <w:rFonts w:ascii="Calibri" w:hAnsi="Calibri"/>
          <w:color w:val="334155"/>
          <w:sz w:val="22"/>
        </w:rPr>
        <w:t>Traditional timesheets allowed users to check in retrospectively for past dates or prepopulate future days.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Admin Overheads: </w:t>
      </w:r>
      <w:r>
        <w:rPr>
          <w:rFonts w:ascii="Calibri" w:hAnsi="Calibri"/>
          <w:color w:val="334155"/>
          <w:sz w:val="22"/>
        </w:rPr>
        <w:t>Administrators spent hours aggregating metrics manually.</w:t>
      </w:r>
    </w:p>
    <w:p>
      <w:pPr>
        <w:spacing w:before="280" w:after="80"/>
      </w:pPr>
      <w:r>
        <w:rPr>
          <w:rFonts w:ascii="Segoe UI" w:hAnsi="Segoe UI"/>
          <w:b/>
          <w:color w:val="0284C7"/>
          <w:sz w:val="28"/>
        </w:rPr>
        <w:t>Slide 3: Strategic Rationale &amp; Solution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Operational Auditability: </w:t>
      </w:r>
      <w:r>
        <w:rPr>
          <w:rFonts w:ascii="Calibri" w:hAnsi="Calibri"/>
          <w:color w:val="334155"/>
          <w:sz w:val="22"/>
        </w:rPr>
        <w:t>Guarantees a clean, unmanipulated paper trail of attendance records.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Resource Synchronization: </w:t>
      </w:r>
      <w:r>
        <w:rPr>
          <w:rFonts w:ascii="Calibri" w:hAnsi="Calibri"/>
          <w:color w:val="334155"/>
          <w:sz w:val="22"/>
        </w:rPr>
        <w:t>Links employee tasks, leaves, and payroll directly to their profiles.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Frictionless Compliance: </w:t>
      </w:r>
      <w:r>
        <w:rPr>
          <w:rFonts w:ascii="Calibri" w:hAnsi="Calibri"/>
          <w:color w:val="334155"/>
          <w:sz w:val="22"/>
        </w:rPr>
        <w:t>Automates policies like date boundaries, check-in thresholds, and role exemptions.</w:t>
      </w:r>
    </w:p>
    <w:p>
      <w:pPr>
        <w:spacing w:before="280" w:after="80"/>
      </w:pPr>
      <w:r>
        <w:rPr>
          <w:rFonts w:ascii="Segoe UI" w:hAnsi="Segoe UI"/>
          <w:b/>
          <w:color w:val="0284C7"/>
          <w:sz w:val="28"/>
        </w:rPr>
        <w:t>Slide 4: Core Module Upgrades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Admin Profile Hub: </w:t>
      </w:r>
      <w:r>
        <w:rPr>
          <w:rFonts w:ascii="Calibri" w:hAnsi="Calibri"/>
          <w:color w:val="334155"/>
          <w:sz w:val="22"/>
        </w:rPr>
        <w:t>Unified profile dashboard with project container tracking, task boards, and historical attendance grids.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Strict Check-In Calendar: </w:t>
      </w:r>
      <w:r>
        <w:rPr>
          <w:rFonts w:ascii="Calibri" w:hAnsi="Calibri"/>
          <w:color w:val="334155"/>
          <w:sz w:val="22"/>
        </w:rPr>
        <w:t>Employees can only check in for the current calendar date; past and future days are locked.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Executive Exemptions: </w:t>
      </w:r>
      <w:r>
        <w:rPr>
          <w:rFonts w:ascii="Calibri" w:hAnsi="Calibri"/>
          <w:color w:val="334155"/>
          <w:sz w:val="22"/>
        </w:rPr>
        <w:t>Admins and CEOs are exempted from daily check-in prompt clutter.</w:t>
      </w:r>
    </w:p>
    <w:p>
      <w:pPr>
        <w:spacing w:before="280" w:after="80"/>
      </w:pPr>
      <w:r>
        <w:rPr>
          <w:rFonts w:ascii="Segoe UI" w:hAnsi="Segoe UI"/>
          <w:b/>
          <w:color w:val="0284C7"/>
          <w:sz w:val="28"/>
        </w:rPr>
        <w:t>Slide 5: Technology Stack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Frontend: </w:t>
      </w:r>
      <w:r>
        <w:rPr>
          <w:rFonts w:ascii="Calibri" w:hAnsi="Calibri"/>
          <w:color w:val="334155"/>
          <w:sz w:val="22"/>
        </w:rPr>
        <w:t>Next.js App Router, React 19, TypeScript, Tailwind CSS.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Data Layer: </w:t>
      </w:r>
      <w:r>
        <w:rPr>
          <w:rFonts w:ascii="Calibri" w:hAnsi="Calibri"/>
          <w:color w:val="334155"/>
          <w:sz w:val="22"/>
        </w:rPr>
        <w:t>Prisma ORM v5, Neon PostgreSQL Cloud Database.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Security &amp; Media: </w:t>
      </w:r>
      <w:r>
        <w:rPr>
          <w:rFonts w:ascii="Calibri" w:hAnsi="Calibri"/>
          <w:color w:val="334155"/>
          <w:sz w:val="22"/>
        </w:rPr>
        <w:t>JWT tokens, BcryptJS password hashing, Cloudinary CDN signed uploads.</w:t>
      </w:r>
    </w:p>
    <w:p>
      <w:pPr>
        <w:spacing w:before="280" w:after="80"/>
      </w:pPr>
      <w:r>
        <w:rPr>
          <w:rFonts w:ascii="Segoe UI" w:hAnsi="Segoe UI"/>
          <w:b/>
          <w:color w:val="0284C7"/>
          <w:sz w:val="28"/>
        </w:rPr>
        <w:t>Slide 6: System Flow &amp; Verification Model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Step 1: </w:t>
      </w:r>
      <w:r>
        <w:rPr>
          <w:rFonts w:ascii="Calibri" w:hAnsi="Calibri"/>
          <w:color w:val="334155"/>
          <w:sz w:val="22"/>
        </w:rPr>
        <w:t>Request Session verification via JWT &amp; role checking.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Step 2: </w:t>
      </w:r>
      <w:r>
        <w:rPr>
          <w:rFonts w:ascii="Calibri" w:hAnsi="Calibri"/>
          <w:color w:val="334155"/>
          <w:sz w:val="22"/>
        </w:rPr>
        <w:t>Role verification check (Is Admin/CEO?).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Step 3: </w:t>
      </w:r>
      <w:r>
        <w:rPr>
          <w:rFonts w:ascii="Calibri" w:hAnsi="Calibri"/>
          <w:color w:val="334155"/>
          <w:sz w:val="22"/>
        </w:rPr>
        <w:t>Date boundary check (Compare check-in date with Today's UTC date).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Step 4: </w:t>
      </w:r>
      <w:r>
        <w:rPr>
          <w:rFonts w:ascii="Calibri" w:hAnsi="Calibri"/>
          <w:color w:val="334155"/>
          <w:sz w:val="22"/>
        </w:rPr>
        <w:t>Database write lock enforcing @@unique([employeeId, date]).</w:t>
      </w:r>
    </w:p>
    <w:p>
      <w:pPr>
        <w:spacing w:before="280" w:after="80"/>
      </w:pPr>
      <w:r>
        <w:rPr>
          <w:rFonts w:ascii="Segoe UI" w:hAnsi="Segoe UI"/>
          <w:b/>
          <w:color w:val="0284C7"/>
          <w:sz w:val="28"/>
        </w:rPr>
        <w:t>Slide 7: Key Advantages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Anti-Tamper Design: </w:t>
      </w:r>
      <w:r>
        <w:rPr>
          <w:rFonts w:ascii="Calibri" w:hAnsi="Calibri"/>
          <w:color w:val="334155"/>
          <w:sz w:val="22"/>
        </w:rPr>
        <w:t>Removes backdated and pre-filled timesheets completely.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Executive Clarity: </w:t>
      </w:r>
      <w:r>
        <w:rPr>
          <w:rFonts w:ascii="Calibri" w:hAnsi="Calibri"/>
          <w:color w:val="334155"/>
          <w:sz w:val="22"/>
        </w:rPr>
        <w:t>Eliminates visual noise for Admins and CEOs.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2"/>
        </w:rPr>
        <w:t xml:space="preserve">Real-Time Analytics: </w:t>
      </w:r>
      <w:r>
        <w:rPr>
          <w:rFonts w:ascii="Calibri" w:hAnsi="Calibri"/>
          <w:color w:val="334155"/>
          <w:sz w:val="22"/>
        </w:rPr>
        <w:t>Syncs attendance logs with ongoing project task Kanban charts.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