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9c73e256f4564dfd" /><Relationship Type="http://schemas.openxmlformats.org/package/2006/relationships/metadata/core-properties" Target="/docProps/core.xml" Id="R79faeb0c35f142b8" /><Relationship Type="http://schemas.openxmlformats.org/officeDocument/2006/relationships/extended-properties" Target="/docProps/app.xml" Id="Rd37228a6f42a49b3" /><Relationship Type="http://schemas.openxmlformats.org/officeDocument/2006/relationships/custom-properties" Target="/docProps/custom.xml" Id="R5e1b49c4235143f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2"/>
        </w:rPr>
        <w:t xml:space="preserve">House Price Prediction — Project Report</w:t>
      </w:r>
    </w:p>
    <w:p w14:paraId="00100002" w14:textId="00100003">
      <w:pPr>
        <w:pStyle w:val="Normal"/>
        <w:spacing w:after="80"/>
        <w:jc w:val="center"/>
      </w:pPr>
      <w:r>
        <w:rPr>
          <w:color w:val="57606A"/>
          <w:sz w:val="26"/>
        </w:rPr>
        <w:t xml:space="preserve">End-to-End Data Analytics &amp; Machine Learning</w:t>
      </w:r>
    </w:p>
    <w:p w14:paraId="00100004" w14:textId="00100005">
      <w:pPr>
        <w:pStyle w:val="Normal"/>
        <w:spacing w:after="400"/>
        <w:jc w:val="center"/>
      </w:pPr>
      <w:r>
        <w:rPr>
          <w:color w:val="3B82D4"/>
          <w:sz w:val="22"/>
        </w:rPr>
        <w:t xml:space="preserve">Dataset: https://www.kaggle.com/datasets/zafarali27/house-price-prediction-dataset</w:t>
      </w:r>
    </w:p>
    <w:p w14:paraId="00100006" w14:textId="00100007">
      <w:pPr>
        <w:pStyle w:val="Heading1"/>
        <w:spacing w:after="160"/>
      </w:pPr>
      <w:r>
        <w:rPr>
          <w:b/>
          <w:sz w:val="36"/>
        </w:rPr>
        <w:t xml:space="preserve">Table of Contents</w:t>
      </w:r>
    </w:p>
    <w:p w14:paraId="00100008" w14:textId="00100009">
      <w:pPr>
        <w:pStyle w:val="Normal"/>
        <w:spacing w:after="400"/>
      </w:pPr>
      <w:r>
        <w:rPr>
          <w:sz w:val="22"/>
        </w:rPr>
        <w:t xml:space="preserve">1. Executive Summary</w:t>
      </w:r>
    </w:p>
    <w:p w14:paraId="0010000A" w14:textId="0010000B">
      <w:pPr>
        <w:pStyle w:val="Normal"/>
        <w:spacing w:after="400"/>
      </w:pPr>
      <w:r>
        <w:rPr>
          <w:sz w:val="22"/>
        </w:rPr>
        <w:t xml:space="preserve">2. Problem Statement</w:t>
      </w:r>
    </w:p>
    <w:p w14:paraId="0010000C" w14:textId="0010000D">
      <w:pPr>
        <w:pStyle w:val="Normal"/>
        <w:spacing w:after="400"/>
      </w:pPr>
      <w:r>
        <w:rPr>
          <w:sz w:val="22"/>
        </w:rPr>
        <w:t xml:space="preserve">3. Dataset Description</w:t>
      </w:r>
    </w:p>
    <w:p w14:paraId="0010000E" w14:textId="0010000F">
      <w:pPr>
        <w:pStyle w:val="Normal"/>
        <w:spacing w:after="400"/>
      </w:pPr>
      <w:r>
        <w:rPr>
          <w:sz w:val="22"/>
        </w:rPr>
        <w:t xml:space="preserve">4. Data Cleaning &amp; Feature Engineering</w:t>
      </w:r>
    </w:p>
    <w:p w14:paraId="00100010" w14:textId="00100011">
      <w:pPr>
        <w:pStyle w:val="Normal"/>
        <w:spacing w:after="400"/>
      </w:pPr>
      <w:r>
        <w:rPr>
          <w:sz w:val="22"/>
        </w:rPr>
        <w:t xml:space="preserve">5. Exploratory Data Analysis (EDA)</w:t>
      </w:r>
    </w:p>
    <w:p w14:paraId="00100012" w14:textId="00100013">
      <w:pPr>
        <w:pStyle w:val="Normal"/>
        <w:spacing w:after="400"/>
      </w:pPr>
      <w:r>
        <w:rPr>
          <w:sz w:val="22"/>
        </w:rPr>
        <w:t xml:space="preserve">6. Key Performance Indicators (KPIs)</w:t>
      </w:r>
    </w:p>
    <w:p w14:paraId="00100014" w14:textId="00100015">
      <w:pPr>
        <w:pStyle w:val="Normal"/>
        <w:spacing w:after="400"/>
      </w:pPr>
      <w:r>
        <w:rPr>
          <w:sz w:val="22"/>
        </w:rPr>
        <w:t xml:space="preserve">7. Machine Learning Models</w:t>
      </w:r>
    </w:p>
    <w:p w14:paraId="00100016" w14:textId="00100017">
      <w:pPr>
        <w:pStyle w:val="Normal"/>
        <w:spacing w:after="400"/>
      </w:pPr>
      <w:r>
        <w:rPr>
          <w:sz w:val="22"/>
        </w:rPr>
        <w:t xml:space="preserve">8. Model Performance Metrics</w:t>
      </w:r>
    </w:p>
    <w:p w14:paraId="00100018" w14:textId="00100019">
      <w:pPr>
        <w:pStyle w:val="Normal"/>
        <w:spacing w:after="400"/>
      </w:pPr>
      <w:r>
        <w:rPr>
          <w:sz w:val="22"/>
        </w:rPr>
        <w:t xml:space="preserve">9. Dashboard UI Architecture</w:t>
      </w:r>
    </w:p>
    <w:p w14:paraId="0010001A" w14:textId="0010001B">
      <w:pPr>
        <w:pStyle w:val="Normal"/>
        <w:spacing w:after="400"/>
      </w:pPr>
      <w:r>
        <w:rPr>
          <w:sz w:val="22"/>
        </w:rPr>
        <w:t xml:space="preserve">10. Key Findings &amp; Recommendations</w:t>
      </w:r>
    </w:p>
    <w:p w14:paraId="0010001C" w14:textId="0010001D">
      <w:pPr>
        <w:pStyle w:val="Normal"/>
        <w:spacing w:after="400"/>
      </w:pPr>
      <w:r>
        <w:rPr>
          <w:sz w:val="22"/>
        </w:rPr>
        <w:t xml:space="preserve">11. Conclusion</w:t>
      </w:r>
    </w:p>
    <w:p w14:paraId="0010001E" w14:textId="0010001F">
      <w:pPr>
        <w:pStyle w:val="Heading1"/>
        <w:spacing w:before="240" w:after="160"/>
      </w:pPr>
      <w:r>
        <w:rPr>
          <w:b/>
          <w:sz w:val="36"/>
        </w:rPr>
        <w:t xml:space="preserve">1. Executive Summary</w:t>
      </w:r>
    </w:p>
    <w:p w14:paraId="00100020" w14:textId="00100021">
      <w:pPr>
        <w:pStyle w:val="Normal"/>
        <w:spacing w:after="160"/>
      </w:pPr>
      <w:r>
        <w:rPr>
          <w:sz w:val="22"/>
        </w:rPr>
        <w:t xml:space="preserve">This project delivers a complete, production-ready data analytics and machine learning solution for residential house price prediction. Starting from a structured CSV dataset sourced from Kaggle, the pipeline covers data ingestion, cleaning, exploratory analysis, feature engineering, model training, evaluation, and an interactive Streamlit web dashboard.</w:t>
      </w:r>
    </w:p>
    <w:p w14:paraId="00100022" w14:textId="00100023">
      <w:pPr>
        <w:pStyle w:val="Normal"/>
        <w:spacing w:after="160"/>
      </w:pPr>
      <w:r>
        <w:rPr>
          <w:sz w:val="22"/>
        </w:rPr>
        <w:t xml:space="preserve">Two supervised regression models — Linear Regression and Random Forest Regressor — were trained and benchmarked. The Random Forest model consistently outperforms the baseline and is deployed as the primary estimator in the live prediction interface. The dashboard enables stakeholders to explore the data, understand price drivers, compare model performance, and predict prices interactively.</w:t>
      </w:r>
    </w:p>
    <w:p w14:paraId="00100024" w14:textId="00100025">
      <w:pPr>
        <w:pStyle w:val="Heading1"/>
        <w:spacing w:before="240" w:after="160"/>
      </w:pPr>
      <w:r>
        <w:rPr>
          <w:b/>
          <w:sz w:val="36"/>
        </w:rPr>
        <w:t xml:space="preserve">2. Problem Statement</w:t>
      </w:r>
    </w:p>
    <w:p w14:paraId="00100026" w14:textId="00100027">
      <w:pPr>
        <w:pStyle w:val="Normal"/>
        <w:spacing w:after="160"/>
      </w:pPr>
      <w:r>
        <w:rPr>
          <w:sz w:val="22"/>
        </w:rPr>
        <w:t xml:space="preserve">Accurate residential property valuation is critical for buyers, sellers, investors, and mortgage lenders. Traditional approaches — comparable sales analysis and manual appraisals — are time-consuming and inherently subjective. This project addresses the following core questions:</w:t>
      </w:r>
    </w:p>
    <w:p w14:paraId="00100028" w14:textId="00100029">
      <w:pPr>
        <w:pStyle w:val="Normal"/>
        <w:numPr>
          <w:ilvl w:val="0"/>
          <w:numId w:val="1"/>
        </w:numPr>
        <w:spacing w:after="80"/>
      </w:pPr>
      <w:r>
        <w:rPr>
          <w:sz w:val="22"/>
        </w:rPr>
        <w:t xml:space="preserve">• Which property features most strongly influence sale price?</w:t>
      </w:r>
    </w:p>
    <w:p w14:paraId="0010002A" w14:textId="0010002B">
      <w:pPr>
        <w:pStyle w:val="Normal"/>
        <w:numPr>
          <w:ilvl w:val="0"/>
          <w:numId w:val="1"/>
        </w:numPr>
        <w:spacing w:after="80"/>
      </w:pPr>
      <w:r>
        <w:rPr>
          <w:sz w:val="22"/>
        </w:rPr>
        <w:t xml:space="preserve">• Can a data-driven model predict house prices with high accuracy?</w:t>
      </w:r>
    </w:p>
    <w:p w14:paraId="0010002C" w14:textId="0010002D">
      <w:pPr>
        <w:pStyle w:val="Normal"/>
        <w:numPr>
          <w:ilvl w:val="0"/>
          <w:numId w:val="1"/>
        </w:numPr>
        <w:spacing w:after="80"/>
      </w:pPr>
      <w:r>
        <w:rPr>
          <w:sz w:val="22"/>
        </w:rPr>
        <w:t xml:space="preserve">• How do location, condition, size, and age interact to determine value?</w:t>
      </w:r>
    </w:p>
    <w:p w14:paraId="0010002E" w14:textId="0010002F">
      <w:pPr>
        <w:pStyle w:val="Normal"/>
        <w:numPr>
          <w:ilvl w:val="0"/>
          <w:numId w:val="1"/>
        </w:numPr>
        <w:spacing w:after="240"/>
      </w:pPr>
      <w:r>
        <w:rPr>
          <w:sz w:val="22"/>
        </w:rPr>
        <w:t xml:space="preserve">• What is the most effective ML algorithm for this regression task?</w:t>
      </w:r>
    </w:p>
    <w:p w14:paraId="00100030" w14:textId="00100031">
      <w:pPr>
        <w:pStyle w:val="Heading1"/>
        <w:spacing w:before="240" w:after="160"/>
      </w:pPr>
      <w:r>
        <w:rPr>
          <w:b/>
          <w:sz w:val="36"/>
        </w:rPr>
        <w:t xml:space="preserve">3. Dataset Description</w:t>
      </w:r>
    </w:p>
    <w:p w14:paraId="00100032" w14:textId="00100033">
      <w:pPr>
        <w:pStyle w:val="Normal"/>
        <w:spacing w:after="160"/>
      </w:pPr>
      <w:r>
        <w:rPr>
          <w:sz w:val="22"/>
        </w:rPr>
        <w:t xml:space="preserve">The dataset was obtained from Kaggle (https://www.kaggle.com/datasets/zafarali27/house-price-prediction-dataset) and contains structured property records with the following attributes: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34" w14:textId="00100035">
            <w:r>
              <w:t xml:space="preserve">Column</w:t>
            </w:r>
          </w:p>
        </w:tc>
        <w:tc>
          <w:p w14:paraId="00100036" w14:textId="00100037">
            <w:r>
              <w:t xml:space="preserve">Data Type</w:t>
            </w:r>
          </w:p>
        </w:tc>
        <w:tc>
          <w:p w14:paraId="00100038" w14:textId="00100039">
            <w:r>
              <w:t xml:space="preserve">Description</w:t>
            </w:r>
          </w:p>
        </w:tc>
      </w:tr>
      <w:tr>
        <w:trPr/>
        <w:tc>
          <w:p w14:paraId="0010003A" w14:textId="0010003B">
            <w:r>
              <w:t xml:space="preserve">Area</w:t>
            </w:r>
          </w:p>
        </w:tc>
        <w:tc>
          <w:p w14:paraId="0010003C" w14:textId="0010003D">
            <w:r>
              <w:t xml:space="preserve">Integer</w:t>
            </w:r>
          </w:p>
        </w:tc>
        <w:tc>
          <w:p w14:paraId="0010003E" w14:textId="0010003F">
            <w:r>
              <w:t xml:space="preserve">Living area in square feet</w:t>
            </w:r>
          </w:p>
        </w:tc>
      </w:tr>
      <w:tr>
        <w:trPr/>
        <w:tc>
          <w:p w14:paraId="00100040" w14:textId="00100041">
            <w:r>
              <w:t xml:space="preserve">Bedrooms</w:t>
            </w:r>
          </w:p>
        </w:tc>
        <w:tc>
          <w:p w14:paraId="00100042" w14:textId="00100043">
            <w:r>
              <w:t xml:space="preserve">Integer</w:t>
            </w:r>
          </w:p>
        </w:tc>
        <w:tc>
          <w:p w14:paraId="00100044" w14:textId="00100045">
            <w:r>
              <w:t xml:space="preserve">Number of bedrooms (1–5+)</w:t>
            </w:r>
          </w:p>
        </w:tc>
      </w:tr>
      <w:tr>
        <w:trPr/>
        <w:tc>
          <w:p w14:paraId="00100046" w14:textId="00100047">
            <w:r>
              <w:t xml:space="preserve">Bathrooms</w:t>
            </w:r>
          </w:p>
        </w:tc>
        <w:tc>
          <w:p w14:paraId="00100048" w14:textId="00100049">
            <w:r>
              <w:t xml:space="preserve">Integer</w:t>
            </w:r>
          </w:p>
        </w:tc>
        <w:tc>
          <w:p w14:paraId="0010004A" w14:textId="0010004B">
            <w:r>
              <w:t xml:space="preserve">Number of bathrooms (1–4)</w:t>
            </w:r>
          </w:p>
        </w:tc>
      </w:tr>
      <w:tr>
        <w:trPr/>
        <w:tc>
          <w:p w14:paraId="0010004C" w14:textId="0010004D">
            <w:r>
              <w:t xml:space="preserve">Floors</w:t>
            </w:r>
          </w:p>
        </w:tc>
        <w:tc>
          <w:p w14:paraId="0010004E" w14:textId="0010004F">
            <w:r>
              <w:t xml:space="preserve">Integer</w:t>
            </w:r>
          </w:p>
        </w:tc>
        <w:tc>
          <w:p w14:paraId="00100050" w14:textId="00100051">
            <w:r>
              <w:t xml:space="preserve">Number of floors (1–3)</w:t>
            </w:r>
          </w:p>
        </w:tc>
      </w:tr>
      <w:tr>
        <w:trPr/>
        <w:tc>
          <w:p w14:paraId="00100052" w14:textId="00100053">
            <w:r>
              <w:t xml:space="preserve">YearBuilt</w:t>
            </w:r>
          </w:p>
        </w:tc>
        <w:tc>
          <w:p w14:paraId="00100054" w14:textId="00100055">
            <w:r>
              <w:t xml:space="preserve">Integer</w:t>
            </w:r>
          </w:p>
        </w:tc>
        <w:tc>
          <w:p w14:paraId="00100056" w14:textId="00100057">
            <w:r>
              <w:t xml:space="preserve">Year the property was constructed</w:t>
            </w:r>
          </w:p>
        </w:tc>
      </w:tr>
      <w:tr>
        <w:trPr/>
        <w:tc>
          <w:p w14:paraId="00100058" w14:textId="00100059">
            <w:r>
              <w:t xml:space="preserve">Location</w:t>
            </w:r>
          </w:p>
        </w:tc>
        <w:tc>
          <w:p w14:paraId="0010005A" w14:textId="0010005B">
            <w:r>
              <w:t xml:space="preserve">String</w:t>
            </w:r>
          </w:p>
        </w:tc>
        <w:tc>
          <w:p w14:paraId="0010005C" w14:textId="0010005D">
            <w:r>
              <w:t xml:space="preserve">Neighbourhood type: Downtown, Suburban, Urban, Rural</w:t>
            </w:r>
          </w:p>
        </w:tc>
      </w:tr>
      <w:tr>
        <w:trPr/>
        <w:tc>
          <w:p w14:paraId="0010005E" w14:textId="0010005F">
            <w:r>
              <w:t xml:space="preserve">Condition</w:t>
            </w:r>
          </w:p>
        </w:tc>
        <w:tc>
          <w:p w14:paraId="00100060" w14:textId="00100061">
            <w:r>
              <w:t xml:space="preserve">String</w:t>
            </w:r>
          </w:p>
        </w:tc>
        <w:tc>
          <w:p w14:paraId="00100062" w14:textId="00100063">
            <w:r>
              <w:t xml:space="preserve">Structural condition: Excellent, Good, Fair, Poor</w:t>
            </w:r>
          </w:p>
        </w:tc>
      </w:tr>
      <w:tr>
        <w:trPr/>
        <w:tc>
          <w:p w14:paraId="00100064" w14:textId="00100065">
            <w:r>
              <w:t xml:space="preserve">Garage</w:t>
            </w:r>
          </w:p>
        </w:tc>
        <w:tc>
          <w:p w14:paraId="00100066" w14:textId="00100067">
            <w:r>
              <w:t xml:space="preserve">String</w:t>
            </w:r>
          </w:p>
        </w:tc>
        <w:tc>
          <w:p w14:paraId="00100068" w14:textId="00100069">
            <w:r>
              <w:t xml:space="preserve">Garage availability: Yes / No</w:t>
            </w:r>
          </w:p>
        </w:tc>
      </w:tr>
      <w:tr>
        <w:trPr/>
        <w:tc>
          <w:p w14:paraId="0010006A" w14:textId="0010006B">
            <w:r>
              <w:t xml:space="preserve">Price</w:t>
            </w:r>
          </w:p>
        </w:tc>
        <w:tc>
          <w:p w14:paraId="0010006C" w14:textId="0010006D">
            <w:r>
              <w:t xml:space="preserve">Integer</w:t>
            </w:r>
          </w:p>
        </w:tc>
        <w:tc>
          <w:p w14:paraId="0010006E" w14:textId="0010006F">
            <w:r>
              <w:t xml:space="preserve">Target variable — sale price in USD</w:t>
            </w:r>
          </w:p>
        </w:tc>
      </w:tr>
      <w:tr>
        <w:trPr/>
        <w:tc>
          <w:p w14:paraId="00100070" w14:textId="00100071">
            <w:r>
              <w:t xml:space="preserve">Id</w:t>
            </w:r>
          </w:p>
        </w:tc>
        <w:tc>
          <w:p w14:paraId="00100072" w14:textId="00100073">
            <w:r>
              <w:t xml:space="preserve">Integer</w:t>
            </w:r>
          </w:p>
        </w:tc>
        <w:tc>
          <w:p w14:paraId="00100074" w14:textId="00100075">
            <w:r>
              <w:t xml:space="preserve">Row identifier (dropped during cleaning)</w:t>
            </w:r>
          </w:p>
        </w:tc>
      </w:tr>
    </w:tbl>
    <w:p w14:paraId="00100076" w14:textId="00100077">
      <w:pPr>
        <w:pStyle w:val="Heading1"/>
        <w:spacing w:before="240" w:after="160"/>
      </w:pPr>
      <w:r>
        <w:rPr>
          <w:b/>
          <w:sz w:val="36"/>
        </w:rPr>
        <w:t xml:space="preserve">4. Data Cleaning &amp; Feature Engineering</w:t>
      </w:r>
    </w:p>
    <w:p w14:paraId="00100078" w14:textId="00100079">
      <w:pPr>
        <w:pStyle w:val="Heading2"/>
        <w:spacing w:before="160" w:after="120"/>
      </w:pPr>
      <w:r>
        <w:rPr>
          <w:b/>
          <w:sz w:val="28"/>
        </w:rPr>
        <w:t xml:space="preserve">4.1 Cleaning Steps</w:t>
      </w:r>
    </w:p>
    <w:p w14:paraId="0010007A" w14:textId="0010007B">
      <w:pPr>
        <w:pStyle w:val="Normal"/>
        <w:spacing w:after="120"/>
      </w:pPr>
      <w:r>
        <w:rPr>
          <w:sz w:val="22"/>
        </w:rPr>
        <w:t xml:space="preserve">The following cleaning operations were applied programmatically in app.py:</w:t>
      </w:r>
    </w:p>
    <w:p w14:paraId="0010007C" w14:textId="0010007D">
      <w:pPr>
        <w:pStyle w:val="Normal"/>
        <w:spacing w:after="80"/>
      </w:pPr>
      <w:r>
        <w:rPr>
          <w:sz w:val="22"/>
        </w:rPr>
        <w:t xml:space="preserve">• Id column removed — not a predictive feature.</w:t>
      </w:r>
    </w:p>
    <w:p w14:paraId="0010007E" w14:textId="0010007F">
      <w:pPr>
        <w:pStyle w:val="Normal"/>
        <w:spacing w:after="80"/>
      </w:pPr>
      <w:r>
        <w:rPr>
          <w:sz w:val="22"/>
        </w:rPr>
        <w:t xml:space="preserve">• Duplicate rows dropped using pandas drop_duplicates().</w:t>
      </w:r>
    </w:p>
    <w:p w14:paraId="00100080" w14:textId="00100081">
      <w:pPr>
        <w:pStyle w:val="Normal"/>
        <w:spacing w:after="80"/>
      </w:pPr>
      <w:r>
        <w:rPr>
          <w:sz w:val="22"/>
        </w:rPr>
        <w:t xml:space="preserve">• Missing numeric values imputed with column median.</w:t>
      </w:r>
    </w:p>
    <w:p w14:paraId="00100082" w14:textId="00100083">
      <w:pPr>
        <w:pStyle w:val="Normal"/>
        <w:spacing w:after="80"/>
      </w:pPr>
      <w:r>
        <w:rPr>
          <w:sz w:val="22"/>
        </w:rPr>
        <w:t xml:space="preserve">• Missing categorical values imputed with column mode.</w:t>
      </w:r>
    </w:p>
    <w:p w14:paraId="00100084" w14:textId="00100085">
      <w:pPr>
        <w:pStyle w:val="Normal"/>
        <w:spacing w:after="160"/>
      </w:pPr>
      <w:r>
        <w:rPr>
          <w:sz w:val="22"/>
        </w:rPr>
        <w:t xml:space="preserve">• String whitespace stripped from all categorical columns.</w:t>
      </w:r>
    </w:p>
    <w:p w14:paraId="00100086" w14:textId="00100087">
      <w:pPr>
        <w:pStyle w:val="Heading2"/>
        <w:spacing w:before="160" w:after="120"/>
      </w:pPr>
      <w:r>
        <w:rPr>
          <w:b/>
          <w:sz w:val="28"/>
        </w:rPr>
        <w:t xml:space="preserve">4.2 Engineered Features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88" w14:textId="00100089">
            <w:r>
              <w:t xml:space="preserve">Feature</w:t>
            </w:r>
          </w:p>
        </w:tc>
        <w:tc>
          <w:p w14:paraId="0010008A" w14:textId="0010008B">
            <w:r>
              <w:t xml:space="preserve">Formula</w:t>
            </w:r>
          </w:p>
        </w:tc>
        <w:tc>
          <w:p w14:paraId="0010008C" w14:textId="0010008D">
            <w:r>
              <w:t xml:space="preserve">Rationale</w:t>
            </w:r>
          </w:p>
        </w:tc>
      </w:tr>
      <w:tr>
        <w:trPr/>
        <w:tc>
          <w:p w14:paraId="0010008E" w14:textId="0010008F">
            <w:r>
              <w:t xml:space="preserve">HouseAge</w:t>
            </w:r>
          </w:p>
        </w:tc>
        <w:tc>
          <w:p w14:paraId="00100090" w14:textId="00100091">
            <w:r>
              <w:t xml:space="preserve">2024 - YearBuilt</w:t>
            </w:r>
          </w:p>
        </w:tc>
        <w:tc>
          <w:p w14:paraId="00100092" w14:textId="00100093">
            <w:r>
              <w:t xml:space="preserve">More interpretable than raw year; captures depreciation</w:t>
            </w:r>
          </w:p>
        </w:tc>
      </w:tr>
      <w:tr>
        <w:trPr/>
        <w:tc>
          <w:p w14:paraId="00100094" w14:textId="00100095">
            <w:r>
              <w:t xml:space="preserve">PricePerSqFt</w:t>
            </w:r>
          </w:p>
        </w:tc>
        <w:tc>
          <w:p w14:paraId="00100096" w14:textId="00100097">
            <w:r>
              <w:t xml:space="preserve">Price / Area</w:t>
            </w:r>
          </w:p>
        </w:tc>
        <w:tc>
          <w:p w14:paraId="00100098" w14:textId="00100099">
            <w:r>
              <w:t xml:space="preserve">Normalised price metric for cross-property comparison</w:t>
            </w:r>
          </w:p>
        </w:tc>
      </w:tr>
      <w:tr>
        <w:trPr/>
        <w:tc>
          <w:p w14:paraId="0010009A" w14:textId="0010009B">
            <w:r>
              <w:t xml:space="preserve">RoomsTotal</w:t>
            </w:r>
          </w:p>
        </w:tc>
        <w:tc>
          <w:p w14:paraId="0010009C" w14:textId="0010009D">
            <w:r>
              <w:t xml:space="preserve">Bedrooms + Bathrooms</w:t>
            </w:r>
          </w:p>
        </w:tc>
        <w:tc>
          <w:p w14:paraId="0010009E" w14:textId="0010009F">
            <w:r>
              <w:t xml:space="preserve">Combined room count as a proxy for property size/capacity</w:t>
            </w:r>
          </w:p>
        </w:tc>
      </w:tr>
    </w:tbl>
    <w:p w14:paraId="001000A0" w14:textId="001000A1">
      <w:pPr>
        <w:pStyle w:val="Heading1"/>
        <w:spacing w:before="240" w:after="160"/>
      </w:pPr>
      <w:r>
        <w:rPr>
          <w:b/>
          <w:sz w:val="36"/>
        </w:rPr>
        <w:t xml:space="preserve">5. Exploratory Data Analysis (EDA)</w:t>
      </w:r>
    </w:p>
    <w:p w14:paraId="001000A2" w14:textId="001000A3">
      <w:pPr>
        <w:pStyle w:val="Normal"/>
        <w:spacing w:after="160"/>
      </w:pPr>
      <w:r>
        <w:rPr>
          <w:sz w:val="22"/>
        </w:rPr>
        <w:t xml:space="preserve">EDA was conducted entirely through the interactive Streamlit dashboard (📊 EDA page). Key visualisations include:</w:t>
      </w:r>
    </w:p>
    <w:p w14:paraId="001000A4" w14:textId="001000A5">
      <w:pPr>
        <w:pStyle w:val="Heading2"/>
        <w:spacing w:before="160" w:after="120"/>
      </w:pPr>
      <w:r>
        <w:rPr>
          <w:b/>
          <w:sz w:val="28"/>
        </w:rPr>
        <w:t xml:space="preserve">5.1 Correlation Analysis</w:t>
      </w:r>
    </w:p>
    <w:p w14:paraId="001000A6" w14:textId="001000A7">
      <w:pPr>
        <w:pStyle w:val="Normal"/>
        <w:spacing w:after="160"/>
      </w:pPr>
      <w:r>
        <w:rPr>
          <w:sz w:val="22"/>
        </w:rPr>
        <w:t xml:space="preserve">A Pearson correlation heatmap was generated for all numeric features. Notable findings:</w:t>
      </w:r>
    </w:p>
    <w:p w14:paraId="001000A8" w14:textId="001000A9">
      <w:pPr>
        <w:pStyle w:val="Normal"/>
        <w:spacing w:after="160"/>
      </w:pPr>
      <w:r>
        <w:rPr>
          <w:sz w:val="22"/>
        </w:rPr>
        <w:t xml:space="preserve">• Area shows moderate positive correlation with Price.</w:t>
      </w:r>
    </w:p>
    <w:p w14:paraId="001000AA" w14:textId="001000AB">
      <w:pPr>
        <w:pStyle w:val="Normal"/>
        <w:spacing w:after="160"/>
      </w:pPr>
      <w:r>
        <w:rPr>
          <w:sz w:val="22"/>
        </w:rPr>
        <w:t xml:space="preserve">• HouseAge shows a slight negative correlation — newer homes trend higher.</w:t>
      </w:r>
    </w:p>
    <w:p w14:paraId="001000AC" w14:textId="001000AD">
      <w:pPr>
        <w:pStyle w:val="Normal"/>
        <w:spacing w:after="160"/>
      </w:pPr>
      <w:r>
        <w:rPr>
          <w:sz w:val="22"/>
        </w:rPr>
        <w:t xml:space="preserve">• Bedrooms and Bathrooms show weak positive correlation with Price independently, but their combined effect (RoomsTotal) is stronger.</w:t>
      </w:r>
    </w:p>
    <w:p w14:paraId="001000AE" w14:textId="001000AF">
      <w:pPr>
        <w:pStyle w:val="Normal"/>
        <w:spacing w:after="160"/>
      </w:pPr>
      <w:r>
        <w:rPr>
          <w:sz w:val="22"/>
        </w:rPr>
        <w:t xml:space="preserve">• PricePerSqFt is directly derived from Price, so its correlation is expected.</w:t>
      </w:r>
    </w:p>
    <w:p w14:paraId="001000B0" w14:textId="001000B1">
      <w:pPr>
        <w:pStyle w:val="Heading2"/>
        <w:spacing w:before="160" w:after="120"/>
      </w:pPr>
      <w:r>
        <w:rPr>
          <w:b/>
          <w:sz w:val="28"/>
        </w:rPr>
        <w:t xml:space="preserve">5.2 Price Distribution</w:t>
      </w:r>
    </w:p>
    <w:p w14:paraId="001000B2" w14:textId="001000B3">
      <w:pPr>
        <w:pStyle w:val="Normal"/>
        <w:spacing w:after="160"/>
      </w:pPr>
      <w:r>
        <w:rPr>
          <w:sz w:val="22"/>
        </w:rPr>
        <w:t xml:space="preserve">The price distribution is approximately uniform across a wide range (roughly $90,000–$1,000,000), suggesting the dataset was intentionally generated to span diverse property tiers. No extreme outliers were detected that required removal.</w:t>
      </w:r>
    </w:p>
    <w:p w14:paraId="001000B4" w14:textId="001000B5">
      <w:pPr>
        <w:pStyle w:val="Heading2"/>
        <w:spacing w:before="160" w:after="120"/>
      </w:pPr>
      <w:r>
        <w:rPr>
          <w:b/>
          <w:sz w:val="28"/>
        </w:rPr>
        <w:t xml:space="preserve">5.3 Location &amp; Condition Effects</w:t>
      </w:r>
    </w:p>
    <w:p w14:paraId="001000B6" w14:textId="001000B7">
      <w:pPr>
        <w:pStyle w:val="Normal"/>
        <w:spacing w:after="160"/>
      </w:pPr>
      <w:r>
        <w:rPr>
          <w:sz w:val="22"/>
        </w:rPr>
        <w:t xml:space="preserve">Box plots reveal that all four location types (Downtown, Suburban, Urban, Rural) have overlapping price ranges, indicating location alone is not a strong determinant. However, Condition is a meaningful stratifier — Excellent condition properties command a visible premium, while Poor condition properties show the widest price variance.</w:t>
      </w:r>
    </w:p>
    <w:p w14:paraId="001000B8" w14:textId="001000B9">
      <w:pPr>
        <w:pStyle w:val="Heading1"/>
        <w:spacing w:before="240" w:after="160"/>
      </w:pPr>
      <w:r>
        <w:rPr>
          <w:b/>
          <w:sz w:val="36"/>
        </w:rPr>
        <w:t xml:space="preserve">6. Key Performance Indicators (KPIs)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BA" w14:textId="001000BB">
            <w:r>
              <w:t xml:space="preserve">KPI</w:t>
            </w:r>
          </w:p>
        </w:tc>
        <w:tc>
          <w:p w14:paraId="001000BC" w14:textId="001000BD">
            <w:r>
              <w:t xml:space="preserve">Value</w:t>
            </w:r>
          </w:p>
        </w:tc>
        <w:tc>
          <w:p w14:paraId="001000BE" w14:textId="001000BF">
            <w:r>
              <w:t xml:space="preserve">Notes</w:t>
            </w:r>
          </w:p>
        </w:tc>
      </w:tr>
      <w:tr>
        <w:trPr/>
        <w:tc>
          <w:p w14:paraId="001000C0" w14:textId="001000C1">
            <w:r>
              <w:t xml:space="preserve">Total Records (cleaned)</w:t>
            </w:r>
          </w:p>
        </w:tc>
        <w:tc>
          <w:p w14:paraId="001000C2" w14:textId="001000C3">
            <w:r>
              <w:t xml:space="preserve">~1,000</w:t>
            </w:r>
          </w:p>
        </w:tc>
        <w:tc>
          <w:p w14:paraId="001000C4" w14:textId="001000C5">
            <w:r>
              <w:t xml:space="preserve">After duplicate removal and imputation</w:t>
            </w:r>
          </w:p>
        </w:tc>
      </w:tr>
      <w:tr>
        <w:trPr/>
        <w:tc>
          <w:p w14:paraId="001000C6" w14:textId="001000C7">
            <w:r>
              <w:t xml:space="preserve">Average Price</w:t>
            </w:r>
          </w:p>
        </w:tc>
        <w:tc>
          <w:p w14:paraId="001000C8" w14:textId="001000C9">
            <w:r>
              <w:t xml:space="preserve">~$540,000</w:t>
            </w:r>
          </w:p>
        </w:tc>
        <w:tc>
          <w:p w14:paraId="001000CA" w14:textId="001000CB">
            <w:r>
              <w:t xml:space="preserve">Across all property types</w:t>
            </w:r>
          </w:p>
        </w:tc>
      </w:tr>
      <w:tr>
        <w:trPr/>
        <w:tc>
          <w:p w14:paraId="001000CC" w14:textId="001000CD">
            <w:r>
              <w:t xml:space="preserve">Price Range</w:t>
            </w:r>
          </w:p>
        </w:tc>
        <w:tc>
          <w:p w14:paraId="001000CE" w14:textId="001000CF">
            <w:r>
              <w:t xml:space="preserve">$90K – $1.0M</w:t>
            </w:r>
          </w:p>
        </w:tc>
        <w:tc>
          <w:p w14:paraId="001000D0" w14:textId="001000D1">
            <w:r>
              <w:t xml:space="preserve">Min to max in dataset</w:t>
            </w:r>
          </w:p>
        </w:tc>
      </w:tr>
      <w:tr>
        <w:trPr/>
        <w:tc>
          <w:p w14:paraId="001000D2" w14:textId="001000D3">
            <w:r>
              <w:t xml:space="preserve">Average Area</w:t>
            </w:r>
          </w:p>
        </w:tc>
        <w:tc>
          <w:p w14:paraId="001000D4" w14:textId="001000D5">
            <w:r>
              <w:t xml:space="preserve">~2,500 sq ft</w:t>
            </w:r>
          </w:p>
        </w:tc>
        <w:tc>
          <w:p w14:paraId="001000D6" w14:textId="001000D7">
            <w:r>
              <w:t xml:space="preserve">Living space</w:t>
            </w:r>
          </w:p>
        </w:tc>
      </w:tr>
      <w:tr>
        <w:trPr/>
        <w:tc>
          <w:p w14:paraId="001000D8" w14:textId="001000D9">
            <w:r>
              <w:t xml:space="preserve">Average House Age</w:t>
            </w:r>
          </w:p>
        </w:tc>
        <w:tc>
          <w:p w14:paraId="001000DA" w14:textId="001000DB">
            <w:r>
              <w:t xml:space="preserve">~70 years</w:t>
            </w:r>
          </w:p>
        </w:tc>
        <w:tc>
          <w:p w14:paraId="001000DC" w14:textId="001000DD">
            <w:r>
              <w:t xml:space="preserve">Based on 2024 baseline</w:t>
            </w:r>
          </w:p>
        </w:tc>
      </w:tr>
      <w:tr>
        <w:trPr/>
        <w:tc>
          <w:p w14:paraId="001000DE" w14:textId="001000DF">
            <w:r>
              <w:t xml:space="preserve">Avg Price per Sq Ft</w:t>
            </w:r>
          </w:p>
        </w:tc>
        <w:tc>
          <w:p w14:paraId="001000E0" w14:textId="001000E1">
            <w:r>
              <w:t xml:space="preserve">~$220</w:t>
            </w:r>
          </w:p>
        </w:tc>
        <w:tc>
          <w:p w14:paraId="001000E2" w14:textId="001000E3">
            <w:r>
              <w:t xml:space="preserve">Derived engineered feature</w:t>
            </w:r>
          </w:p>
        </w:tc>
      </w:tr>
      <w:tr>
        <w:trPr/>
        <w:tc>
          <w:p w14:paraId="001000E4" w14:textId="001000E5">
            <w:r>
              <w:t xml:space="preserve">Garage Ownership Rate</w:t>
            </w:r>
          </w:p>
        </w:tc>
        <w:tc>
          <w:p w14:paraId="001000E6" w14:textId="001000E7">
            <w:r>
              <w:t xml:space="preserve">~50%</w:t>
            </w:r>
          </w:p>
        </w:tc>
        <w:tc>
          <w:p w14:paraId="001000E8" w14:textId="001000E9">
            <w:r>
              <w:t xml:space="preserve">Roughly equal split Yes/No</w:t>
            </w:r>
          </w:p>
        </w:tc>
      </w:tr>
    </w:tbl>
    <w:p w14:paraId="001000EA" w14:textId="001000EB">
      <w:pPr>
        <w:pStyle w:val="Heading1"/>
        <w:spacing w:before="240" w:after="160"/>
      </w:pPr>
      <w:r>
        <w:rPr>
          <w:b/>
          <w:sz w:val="36"/>
        </w:rPr>
        <w:t xml:space="preserve">7. Machine Learning Models</w:t>
      </w:r>
    </w:p>
    <w:p w14:paraId="001000EC" w14:textId="001000ED">
      <w:pPr>
        <w:pStyle w:val="Heading2"/>
        <w:spacing w:before="160" w:after="120"/>
      </w:pPr>
      <w:r>
        <w:rPr>
          <w:b/>
          <w:sz w:val="28"/>
        </w:rPr>
        <w:t xml:space="preserve">7.1 Feature Set</w:t>
      </w:r>
    </w:p>
    <w:p w14:paraId="001000EE" w14:textId="001000EF">
      <w:pPr>
        <w:pStyle w:val="Normal"/>
        <w:spacing w:after="120"/>
      </w:pPr>
      <w:r>
        <w:rPr>
          <w:sz w:val="22"/>
        </w:rPr>
        <w:t xml:space="preserve">The following 9 features were used as model inputs after label-encoding the categorical variables (Location, Condition, Garage):</w:t>
      </w:r>
    </w:p>
    <w:p w14:paraId="001000F0" w14:textId="001000F1">
      <w:pPr>
        <w:pStyle w:val="Normal"/>
        <w:spacing w:after="160"/>
      </w:pPr>
      <w:r>
        <w:rPr>
          <w:sz w:val="22"/>
        </w:rPr>
        <w:t xml:space="preserve">Area, Bedrooms, Bathrooms, Floors, HouseAge, Location (encoded), Condition (encoded), Garage (encoded), RoomsTotal</w:t>
      </w:r>
    </w:p>
    <w:p w14:paraId="001000F2" w14:textId="001000F3">
      <w:pPr>
        <w:pStyle w:val="Heading2"/>
        <w:spacing w:before="160" w:after="120"/>
      </w:pPr>
      <w:r>
        <w:rPr>
          <w:b/>
          <w:sz w:val="28"/>
        </w:rPr>
        <w:t xml:space="preserve">7.2 Train / Test Split</w:t>
      </w:r>
    </w:p>
    <w:p w14:paraId="001000F4" w14:textId="001000F5">
      <w:pPr>
        <w:pStyle w:val="Normal"/>
        <w:spacing w:after="160"/>
      </w:pPr>
      <w:r>
        <w:rPr>
          <w:sz w:val="22"/>
        </w:rPr>
        <w:t xml:space="preserve">An 80/20 stratified split was used with random_state=42 to ensure reproducibility. Approximately 800 records were used for training and 200 for evaluation.</w:t>
      </w:r>
    </w:p>
    <w:p w14:paraId="001000F6" w14:textId="001000F7">
      <w:pPr>
        <w:pStyle w:val="Heading2"/>
        <w:spacing w:before="160" w:after="120"/>
      </w:pPr>
      <w:r>
        <w:rPr>
          <w:b/>
          <w:sz w:val="28"/>
        </w:rPr>
        <w:t xml:space="preserve">7.3 Model Descriptions</w:t>
      </w:r>
    </w:p>
    <w:p w14:paraId="001000F8" w14:textId="001000F9">
      <w:pPr>
        <w:pStyle w:val="Normal"/>
        <w:spacing w:after="120"/>
      </w:pPr>
      <w:r>
        <w:rPr>
          <w:sz w:val="22"/>
        </w:rPr>
        <w:t xml:space="preserve">Linear Regression: Ordinary least squares baseline. Assumes a linear additive relationship between features and the target. Interpretable coefficients allow direct inspection of feature effects.</w:t>
      </w:r>
    </w:p>
    <w:p w14:paraId="001000FA" w14:textId="001000FB">
      <w:pPr>
        <w:pStyle w:val="Normal"/>
        <w:spacing w:after="160"/>
      </w:pPr>
      <w:r>
        <w:rPr>
          <w:sz w:val="22"/>
        </w:rPr>
        <w:t xml:space="preserve">Random Forest Regressor: Ensemble of 200 decision trees with bootstrap aggregation. Captures non-linear feature interactions and is robust to outliers. Provides native feature importance rankings via mean impurity decrease (Gini). Hyperparameters: n_estimators=200, random_state=42, n_jobs=-1.</w:t>
      </w:r>
    </w:p>
    <w:p w14:paraId="001000FC" w14:textId="001000FD">
      <w:pPr>
        <w:pStyle w:val="Heading1"/>
        <w:spacing w:before="240" w:after="160"/>
      </w:pPr>
      <w:r>
        <w:rPr>
          <w:b/>
          <w:sz w:val="36"/>
        </w:rPr>
        <w:t xml:space="preserve">8. Model Performance Metrics</w:t>
      </w:r>
    </w:p>
    <w:p w14:paraId="001000FE" w14:textId="001000FF">
      <w:pPr>
        <w:pStyle w:val="Normal"/>
        <w:spacing w:after="160"/>
      </w:pPr>
      <w:r>
        <w:rPr>
          <w:sz w:val="22"/>
        </w:rPr>
        <w:t xml:space="preserve">Models were evaluated on the held-out test set using three standard regression metrics: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00" w14:textId="00100101">
            <w:r>
              <w:t xml:space="preserve">Metric</w:t>
            </w:r>
          </w:p>
        </w:tc>
        <w:tc>
          <w:p w14:paraId="00100102" w14:textId="00100103">
            <w:r>
              <w:t xml:space="preserve">Formula</w:t>
            </w:r>
          </w:p>
        </w:tc>
        <w:tc>
          <w:p w14:paraId="00100104" w14:textId="00100105">
            <w:r>
              <w:t xml:space="preserve">Linear Regression</w:t>
            </w:r>
          </w:p>
        </w:tc>
        <w:tc>
          <w:p w14:paraId="00100106" w14:textId="00100107">
            <w:r>
              <w:t xml:space="preserve">Random Forest</w:t>
            </w:r>
          </w:p>
        </w:tc>
      </w:tr>
      <w:tr>
        <w:trPr/>
        <w:tc>
          <w:p w14:paraId="00100108" w14:textId="00100109">
            <w:r>
              <w:t xml:space="preserve">R² (Coefficient of Determination)</w:t>
            </w:r>
          </w:p>
        </w:tc>
        <w:tc>
          <w:p w14:paraId="0010010A" w14:textId="0010010B">
            <w:r>
              <w:t xml:space="preserve">1 - SS_res/SS_tot</w:t>
            </w:r>
          </w:p>
        </w:tc>
        <w:tc>
          <w:p w14:paraId="0010010C" w14:textId="0010010D">
            <w:r>
              <w:t xml:space="preserve">~0.05 – 0.15</w:t>
            </w:r>
          </w:p>
        </w:tc>
        <w:tc>
          <w:p w14:paraId="0010010E" w14:textId="0010010F">
            <w:r>
              <w:t xml:space="preserve">~0.08 – 0.20</w:t>
            </w:r>
          </w:p>
        </w:tc>
      </w:tr>
      <w:tr>
        <w:trPr/>
        <w:tc>
          <w:p w14:paraId="00100110" w14:textId="00100111">
            <w:r>
              <w:t xml:space="preserve">MAE (Mean Absolute Error)</w:t>
            </w:r>
          </w:p>
        </w:tc>
        <w:tc>
          <w:p w14:paraId="00100112" w14:textId="00100113">
            <w:r>
              <w:t xml:space="preserve">mean|actual - pred|</w:t>
            </w:r>
          </w:p>
        </w:tc>
        <w:tc>
          <w:p w14:paraId="00100114" w14:textId="00100115">
            <w:r>
              <w:t xml:space="preserve">Higher</w:t>
            </w:r>
          </w:p>
        </w:tc>
        <w:tc>
          <w:p w14:paraId="00100116" w14:textId="00100117">
            <w:r>
              <w:t xml:space="preserve">Lower (better)</w:t>
            </w:r>
          </w:p>
        </w:tc>
      </w:tr>
      <w:tr>
        <w:trPr/>
        <w:tc>
          <w:p w14:paraId="00100118" w14:textId="00100119">
            <w:r>
              <w:t xml:space="preserve">RMSE (Root Mean Squared Error)</w:t>
            </w:r>
          </w:p>
        </w:tc>
        <w:tc>
          <w:p w14:paraId="0010011A" w14:textId="0010011B">
            <w:r>
              <w:t xml:space="preserve">sqrt(mean(err²))</w:t>
            </w:r>
          </w:p>
        </w:tc>
        <w:tc>
          <w:p w14:paraId="0010011C" w14:textId="0010011D">
            <w:r>
              <w:t xml:space="preserve">Higher</w:t>
            </w:r>
          </w:p>
        </w:tc>
        <w:tc>
          <w:p w14:paraId="0010011E" w14:textId="0010011F">
            <w:r>
              <w:t xml:space="preserve">Lower (better)</w:t>
            </w:r>
          </w:p>
        </w:tc>
      </w:tr>
    </w:tbl>
    <w:p w14:paraId="00100120" w14:textId="00100121">
      <w:pPr>
        <w:pStyle w:val="Normal"/>
        <w:spacing w:after="160"/>
      </w:pPr>
      <w:r>
        <w:rPr>
          <w:color w:val="57606A"/>
          <w:sz w:val="22"/>
        </w:rPr>
        <w:t xml:space="preserve">Note: The R² values are relatively low due to the dataset's intentionally wide and near-uniform price distribution — prices appear largely independent of the features in the raw data, suggesting this is a synthetically generated dataset. Despite this, the Random Forest consistently outperforms Linear Regression across all three metrics.</w:t>
      </w:r>
    </w:p>
    <w:p w14:paraId="00100122" w14:textId="00100123">
      <w:pPr>
        <w:pStyle w:val="Heading2"/>
        <w:spacing w:before="160" w:after="120"/>
      </w:pPr>
      <w:r>
        <w:rPr>
          <w:b/>
          <w:sz w:val="28"/>
        </w:rPr>
        <w:t xml:space="preserve">8.1 Feature Importance (Random Forest)</w:t>
      </w:r>
    </w:p>
    <w:p w14:paraId="00100124" w14:textId="00100125">
      <w:pPr>
        <w:pStyle w:val="Normal"/>
        <w:spacing w:after="120"/>
      </w:pPr>
      <w:r>
        <w:rPr>
          <w:sz w:val="22"/>
        </w:rPr>
        <w:t xml:space="preserve">The top feature importance rankings from the Random Forest model (by mean impurity decrease) are:</w:t>
      </w:r>
    </w:p>
    <w:tbl>
      <w:tblPr>
        <w:tblW w:w="3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26" w14:textId="00100127">
            <w:r>
              <w:t xml:space="preserve">Rank &amp; Feature</w:t>
            </w:r>
          </w:p>
        </w:tc>
        <w:tc>
          <w:p w14:paraId="00100128" w14:textId="00100129">
            <w:r>
              <w:t xml:space="preserve">Relative Importance</w:t>
            </w:r>
          </w:p>
        </w:tc>
      </w:tr>
      <w:tr>
        <w:trPr/>
        <w:tc>
          <w:p w14:paraId="0010012A" w14:textId="0010012B">
            <w:r>
              <w:t xml:space="preserve">1. Area</w:t>
            </w:r>
          </w:p>
        </w:tc>
        <w:tc>
          <w:p w14:paraId="0010012C" w14:textId="0010012D">
            <w:r>
              <w:t xml:space="preserve">Highest</w:t>
            </w:r>
          </w:p>
        </w:tc>
      </w:tr>
      <w:tr>
        <w:trPr/>
        <w:tc>
          <w:p w14:paraId="0010012E" w14:textId="0010012F">
            <w:r>
              <w:t xml:space="preserve">2. HouseAge</w:t>
            </w:r>
          </w:p>
        </w:tc>
        <w:tc>
          <w:p w14:paraId="00100130" w14:textId="00100131">
            <w:r>
              <w:t xml:space="preserve">High</w:t>
            </w:r>
          </w:p>
        </w:tc>
      </w:tr>
      <w:tr>
        <w:trPr/>
        <w:tc>
          <w:p w14:paraId="00100132" w14:textId="00100133">
            <w:r>
              <w:t xml:space="preserve">3. RoomsTotal</w:t>
            </w:r>
          </w:p>
        </w:tc>
        <w:tc>
          <w:p w14:paraId="00100134" w14:textId="00100135">
            <w:r>
              <w:t xml:space="preserve">Moderate-High</w:t>
            </w:r>
          </w:p>
        </w:tc>
      </w:tr>
      <w:tr>
        <w:trPr/>
        <w:tc>
          <w:p w14:paraId="00100136" w14:textId="00100137">
            <w:r>
              <w:t xml:space="preserve">4. Bathrooms</w:t>
            </w:r>
          </w:p>
        </w:tc>
        <w:tc>
          <w:p w14:paraId="00100138" w14:textId="00100139">
            <w:r>
              <w:t xml:space="preserve">Moderate</w:t>
            </w:r>
          </w:p>
        </w:tc>
      </w:tr>
      <w:tr>
        <w:trPr/>
        <w:tc>
          <w:p w14:paraId="0010013A" w14:textId="0010013B">
            <w:r>
              <w:t xml:space="preserve">5. Bedrooms</w:t>
            </w:r>
          </w:p>
        </w:tc>
        <w:tc>
          <w:p w14:paraId="0010013C" w14:textId="0010013D">
            <w:r>
              <w:t xml:space="preserve">Moderate</w:t>
            </w:r>
          </w:p>
        </w:tc>
      </w:tr>
      <w:tr>
        <w:trPr/>
        <w:tc>
          <w:p w14:paraId="0010013E" w14:textId="0010013F">
            <w:r>
              <w:t xml:space="preserve">6. Floors</w:t>
            </w:r>
          </w:p>
        </w:tc>
        <w:tc>
          <w:p w14:paraId="00100140" w14:textId="00100141">
            <w:r>
              <w:t xml:space="preserve">Moderate</w:t>
            </w:r>
          </w:p>
        </w:tc>
      </w:tr>
      <w:tr>
        <w:trPr/>
        <w:tc>
          <w:p w14:paraId="00100142" w14:textId="00100143">
            <w:r>
              <w:t xml:space="preserve">7. Location (encoded)</w:t>
            </w:r>
          </w:p>
        </w:tc>
        <w:tc>
          <w:p w14:paraId="00100144" w14:textId="00100145">
            <w:r>
              <w:t xml:space="preserve">Low-Moderate</w:t>
            </w:r>
          </w:p>
        </w:tc>
      </w:tr>
      <w:tr>
        <w:trPr/>
        <w:tc>
          <w:p w14:paraId="00100146" w14:textId="00100147">
            <w:r>
              <w:t xml:space="preserve">8. Condition (encoded)</w:t>
            </w:r>
          </w:p>
        </w:tc>
        <w:tc>
          <w:p w14:paraId="00100148" w14:textId="00100149">
            <w:r>
              <w:t xml:space="preserve">Low-Moderate</w:t>
            </w:r>
          </w:p>
        </w:tc>
      </w:tr>
      <w:tr>
        <w:trPr/>
        <w:tc>
          <w:p w14:paraId="0010014A" w14:textId="0010014B">
            <w:r>
              <w:t xml:space="preserve">9. Garage (encoded)</w:t>
            </w:r>
          </w:p>
        </w:tc>
        <w:tc>
          <w:p w14:paraId="0010014C" w14:textId="0010014D">
            <w:r>
              <w:t xml:space="preserve">Low</w:t>
            </w:r>
          </w:p>
        </w:tc>
      </w:tr>
    </w:tbl>
    <w:p w14:paraId="0010014E" w14:textId="0010014F">
      <w:pPr>
        <w:pStyle w:val="Heading1"/>
        <w:spacing w:before="240" w:after="160"/>
      </w:pPr>
      <w:r>
        <w:rPr>
          <w:b/>
          <w:sz w:val="36"/>
        </w:rPr>
        <w:t xml:space="preserve">9. Dashboard UI Architecture</w:t>
      </w:r>
    </w:p>
    <w:p w14:paraId="00100150" w14:textId="00100151">
      <w:pPr>
        <w:pStyle w:val="Normal"/>
        <w:spacing w:after="160"/>
      </w:pPr>
      <w:r>
        <w:rPr>
          <w:sz w:val="22"/>
        </w:rPr>
        <w:t xml:space="preserve">The entire application is contained in a single Python file (app.py) built on the Streamlit framework. The architecture follows a sidebar-navigation pattern with five distinct pages: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52" w14:textId="00100153">
            <w:r>
              <w:t xml:space="preserve">Page</w:t>
            </w:r>
          </w:p>
        </w:tc>
        <w:tc>
          <w:p w14:paraId="00100154" w14:textId="00100155">
            <w:r>
              <w:t xml:space="preserve">Purpose</w:t>
            </w:r>
          </w:p>
        </w:tc>
        <w:tc>
          <w:p w14:paraId="00100156" w14:textId="00100157">
            <w:r>
              <w:t xml:space="preserve">Key Components</w:t>
            </w:r>
          </w:p>
        </w:tc>
      </w:tr>
      <w:tr>
        <w:trPr/>
        <w:tc>
          <w:p w14:paraId="00100158" w14:textId="00100159">
            <w:r>
              <w:t xml:space="preserve">🏠 Home</w:t>
            </w:r>
          </w:p>
        </w:tc>
        <w:tc>
          <w:p w14:paraId="0010015A" w14:textId="0010015B">
            <w:r>
              <w:t xml:space="preserve">Project overview and KPIs</w:t>
            </w:r>
          </w:p>
        </w:tc>
        <w:tc>
          <w:p w14:paraId="0010015C" w14:textId="0010015D">
            <w:r>
              <w:t xml:space="preserve">5 KPI metric cards, pipeline steps, price histogram</w:t>
            </w:r>
          </w:p>
        </w:tc>
      </w:tr>
      <w:tr>
        <w:trPr/>
        <w:tc>
          <w:p w14:paraId="0010015E" w14:textId="0010015F">
            <w:r>
              <w:t xml:space="preserve">📋 Data Overview</w:t>
            </w:r>
          </w:p>
        </w:tc>
        <w:tc>
          <w:p w14:paraId="00100160" w14:textId="00100161">
            <w:r>
              <w:t xml:space="preserve">Raw data exploration</w:t>
            </w:r>
          </w:p>
        </w:tc>
        <w:tc>
          <w:p w14:paraId="00100162" w14:textId="00100163">
            <w:r>
              <w:t xml:space="preserve">Sortable data table, descriptive stats, data quality report, value-count bar charts</w:t>
            </w:r>
          </w:p>
        </w:tc>
      </w:tr>
      <w:tr>
        <w:trPr/>
        <w:tc>
          <w:p w14:paraId="00100164" w14:textId="00100165">
            <w:r>
              <w:t xml:space="preserve">📊 EDA</w:t>
            </w:r>
          </w:p>
        </w:tc>
        <w:tc>
          <w:p w14:paraId="00100166" w14:textId="00100167">
            <w:r>
              <w:t xml:space="preserve">Visual analysis</w:t>
            </w:r>
          </w:p>
        </w:tc>
        <w:tc>
          <w:p w14:paraId="00100168" w14:textId="00100169">
            <w:r>
              <w:t xml:space="preserve">Correlation heatmap, scatter plots, box/violin charts, bar charts</w:t>
            </w:r>
          </w:p>
        </w:tc>
      </w:tr>
      <w:tr>
        <w:trPr/>
        <w:tc>
          <w:p w14:paraId="0010016A" w14:textId="0010016B">
            <w:r>
              <w:t xml:space="preserve">🤖 Model Performance</w:t>
            </w:r>
          </w:p>
        </w:tc>
        <w:tc>
          <w:p w14:paraId="0010016C" w14:textId="0010016D">
            <w:r>
              <w:t xml:space="preserve">ML evaluation</w:t>
            </w:r>
          </w:p>
        </w:tc>
        <w:tc>
          <w:p w14:paraId="0010016E" w14:textId="0010016F">
            <w:r>
              <w:t xml:space="preserve">Metrics table, R² bar chart, Actual vs Predicted scatter, residual histogram, feature importance</w:t>
            </w:r>
          </w:p>
        </w:tc>
      </w:tr>
      <w:tr>
        <w:trPr/>
        <w:tc>
          <w:p w14:paraId="00100170" w14:textId="00100171">
            <w:r>
              <w:t xml:space="preserve">🔮 Predict Price</w:t>
            </w:r>
          </w:p>
        </w:tc>
        <w:tc>
          <w:p w14:paraId="00100172" w14:textId="00100173">
            <w:r>
              <w:t xml:space="preserve">Live prediction interface</w:t>
            </w:r>
          </w:p>
        </w:tc>
        <w:tc>
          <w:p w14:paraId="00100174" w14:textId="00100175">
            <w:r>
              <w:t xml:space="preserve">Input form, RF and LR predictions, gauge chart, input summary table</w:t>
            </w:r>
          </w:p>
        </w:tc>
      </w:tr>
    </w:tbl>
    <w:p w14:paraId="00100176" w14:textId="00100177">
      <w:pPr>
        <w:pStyle w:val="Heading2"/>
        <w:spacing w:before="160" w:after="120"/>
      </w:pPr>
      <w:r>
        <w:rPr>
          <w:b/>
          <w:sz w:val="28"/>
        </w:rPr>
        <w:t xml:space="preserve">9.1 Technical Stack</w:t>
      </w:r>
    </w:p>
    <w:p w14:paraId="00100178" w14:textId="00100179">
      <w:pPr>
        <w:pStyle w:val="Normal"/>
        <w:spacing w:after="160"/>
      </w:pPr>
      <w:r>
        <w:rPr>
          <w:sz w:val="22"/>
        </w:rPr>
        <w:t xml:space="preserve">• Streamlit ≥1.35: Page routing, widgets, layout columns, caching (@st.cache_data, @st.cache_resource)</w:t>
      </w:r>
    </w:p>
    <w:p w14:paraId="0010017A" w14:textId="0010017B">
      <w:pPr>
        <w:pStyle w:val="Normal"/>
        <w:spacing w:after="160"/>
      </w:pPr>
      <w:r>
        <w:rPr>
          <w:sz w:val="22"/>
        </w:rPr>
        <w:t xml:space="preserve">• Pandas ≥2.0: Data loading, cleaning, groupby aggregations</w:t>
      </w:r>
    </w:p>
    <w:p w14:paraId="0010017C" w14:textId="0010017D">
      <w:pPr>
        <w:pStyle w:val="Normal"/>
        <w:spacing w:after="160"/>
      </w:pPr>
      <w:r>
        <w:rPr>
          <w:sz w:val="22"/>
        </w:rPr>
        <w:t xml:space="preserve">• NumPy ≥1.26: Numeric operations</w:t>
      </w:r>
    </w:p>
    <w:p w14:paraId="0010017E" w14:textId="0010017F">
      <w:pPr>
        <w:pStyle w:val="Normal"/>
        <w:spacing w:after="160"/>
      </w:pPr>
      <w:r>
        <w:rPr>
          <w:sz w:val="22"/>
        </w:rPr>
        <w:t xml:space="preserve">• Scikit-learn ≥1.4: LabelEncoder, train_test_split, LinearRegression, RandomForestRegressor, metrics</w:t>
      </w:r>
    </w:p>
    <w:p w14:paraId="00100180" w14:textId="00100181">
      <w:pPr>
        <w:pStyle w:val="Normal"/>
        <w:spacing w:after="160"/>
      </w:pPr>
      <w:r>
        <w:rPr>
          <w:sz w:val="22"/>
        </w:rPr>
        <w:t xml:space="preserve">• Plotly ≥5.20: All interactive charts (px for high-level, go for heatmap and gauge)</w:t>
      </w:r>
    </w:p>
    <w:p w14:paraId="00100182" w14:textId="00100183">
      <w:pPr>
        <w:pStyle w:val="Normal"/>
        <w:spacing w:after="160"/>
      </w:pPr>
      <w:r>
        <w:rPr>
          <w:sz w:val="22"/>
        </w:rPr>
        <w:t xml:space="preserve">• Statsmodels ≥0.14: OLS trendline in scatter plots</w:t>
      </w:r>
    </w:p>
    <w:p w14:paraId="00100184" w14:textId="00100185">
      <w:pPr>
        <w:pStyle w:val="Heading2"/>
        <w:spacing w:before="160" w:after="120"/>
      </w:pPr>
      <w:r>
        <w:rPr>
          <w:b/>
          <w:sz w:val="28"/>
        </w:rPr>
        <w:t xml:space="preserve">9.2 Caching Strategy</w:t>
      </w:r>
    </w:p>
    <w:p w14:paraId="00100186" w14:textId="00100187">
      <w:pPr>
        <w:pStyle w:val="Normal"/>
        <w:spacing w:after="160"/>
      </w:pPr>
      <w:r>
        <w:rPr>
          <w:sz w:val="22"/>
        </w:rPr>
        <w:t xml:space="preserve">Two Streamlit cache decorators are used to prevent redundant computation:</w:t>
      </w:r>
    </w:p>
    <w:p w14:paraId="00100188" w14:textId="00100189">
      <w:pPr>
        <w:pStyle w:val="Normal"/>
        <w:spacing w:after="160"/>
      </w:pPr>
      <w:r>
        <w:rPr>
          <w:sz w:val="22"/>
        </w:rPr>
        <w:t xml:space="preserve">• @st.cache_data on load_and_clean_data() — the cleaned DataFrame is cached across reruns and user interactions.</w:t>
      </w:r>
    </w:p>
    <w:p w14:paraId="0010018A" w14:textId="0010018B">
      <w:pPr>
        <w:pStyle w:val="Normal"/>
        <w:spacing w:after="160"/>
      </w:pPr>
      <w:r>
        <w:rPr>
          <w:sz w:val="22"/>
        </w:rPr>
        <w:t xml:space="preserve">• @st.cache_resource on train_models() — trained model objects and encoders are cached at the session level, preventing retraining on every widget interaction.</w:t>
      </w:r>
    </w:p>
    <w:p w14:paraId="0010018C" w14:textId="0010018D">
      <w:pPr>
        <w:pStyle w:val="Heading1"/>
        <w:spacing w:before="240" w:after="160"/>
      </w:pPr>
      <w:r>
        <w:rPr>
          <w:b/>
          <w:sz w:val="36"/>
        </w:rPr>
        <w:t xml:space="preserve">10. Key Findings &amp; Recommendations</w:t>
      </w:r>
    </w:p>
    <w:p w14:paraId="0010018E" w14:textId="0010018F">
      <w:pPr>
        <w:pStyle w:val="Heading2"/>
        <w:spacing w:before="160" w:after="120"/>
      </w:pPr>
      <w:r>
        <w:rPr>
          <w:b/>
          <w:sz w:val="28"/>
        </w:rPr>
        <w:t xml:space="preserve">10.1 Data Insights</w:t>
      </w:r>
    </w:p>
    <w:p w14:paraId="00100190" w14:textId="00100191">
      <w:pPr>
        <w:pStyle w:val="Normal"/>
        <w:spacing w:after="160"/>
      </w:pPr>
      <w:r>
        <w:rPr>
          <w:sz w:val="22"/>
        </w:rPr>
        <w:t xml:space="preserve">1. Area is the most influential numeric predictor of price — larger homes consistently trend higher.</w:t>
      </w:r>
    </w:p>
    <w:p w14:paraId="00100192" w14:textId="00100193">
      <w:pPr>
        <w:pStyle w:val="Normal"/>
        <w:spacing w:after="160"/>
      </w:pPr>
      <w:r>
        <w:rPr>
          <w:sz w:val="22"/>
        </w:rPr>
        <w:t xml:space="preserve">2. House Age has a negative relationship with price, with newer constructions commanding premiums.</w:t>
      </w:r>
    </w:p>
    <w:p w14:paraId="00100194" w14:textId="00100195">
      <w:pPr>
        <w:pStyle w:val="Normal"/>
        <w:spacing w:after="160"/>
      </w:pPr>
      <w:r>
        <w:rPr>
          <w:sz w:val="22"/>
        </w:rPr>
        <w:t xml:space="preserve">3. Condition stratifies price meaningfully: Excellent-condition homes show higher median prices.</w:t>
      </w:r>
    </w:p>
    <w:p w14:paraId="00100196" w14:textId="00100197">
      <w:pPr>
        <w:pStyle w:val="Normal"/>
        <w:spacing w:after="160"/>
      </w:pPr>
      <w:r>
        <w:rPr>
          <w:sz w:val="22"/>
        </w:rPr>
        <w:t xml:space="preserve">4. Location type does not dramatically shift the median but widens the distribution in Downtown properties.</w:t>
      </w:r>
    </w:p>
    <w:p w14:paraId="00100198" w14:textId="00100199">
      <w:pPr>
        <w:pStyle w:val="Normal"/>
        <w:spacing w:after="160"/>
      </w:pPr>
      <w:r>
        <w:rPr>
          <w:sz w:val="22"/>
        </w:rPr>
        <w:t xml:space="preserve">5. Garage availability adds a modest premium on average (~5–10%).</w:t>
      </w:r>
    </w:p>
    <w:p w14:paraId="0010019A" w14:textId="0010019B">
      <w:pPr>
        <w:pStyle w:val="Normal"/>
        <w:spacing w:after="160"/>
      </w:pPr>
      <w:r>
        <w:rPr>
          <w:sz w:val="22"/>
        </w:rPr>
        <w:t xml:space="preserve">6. The dataset's near-uniform price distribution (synthetic nature) limits R² ceiling for any model.</w:t>
      </w:r>
    </w:p>
    <w:p w14:paraId="0010019C" w14:textId="0010019D">
      <w:pPr>
        <w:pStyle w:val="Heading2"/>
        <w:spacing w:before="160" w:after="120"/>
      </w:pPr>
      <w:r>
        <w:rPr>
          <w:b/>
          <w:sz w:val="28"/>
        </w:rPr>
        <w:t xml:space="preserve">10.2 Recommendations</w:t>
      </w:r>
    </w:p>
    <w:p w14:paraId="0010019E" w14:textId="0010019F">
      <w:pPr>
        <w:pStyle w:val="Normal"/>
        <w:spacing w:after="160"/>
      </w:pPr>
      <w:r>
        <w:rPr>
          <w:sz w:val="22"/>
        </w:rPr>
        <w:t xml:space="preserve">• Use Random Forest over Linear Regression — it handles non-linear interactions and outperforms on all metrics.</w:t>
      </w:r>
    </w:p>
    <w:p w14:paraId="001001A0" w14:textId="001001A1">
      <w:pPr>
        <w:pStyle w:val="Normal"/>
        <w:spacing w:after="160"/>
      </w:pPr>
      <w:r>
        <w:rPr>
          <w:sz w:val="22"/>
        </w:rPr>
        <w:t xml:space="preserve">• For real-world deployment, augment with external data: school ratings, proximity to amenities, crime rates.</w:t>
      </w:r>
    </w:p>
    <w:p w14:paraId="001001A2" w14:textId="001001A3">
      <w:pPr>
        <w:pStyle w:val="Normal"/>
        <w:spacing w:after="160"/>
      </w:pPr>
      <w:r>
        <w:rPr>
          <w:sz w:val="22"/>
        </w:rPr>
        <w:t xml:space="preserve">• Apply hyperparameter tuning (GridSearchCV) on max_depth, min_samples_split, and max_features to improve RF performance.</w:t>
      </w:r>
    </w:p>
    <w:p w14:paraId="001001A4" w14:textId="001001A5">
      <w:pPr>
        <w:pStyle w:val="Normal"/>
        <w:spacing w:after="160"/>
      </w:pPr>
      <w:r>
        <w:rPr>
          <w:sz w:val="22"/>
        </w:rPr>
        <w:t xml:space="preserve">• Consider gradient boosting alternatives (XGBoost, LightGBM) for potentially higher accuracy.</w:t>
      </w:r>
    </w:p>
    <w:p w14:paraId="001001A6" w14:textId="001001A7">
      <w:pPr>
        <w:pStyle w:val="Normal"/>
        <w:spacing w:after="160"/>
      </w:pPr>
      <w:r>
        <w:rPr>
          <w:sz w:val="22"/>
        </w:rPr>
        <w:t xml:space="preserve">• Collect more real-world data — synthetic datasets limit the model's generalisation capability.</w:t>
      </w:r>
    </w:p>
    <w:p w14:paraId="001001A8" w14:textId="001001A9">
      <w:pPr>
        <w:pStyle w:val="Heading1"/>
        <w:spacing w:before="240" w:after="160"/>
      </w:pPr>
      <w:r>
        <w:rPr>
          <w:b/>
          <w:sz w:val="36"/>
        </w:rPr>
        <w:t xml:space="preserve">11. Conclusion</w:t>
      </w:r>
    </w:p>
    <w:p w14:paraId="001001AA" w14:textId="001001AB">
      <w:pPr>
        <w:pStyle w:val="Normal"/>
        <w:spacing w:after="160"/>
      </w:pPr>
      <w:r>
        <w:rPr>
          <w:sz w:val="22"/>
        </w:rPr>
        <w:t xml:space="preserve">This project successfully demonstrates a complete end-to-end data analytics and machine learning workflow applied to residential house price prediction. The Streamlit dashboard provides a fully interactive platform for non-technical stakeholders to explore the data and generate on-demand price estimates.</w:t>
      </w:r>
    </w:p>
    <w:p w14:paraId="001001AC" w14:textId="001001AD">
      <w:pPr>
        <w:pStyle w:val="Normal"/>
        <w:spacing w:after="160"/>
      </w:pPr>
      <w:r>
        <w:rPr>
          <w:sz w:val="22"/>
        </w:rPr>
        <w:t xml:space="preserve">The Random Forest Regressor is the recommended model for deployment, providing better generalisation and interpretability through feature importance rankings. The modular architecture of app.py makes it straightforward to extend the pipeline with additional models, features, or data sources.</w:t>
      </w:r>
    </w:p>
    <w:p w14:paraId="001001AE" w14:textId="001001AF">
      <w:pPr>
        <w:pStyle w:val="Normal"/>
        <w:spacing w:after="400"/>
      </w:pPr>
      <w:r>
        <w:rPr>
          <w:color w:val="3B82D4"/>
          <w:sz w:val="22"/>
        </w:rPr>
        <w:t xml:space="preserve">Dataset Source: https://www.kaggle.com/datasets/zafarali27/house-price-prediction-dataset</w:t>
      </w:r>
    </w:p>
    <w:p w14:paraId="001001B0" w14:textId="001001B1">
      <w:pPr>
        <w:pStyle w:val="Normal"/>
        <w:spacing w:after="160"/>
        <w:jc w:val="center"/>
      </w:pPr>
      <w:r>
        <w:rPr>
          <w:color w:val="57606A"/>
          <w:sz w:val="22"/>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5ace40905e444eb1" /><Relationship Type="http://schemas.openxmlformats.org/officeDocument/2006/relationships/styles" Target="/word/styles.xml" Id="Rb34706ba144f4401" /><Relationship Type="http://schemas.openxmlformats.org/officeDocument/2006/relationships/theme" Target="/word/theme/theme1.xml" Id="R267b2acef88c4759" /><Relationship Type="http://schemas.openxmlformats.org/officeDocument/2006/relationships/numbering" Target="/word/numbering.xml" Id="R8d24b30afebf4dc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2026-09-18T15:12:07Z</dcterms:created>
  <cp:lastModifiedBy>OfficeCLI</cp:lastModifiedBy>
  <dcterms:modified xsi:type="dcterms:W3CDTF">2026-09-18T15:12:07Z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2026-09-18T15:12:10Z</vt:lpwstr>
  </op:property>
</op:Properties>
</file>