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Metric on validation dataset of ‘COLING_2025’</w:t>
      </w:r>
    </w:p>
    <w:tbl>
      <w:tblPr>
        <w:tblStyle w:val="Table1"/>
        <w:tblW w:w="961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860"/>
        <w:gridCol w:w="1860"/>
        <w:gridCol w:w="1860"/>
        <w:gridCol w:w="1860"/>
        <w:tblGridChange w:id="0">
          <w:tblGrid>
            <w:gridCol w:w="2175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F1(macro)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Precision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b7b7b7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b7b7b7" w:val="clear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Deberta-v3-large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0.824036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0.794713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xlm-roberta-anli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0.782667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0.804238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0.804238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0.756587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roberta-openai-detector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0.779799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0.802808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roberta-large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0.7015920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0.738536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0.729333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Deberta-v3-large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(first five encoder layer frozen)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0.834667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0.841713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0.834667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Xlm-roberta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(first five encoder layer frozen)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0.736361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Roberta-openai-detector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(first five layers frozen)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Roberta-large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(first five layers frozen)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0.794425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0.770667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0.751972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bert-base-multilingual-cased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0.779446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0.788638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0.789333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e1f5fe" w:val="clear"/>
                <w:rtl w:val="0"/>
              </w:rPr>
              <w:t xml:space="preserve">0.789333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0.837730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0.859685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0.845333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0.845333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vicuna-7b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0.821649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0.852566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0.833333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ai-text-detector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0.496165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0.406194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0.637333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0.637333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Metric on test set of ‘COLING_2025’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(ensembling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F1(macro)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Bagging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(Decision Tree Classifier)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0.839900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0.843027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Bagging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(SVC)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Voting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(soft)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0.837499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.837785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0.837726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 Boosting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Stacking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(rf,xgb,lgb,catboost and final model is Gradient Boosting Classifier)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0.8200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 metric on ‘PAN CIEF’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F1(macro)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Deberta-v3-large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roberta-openai-detector-large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0.963001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0.963829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0.963200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0.963200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roberta-large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0.965421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0.965948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0.965600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0.965600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xlm-roberta-xnli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0.949870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0.951714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0.950400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0.958081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0.959475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bert-base-multilingual-cased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0.958215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0.958662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0.958400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0.958400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vicuna-7b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0.975103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0.975487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0.975200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0.975200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e5-small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0.934169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0.939085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0.935200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0.935200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Metric on test set of ‘COLING_2025’ using top 4 models(deberta-v3-large,deberta-v3-large(first five layer frozen),radar-vicuna7b,longformer-4096)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(ensembling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F1(macro)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Bagging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(Decision Tree Classifier)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0.839936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0.841445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0.840489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Bagging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(SVC)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0.872480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0.832483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0.872509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Voting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(soft)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0.855192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0.855192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Voting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0.852492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0.853043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0.852804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 Boosting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0.852499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0.852791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0.852729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Stacking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(rf,xgb,lgb,catboost and final model is Gradient Boosting Classifier)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0.827447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0.828697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0.827949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0.8275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