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30B12" w14:textId="1AB834CB" w:rsidR="00AD075A" w:rsidRDefault="000565E8" w:rsidP="00A012A6">
      <w:pPr>
        <w:rPr>
          <w:b/>
          <w:bCs/>
          <w:sz w:val="28"/>
          <w:szCs w:val="28"/>
        </w:rPr>
      </w:pPr>
      <w:r w:rsidRPr="000565E8">
        <w:rPr>
          <w:b/>
          <w:bCs/>
          <w:sz w:val="28"/>
          <w:szCs w:val="28"/>
        </w:rPr>
        <w:t>Report on “</w:t>
      </w:r>
      <w:r w:rsidR="000B7B77" w:rsidRPr="000B7B77">
        <w:rPr>
          <w:b/>
          <w:bCs/>
          <w:sz w:val="28"/>
          <w:szCs w:val="28"/>
        </w:rPr>
        <w:t>Carbon Footprint of Cloud Computing</w:t>
      </w:r>
      <w:r w:rsidR="000B7B77">
        <w:rPr>
          <w:b/>
          <w:bCs/>
          <w:sz w:val="28"/>
          <w:szCs w:val="28"/>
        </w:rPr>
        <w:t>:</w:t>
      </w:r>
      <w:r w:rsidR="000B7B77" w:rsidRPr="000B7B77">
        <w:rPr>
          <w:b/>
          <w:bCs/>
          <w:sz w:val="28"/>
          <w:szCs w:val="28"/>
        </w:rPr>
        <w:t xml:space="preserve"> A Sustainability Analysis in the IT Industr</w:t>
      </w:r>
      <w:r w:rsidR="000B7B77">
        <w:rPr>
          <w:b/>
          <w:bCs/>
          <w:sz w:val="28"/>
          <w:szCs w:val="28"/>
        </w:rPr>
        <w:t>y</w:t>
      </w:r>
      <w:r w:rsidRPr="000565E8">
        <w:rPr>
          <w:b/>
          <w:bCs/>
          <w:sz w:val="28"/>
          <w:szCs w:val="28"/>
        </w:rPr>
        <w:t xml:space="preserve"> and </w:t>
      </w:r>
      <w:r w:rsidR="000B7B77" w:rsidRPr="000565E8">
        <w:rPr>
          <w:b/>
          <w:bCs/>
          <w:sz w:val="28"/>
          <w:szCs w:val="28"/>
        </w:rPr>
        <w:t>its</w:t>
      </w:r>
      <w:r w:rsidRPr="000565E8">
        <w:rPr>
          <w:b/>
          <w:bCs/>
          <w:sz w:val="28"/>
          <w:szCs w:val="28"/>
        </w:rPr>
        <w:t xml:space="preserve"> impact on other industries” </w:t>
      </w:r>
    </w:p>
    <w:p w14:paraId="3F37F665" w14:textId="77777777" w:rsidR="00A012A6" w:rsidRDefault="00A012A6" w:rsidP="00A012A6">
      <w:pPr>
        <w:rPr>
          <w:b/>
          <w:bCs/>
          <w:sz w:val="28"/>
          <w:szCs w:val="28"/>
        </w:rPr>
      </w:pPr>
    </w:p>
    <w:p w14:paraId="66B6812A" w14:textId="77777777" w:rsidR="00A012A6" w:rsidRPr="00394CDA" w:rsidRDefault="00A012A6" w:rsidP="00A012A6">
      <w:pPr>
        <w:rPr>
          <w:b/>
          <w:bCs/>
          <w:szCs w:val="22"/>
        </w:rPr>
      </w:pPr>
      <w:r w:rsidRPr="00394CDA">
        <w:rPr>
          <w:b/>
          <w:bCs/>
          <w:szCs w:val="22"/>
        </w:rPr>
        <w:t>Introduction</w:t>
      </w:r>
    </w:p>
    <w:p w14:paraId="167BFC07" w14:textId="44B8459C" w:rsidR="00A012A6" w:rsidRPr="00394CDA" w:rsidRDefault="00A012A6" w:rsidP="00A012A6">
      <w:pPr>
        <w:rPr>
          <w:sz w:val="18"/>
          <w:szCs w:val="18"/>
        </w:rPr>
      </w:pPr>
      <w:r w:rsidRPr="00394CDA">
        <w:rPr>
          <w:sz w:val="16"/>
          <w:szCs w:val="16"/>
        </w:rPr>
        <w:t>The Information Technology (IT) sector has undergone a transformation with the introduction of cloud computing, which provides flexible and scalable solutions. But the environmental effects of this technical advancement—especially the carbon footprint of cloud services—have raised questions. This report examines sustainability concerns related to cloud computing's carbon impact, highlighting obstacles and offering prospects for developing an eco-friendly IT sector. By doing this, it seeks to support a technological approach that is more environmentally conscious and sustainable</w:t>
      </w:r>
      <w:r w:rsidRPr="00394CDA">
        <w:rPr>
          <w:sz w:val="18"/>
          <w:szCs w:val="18"/>
        </w:rPr>
        <w:t>.</w:t>
      </w:r>
    </w:p>
    <w:p w14:paraId="1AA3C6D0" w14:textId="1F58E9D8" w:rsidR="000B429E" w:rsidRPr="00394CDA" w:rsidRDefault="000B429E" w:rsidP="00A012A6">
      <w:pPr>
        <w:rPr>
          <w:b/>
          <w:bCs/>
          <w:szCs w:val="22"/>
        </w:rPr>
      </w:pPr>
      <w:r w:rsidRPr="00394CDA">
        <w:rPr>
          <w:rFonts w:ascii="Segoe UI" w:hAnsi="Segoe UI" w:cs="Segoe UI"/>
          <w:b/>
          <w:bCs/>
          <w:color w:val="0F0F0F"/>
          <w:szCs w:val="22"/>
        </w:rPr>
        <w:t>Carbon Footprint of Cloud Computing</w:t>
      </w:r>
    </w:p>
    <w:p w14:paraId="70CEB4F3" w14:textId="370F38D3" w:rsidR="00ED0FF9" w:rsidRPr="00394CDA" w:rsidRDefault="000B429E" w:rsidP="00A012A6">
      <w:pPr>
        <w:rPr>
          <w:rFonts w:ascii="Segoe UI" w:hAnsi="Segoe UI" w:cs="Segoe UI"/>
          <w:color w:val="000000" w:themeColor="text1"/>
          <w:sz w:val="16"/>
          <w:szCs w:val="16"/>
        </w:rPr>
      </w:pPr>
      <w:r w:rsidRPr="00394CDA">
        <w:rPr>
          <w:rFonts w:ascii="Segoe UI" w:hAnsi="Segoe UI" w:cs="Segoe UI"/>
          <w:color w:val="000000" w:themeColor="text1"/>
          <w:sz w:val="16"/>
          <w:szCs w:val="16"/>
        </w:rPr>
        <w:t xml:space="preserve">Central to cloud computing are data centers, dynamic hubs tasked with processing and storing digital data (Beloglazov et al., 2012; Buyya et al., 2010). The rising demand for computing services has </w:t>
      </w:r>
      <w:r w:rsidR="008B45EE" w:rsidRPr="00394CDA">
        <w:rPr>
          <w:rFonts w:ascii="Segoe UI" w:hAnsi="Segoe UI" w:cs="Segoe UI"/>
          <w:color w:val="000000" w:themeColor="text1"/>
          <w:sz w:val="16"/>
          <w:szCs w:val="16"/>
        </w:rPr>
        <w:t>increased</w:t>
      </w:r>
      <w:r w:rsidRPr="00394CDA">
        <w:rPr>
          <w:rFonts w:ascii="Segoe UI" w:hAnsi="Segoe UI" w:cs="Segoe UI"/>
          <w:color w:val="000000" w:themeColor="text1"/>
          <w:sz w:val="16"/>
          <w:szCs w:val="16"/>
        </w:rPr>
        <w:t xml:space="preserve"> energy consumption, presenting a notable sustainability challenge within the IT ecosystem. This surge </w:t>
      </w:r>
      <w:r w:rsidR="008B45EE" w:rsidRPr="00394CDA">
        <w:rPr>
          <w:rFonts w:ascii="Segoe UI" w:hAnsi="Segoe UI" w:cs="Segoe UI"/>
          <w:color w:val="000000" w:themeColor="text1"/>
          <w:sz w:val="16"/>
          <w:szCs w:val="16"/>
        </w:rPr>
        <w:t>requires</w:t>
      </w:r>
      <w:r w:rsidRPr="00394CDA">
        <w:rPr>
          <w:rFonts w:ascii="Segoe UI" w:hAnsi="Segoe UI" w:cs="Segoe UI"/>
          <w:color w:val="000000" w:themeColor="text1"/>
          <w:sz w:val="16"/>
          <w:szCs w:val="16"/>
        </w:rPr>
        <w:t xml:space="preserve"> innovative strategies to address the environmental impact, ensuring a balance between technological advancement and ecological responsibility for a sustainable digital future.</w:t>
      </w:r>
    </w:p>
    <w:p w14:paraId="28731656" w14:textId="461B7E17" w:rsidR="00ED0FF9" w:rsidRPr="00394CDA" w:rsidRDefault="00ED0FF9" w:rsidP="00A012A6">
      <w:pPr>
        <w:rPr>
          <w:rFonts w:ascii="Segoe UI" w:hAnsi="Segoe UI" w:cs="Segoe UI"/>
          <w:b/>
          <w:bCs/>
          <w:color w:val="000000" w:themeColor="text1"/>
          <w:szCs w:val="22"/>
        </w:rPr>
      </w:pPr>
      <w:r w:rsidRPr="00394CDA">
        <w:rPr>
          <w:rFonts w:ascii="Segoe UI" w:hAnsi="Segoe UI" w:cs="Segoe UI"/>
          <w:b/>
          <w:bCs/>
          <w:color w:val="000000" w:themeColor="text1"/>
          <w:szCs w:val="22"/>
        </w:rPr>
        <w:t>Challenges in Carbon Footprint Reduction</w:t>
      </w:r>
    </w:p>
    <w:p w14:paraId="1CB9D970" w14:textId="7CF2F74C" w:rsidR="000B429E" w:rsidRDefault="00ED0FF9" w:rsidP="00A012A6">
      <w:pPr>
        <w:rPr>
          <w:color w:val="000000" w:themeColor="text1"/>
          <w:sz w:val="28"/>
          <w:szCs w:val="28"/>
        </w:rPr>
      </w:pPr>
      <w:r w:rsidRPr="00394CDA">
        <w:rPr>
          <w:color w:val="000000" w:themeColor="text1"/>
          <w:sz w:val="16"/>
          <w:szCs w:val="16"/>
        </w:rPr>
        <w:t>Significant energy consumption, wasteful utilization of resources, and reliance on non-renewable energy sources are obstacles in minimizing the carbon footprint of cloud computing (Masanet et al., 2020; Wulf et al., 2018). These difficulties present financial concerns for cloud service providers in addition to environmental concerns. Innovative ways to boost productivity, lessen dependency on non-renewable resources, and</w:t>
      </w:r>
      <w:r w:rsidR="0059179F">
        <w:rPr>
          <w:color w:val="000000" w:themeColor="text1"/>
          <w:sz w:val="16"/>
          <w:szCs w:val="16"/>
        </w:rPr>
        <w:t xml:space="preserve"> </w:t>
      </w:r>
      <w:r w:rsidRPr="00394CDA">
        <w:rPr>
          <w:color w:val="000000" w:themeColor="text1"/>
          <w:sz w:val="16"/>
          <w:szCs w:val="16"/>
        </w:rPr>
        <w:t>solid foundation for cloud computing's future are needed to strike a balance between sustainability and economic feasibility</w:t>
      </w:r>
      <w:r w:rsidR="006304E2">
        <w:rPr>
          <w:color w:val="000000" w:themeColor="text1"/>
          <w:sz w:val="16"/>
          <w:szCs w:val="16"/>
        </w:rPr>
        <w:t>.</w:t>
      </w:r>
    </w:p>
    <w:p w14:paraId="3DF208E6" w14:textId="77777777" w:rsidR="0062153E" w:rsidRPr="00394CDA" w:rsidRDefault="00ED0FF9" w:rsidP="0062153E">
      <w:pPr>
        <w:rPr>
          <w:b/>
          <w:bCs/>
          <w:color w:val="000000" w:themeColor="text1"/>
          <w:szCs w:val="22"/>
        </w:rPr>
      </w:pPr>
      <w:r w:rsidRPr="00394CDA">
        <w:rPr>
          <w:b/>
          <w:bCs/>
          <w:color w:val="000000" w:themeColor="text1"/>
          <w:szCs w:val="22"/>
        </w:rPr>
        <w:t>Sustainable Solutions: Green Cloud Computing</w:t>
      </w:r>
    </w:p>
    <w:p w14:paraId="23B48BAA" w14:textId="2ABBBA68" w:rsidR="0062153E" w:rsidRPr="0062153E" w:rsidRDefault="0062153E" w:rsidP="0062153E">
      <w:pPr>
        <w:rPr>
          <w:b/>
          <w:bCs/>
          <w:color w:val="000000" w:themeColor="text1"/>
          <w:sz w:val="28"/>
          <w:szCs w:val="28"/>
        </w:rPr>
      </w:pPr>
      <w:r w:rsidRPr="00394CDA">
        <w:rPr>
          <w:color w:val="000000" w:themeColor="text1"/>
          <w:sz w:val="16"/>
          <w:szCs w:val="16"/>
        </w:rPr>
        <w:t xml:space="preserve">Green cloud computing is a particularly effective way to reduce environmental impact. Sustainability is supported by integrating renewable energy sources, adopting energy-efficient technologies, and streamlining data center operations (Kaur &amp; Rani, 2015; Wang et al., 2019). This </w:t>
      </w:r>
      <w:r w:rsidR="008B45EE" w:rsidRPr="00394CDA">
        <w:rPr>
          <w:color w:val="000000" w:themeColor="text1"/>
          <w:sz w:val="16"/>
          <w:szCs w:val="16"/>
        </w:rPr>
        <w:t>all-encompassing</w:t>
      </w:r>
      <w:r w:rsidRPr="00394CDA">
        <w:rPr>
          <w:color w:val="000000" w:themeColor="text1"/>
          <w:sz w:val="16"/>
          <w:szCs w:val="16"/>
        </w:rPr>
        <w:t xml:space="preserve"> strategy tackles energy efficiency as well as environmental issues, signaling a significant turn towards a more sustainable future for cloud computing and bringing technological innovation and ecological responsibility into lin</w:t>
      </w:r>
      <w:r w:rsidRPr="00802612">
        <w:rPr>
          <w:color w:val="000000" w:themeColor="text1"/>
          <w:sz w:val="16"/>
          <w:szCs w:val="16"/>
        </w:rPr>
        <w:t>e</w:t>
      </w:r>
      <w:r w:rsidR="00802612" w:rsidRPr="00802612">
        <w:rPr>
          <w:color w:val="000000" w:themeColor="text1"/>
          <w:sz w:val="16"/>
          <w:szCs w:val="16"/>
        </w:rPr>
        <w:t>.</w:t>
      </w:r>
    </w:p>
    <w:p w14:paraId="22BB536B" w14:textId="3C59CFB2" w:rsidR="00ED0FF9" w:rsidRPr="00394CDA" w:rsidRDefault="0062153E" w:rsidP="00A012A6">
      <w:pPr>
        <w:rPr>
          <w:b/>
          <w:bCs/>
          <w:color w:val="000000" w:themeColor="text1"/>
          <w:szCs w:val="22"/>
        </w:rPr>
      </w:pPr>
      <w:r w:rsidRPr="00394CDA">
        <w:rPr>
          <w:b/>
          <w:bCs/>
          <w:color w:val="000000" w:themeColor="text1"/>
          <w:szCs w:val="22"/>
        </w:rPr>
        <w:t>Technological Advancements for Optimal Performance</w:t>
      </w:r>
    </w:p>
    <w:p w14:paraId="3E1DDED5" w14:textId="3FE7775D" w:rsidR="0062153E" w:rsidRPr="00394CDA" w:rsidRDefault="0062153E" w:rsidP="00A012A6">
      <w:pPr>
        <w:rPr>
          <w:color w:val="000000" w:themeColor="text1"/>
          <w:sz w:val="16"/>
          <w:szCs w:val="16"/>
        </w:rPr>
      </w:pPr>
      <w:r w:rsidRPr="00394CDA">
        <w:rPr>
          <w:color w:val="000000" w:themeColor="text1"/>
          <w:sz w:val="16"/>
          <w:szCs w:val="16"/>
        </w:rPr>
        <w:t>Innovations like virtualization, state-of-the-art cooling systems, and artificial intelligence (AI) integrated for workload optimization are critical to increasing cloud computing's sustainability and efficiency (Farahnak et al., 2011; Marotta et al., 2021). These innovations represent a determined attempt to strike a balance between technological advancement and environmentally responsible practices in the constantly changing field of IT infrastructure. They not only improve performance but also dramatically reduce energy usage.</w:t>
      </w:r>
    </w:p>
    <w:p w14:paraId="2BDDDB5B" w14:textId="77777777" w:rsidR="0083589C" w:rsidRPr="00394CDA" w:rsidRDefault="0083589C" w:rsidP="0083589C">
      <w:pPr>
        <w:rPr>
          <w:b/>
          <w:bCs/>
          <w:color w:val="000000" w:themeColor="text1"/>
          <w:szCs w:val="22"/>
        </w:rPr>
      </w:pPr>
      <w:r w:rsidRPr="00394CDA">
        <w:rPr>
          <w:b/>
          <w:bCs/>
          <w:color w:val="000000" w:themeColor="text1"/>
          <w:szCs w:val="22"/>
        </w:rPr>
        <w:t>Google's Commitment to Carbon Neutrality: A Case Study</w:t>
      </w:r>
    </w:p>
    <w:p w14:paraId="79AA8507" w14:textId="01785ADB" w:rsidR="0062153E" w:rsidRPr="00394CDA" w:rsidRDefault="0083589C" w:rsidP="0083589C">
      <w:pPr>
        <w:rPr>
          <w:color w:val="000000" w:themeColor="text1"/>
          <w:sz w:val="16"/>
          <w:szCs w:val="16"/>
        </w:rPr>
      </w:pPr>
      <w:r w:rsidRPr="00394CDA">
        <w:rPr>
          <w:color w:val="000000" w:themeColor="text1"/>
          <w:sz w:val="16"/>
          <w:szCs w:val="16"/>
        </w:rPr>
        <w:t>Leading cloud service provider Google actively pursues carbon neutrality and promises to run its business entirely on renewable energy (Google, 2021). These actions show Google's commitment to environmental responsibility. This proactive strategy sets a notable example for other industry players and reinforces the importance of corporate responsibility in limiting the environmental impact of technical breakthroughs. It exhibits a strategic and ethical approach to sustainability within the IT industry.</w:t>
      </w:r>
    </w:p>
    <w:p w14:paraId="65B62CDA" w14:textId="77777777" w:rsidR="0083589C" w:rsidRPr="00394CDA" w:rsidRDefault="0083589C" w:rsidP="0083589C">
      <w:pPr>
        <w:rPr>
          <w:b/>
          <w:bCs/>
          <w:color w:val="000000" w:themeColor="text1"/>
          <w:szCs w:val="22"/>
        </w:rPr>
      </w:pPr>
      <w:r w:rsidRPr="00394CDA">
        <w:rPr>
          <w:b/>
          <w:bCs/>
          <w:color w:val="000000" w:themeColor="text1"/>
          <w:szCs w:val="22"/>
        </w:rPr>
        <w:t>Cross-Industry Impact: Leveraging IT for Overall Sustainability</w:t>
      </w:r>
    </w:p>
    <w:p w14:paraId="09A84556" w14:textId="17789B95" w:rsidR="0083589C" w:rsidRDefault="0083589C" w:rsidP="0083589C">
      <w:pPr>
        <w:rPr>
          <w:color w:val="000000" w:themeColor="text1"/>
          <w:sz w:val="28"/>
          <w:szCs w:val="28"/>
        </w:rPr>
      </w:pPr>
      <w:r w:rsidRPr="00394CDA">
        <w:rPr>
          <w:color w:val="000000" w:themeColor="text1"/>
          <w:sz w:val="16"/>
          <w:szCs w:val="16"/>
        </w:rPr>
        <w:t>Efforts to mitigate the carbon footprint in cloud computing extend beyond IT sustainability, influencing various sectors. The optimization and efficiency measures embraced by the IT industry serve as a model for other sectors seeking to diminish their environmental impact (Mittal et al., 2019; UN Global Compact, 2019). This cross-industry impact underscores the transformative potential of IT practices, fostering a broader commitment to sustainability across diverse economic domains.</w:t>
      </w:r>
    </w:p>
    <w:p w14:paraId="26DD524E" w14:textId="537EE8F2" w:rsidR="002D4021" w:rsidRPr="00394CDA" w:rsidRDefault="002D4021" w:rsidP="0083589C">
      <w:pPr>
        <w:rPr>
          <w:b/>
          <w:bCs/>
          <w:color w:val="000000" w:themeColor="text1"/>
          <w:szCs w:val="22"/>
        </w:rPr>
      </w:pPr>
      <w:r w:rsidRPr="00394CDA">
        <w:rPr>
          <w:rFonts w:ascii="Segoe UI" w:hAnsi="Segoe UI" w:cs="Segoe UI"/>
          <w:b/>
          <w:bCs/>
          <w:color w:val="0F0F0F"/>
          <w:szCs w:val="22"/>
        </w:rPr>
        <w:t>Regulatory Frameworks and Industry Collaboration</w:t>
      </w:r>
    </w:p>
    <w:p w14:paraId="491C120E" w14:textId="74547A03" w:rsidR="0083589C" w:rsidRPr="00394CDA" w:rsidRDefault="002D4021" w:rsidP="0083589C">
      <w:pPr>
        <w:rPr>
          <w:color w:val="000000" w:themeColor="text1"/>
          <w:sz w:val="16"/>
          <w:szCs w:val="16"/>
        </w:rPr>
      </w:pPr>
      <w:r w:rsidRPr="00394CDA">
        <w:rPr>
          <w:color w:val="000000" w:themeColor="text1"/>
          <w:sz w:val="16"/>
          <w:szCs w:val="16"/>
        </w:rPr>
        <w:t xml:space="preserve">The cooperation of business and regulatory bodies plays a vital role in promoting cloud computing sustainability. Governments and corporations must work together to develop policies and incentives that promote environmentally conscious IT operations (European Commission, 2020; </w:t>
      </w:r>
      <w:r w:rsidRPr="00394CDA">
        <w:rPr>
          <w:color w:val="000000" w:themeColor="text1"/>
          <w:sz w:val="16"/>
          <w:szCs w:val="16"/>
        </w:rPr>
        <w:lastRenderedPageBreak/>
        <w:t>Schultmann et al., 2021). This collaborative strategy guarantees a coordinated effort, matching industry practices with regulatory objectives and emphasizing the shared accountability in guiding the IT sector toward a more environmentally friendly and sustainable path.</w:t>
      </w:r>
    </w:p>
    <w:p w14:paraId="77685A85" w14:textId="77777777" w:rsidR="00931AD1" w:rsidRPr="00394CDA" w:rsidRDefault="00931AD1" w:rsidP="00931AD1">
      <w:pPr>
        <w:rPr>
          <w:b/>
          <w:bCs/>
          <w:color w:val="000000" w:themeColor="text1"/>
          <w:szCs w:val="22"/>
        </w:rPr>
      </w:pPr>
      <w:r w:rsidRPr="00394CDA">
        <w:rPr>
          <w:b/>
          <w:bCs/>
          <w:color w:val="000000" w:themeColor="text1"/>
          <w:szCs w:val="22"/>
        </w:rPr>
        <w:t>Beyond Cloud Computing: IT's Contribution to Sustainability Advancement</w:t>
      </w:r>
    </w:p>
    <w:p w14:paraId="4AD47FC0" w14:textId="03682146" w:rsidR="00931AD1" w:rsidRPr="00394CDA" w:rsidRDefault="00931AD1" w:rsidP="00931AD1">
      <w:pPr>
        <w:rPr>
          <w:color w:val="000000" w:themeColor="text1"/>
          <w:sz w:val="16"/>
          <w:szCs w:val="16"/>
        </w:rPr>
      </w:pPr>
      <w:r w:rsidRPr="00394CDA">
        <w:rPr>
          <w:color w:val="000000" w:themeColor="text1"/>
          <w:sz w:val="16"/>
          <w:szCs w:val="16"/>
        </w:rPr>
        <w:t>Expanding its impact beyond cloud computing, the IT sector becomes a critical driver of sustainability in many different industries. This effect is demonstrated by the energy sector's adoption of technologies like smart grids and Internet of Things (IoT) devices, which promote waste reduction and resource efficiency (Zhang et al., 2018; Jie et al., 2020). IT demonstrates its revolutionary potential in tackling environmental concerns and supporting eco-friendly practices across diverse industries. Through creative applications, IT contributes to a more sustainable future.</w:t>
      </w:r>
    </w:p>
    <w:p w14:paraId="11B5399E" w14:textId="3FA67386" w:rsidR="00931AD1" w:rsidRPr="00394CDA" w:rsidRDefault="008B45EE" w:rsidP="00931AD1">
      <w:pPr>
        <w:rPr>
          <w:b/>
          <w:bCs/>
          <w:color w:val="000000" w:themeColor="text1"/>
          <w:szCs w:val="22"/>
        </w:rPr>
      </w:pPr>
      <w:r w:rsidRPr="00394CDA">
        <w:rPr>
          <w:b/>
          <w:bCs/>
          <w:color w:val="000000" w:themeColor="text1"/>
          <w:szCs w:val="22"/>
        </w:rPr>
        <w:t>Conclusion</w:t>
      </w:r>
    </w:p>
    <w:p w14:paraId="5535C3C9" w14:textId="472C1C0E" w:rsidR="00931AD1" w:rsidRPr="00394CDA" w:rsidRDefault="008B45EE" w:rsidP="00931AD1">
      <w:pPr>
        <w:rPr>
          <w:color w:val="000000" w:themeColor="text1"/>
          <w:sz w:val="16"/>
          <w:szCs w:val="16"/>
        </w:rPr>
      </w:pPr>
      <w:r w:rsidRPr="00394CDA">
        <w:rPr>
          <w:color w:val="000000" w:themeColor="text1"/>
          <w:sz w:val="16"/>
          <w:szCs w:val="16"/>
        </w:rPr>
        <w:t xml:space="preserve">In conclusion, the carbon footprint of cloud computing is one of the largest environmental issues facing the IT industry. Nonetheless, by embracing green practices, making use of technological breakthroughs, and promoting cooperation, the industry has the potential to spearhead the transition to a more sustainable and environmentally friendly digital age. Stakeholders need to keep searching </w:t>
      </w:r>
      <w:r w:rsidR="00394CDA" w:rsidRPr="00394CDA">
        <w:rPr>
          <w:color w:val="000000" w:themeColor="text1"/>
          <w:sz w:val="16"/>
          <w:szCs w:val="16"/>
        </w:rPr>
        <w:t>for effective</w:t>
      </w:r>
      <w:r w:rsidRPr="00394CDA">
        <w:rPr>
          <w:color w:val="000000" w:themeColor="text1"/>
          <w:sz w:val="16"/>
          <w:szCs w:val="16"/>
        </w:rPr>
        <w:t xml:space="preserve"> solutions that</w:t>
      </w:r>
      <w:r w:rsidR="00394CDA" w:rsidRPr="00394CDA">
        <w:rPr>
          <w:color w:val="000000" w:themeColor="text1"/>
          <w:sz w:val="16"/>
          <w:szCs w:val="16"/>
        </w:rPr>
        <w:t xml:space="preserve"> could</w:t>
      </w:r>
      <w:r w:rsidRPr="00394CDA">
        <w:rPr>
          <w:color w:val="000000" w:themeColor="text1"/>
          <w:sz w:val="16"/>
          <w:szCs w:val="16"/>
        </w:rPr>
        <w:t xml:space="preserve"> improve the planet's overall health in addition to tackl</w:t>
      </w:r>
      <w:r w:rsidR="00394CDA" w:rsidRPr="00394CDA">
        <w:rPr>
          <w:color w:val="000000" w:themeColor="text1"/>
          <w:sz w:val="16"/>
          <w:szCs w:val="16"/>
        </w:rPr>
        <w:t>e</w:t>
      </w:r>
      <w:r w:rsidRPr="00394CDA">
        <w:rPr>
          <w:color w:val="000000" w:themeColor="text1"/>
          <w:sz w:val="16"/>
          <w:szCs w:val="16"/>
        </w:rPr>
        <w:t xml:space="preserve"> these problems. Since information technology is constantly evolving, a commitment to ongoing growth is required to </w:t>
      </w:r>
      <w:r w:rsidR="00394CDA" w:rsidRPr="00394CDA">
        <w:rPr>
          <w:color w:val="000000" w:themeColor="text1"/>
          <w:sz w:val="16"/>
          <w:szCs w:val="16"/>
        </w:rPr>
        <w:t xml:space="preserve">guide </w:t>
      </w:r>
      <w:r w:rsidRPr="00394CDA">
        <w:rPr>
          <w:color w:val="000000" w:themeColor="text1"/>
          <w:sz w:val="16"/>
          <w:szCs w:val="16"/>
        </w:rPr>
        <w:t>in a more ecologically responsible future.</w:t>
      </w:r>
    </w:p>
    <w:p w14:paraId="0AA4EA76" w14:textId="213ED713" w:rsidR="00931AD1" w:rsidRPr="00394CDA" w:rsidRDefault="00394CDA" w:rsidP="00931AD1">
      <w:pPr>
        <w:rPr>
          <w:b/>
          <w:bCs/>
          <w:color w:val="000000" w:themeColor="text1"/>
          <w:szCs w:val="22"/>
        </w:rPr>
      </w:pPr>
      <w:r w:rsidRPr="00394CDA">
        <w:rPr>
          <w:b/>
          <w:bCs/>
          <w:color w:val="000000" w:themeColor="text1"/>
          <w:szCs w:val="22"/>
        </w:rPr>
        <w:t>References</w:t>
      </w:r>
    </w:p>
    <w:p w14:paraId="6C9D8B4B" w14:textId="6B3E9C19" w:rsidR="00394CDA" w:rsidRPr="00417327" w:rsidRDefault="00394CDA" w:rsidP="00394CDA">
      <w:pPr>
        <w:pStyle w:val="ListParagraph"/>
        <w:numPr>
          <w:ilvl w:val="0"/>
          <w:numId w:val="3"/>
        </w:numPr>
        <w:rPr>
          <w:color w:val="000000" w:themeColor="text1"/>
          <w:sz w:val="16"/>
          <w:szCs w:val="16"/>
        </w:rPr>
      </w:pPr>
      <w:r w:rsidRPr="00394CDA">
        <w:rPr>
          <w:color w:val="000000" w:themeColor="text1"/>
          <w:sz w:val="16"/>
          <w:szCs w:val="16"/>
        </w:rPr>
        <w:t>Beloglazov, A., et al. (2012). Energy-aware resource allocation heuristics for efficient management of data centers for Cloud computing. Future Generation Computer Systems, 28(5), 755-768.</w:t>
      </w:r>
    </w:p>
    <w:p w14:paraId="569F0CDE" w14:textId="40EA2DCA" w:rsidR="00394CDA" w:rsidRPr="00417327" w:rsidRDefault="00394CDA" w:rsidP="00394CDA">
      <w:pPr>
        <w:pStyle w:val="ListParagraph"/>
        <w:numPr>
          <w:ilvl w:val="0"/>
          <w:numId w:val="3"/>
        </w:numPr>
        <w:rPr>
          <w:color w:val="000000" w:themeColor="text1"/>
          <w:sz w:val="16"/>
          <w:szCs w:val="16"/>
        </w:rPr>
      </w:pPr>
      <w:r w:rsidRPr="00394CDA">
        <w:rPr>
          <w:color w:val="000000" w:themeColor="text1"/>
          <w:sz w:val="16"/>
          <w:szCs w:val="16"/>
        </w:rPr>
        <w:t>Buyya, R., et al. (2010). Cloud computing and emerging IT platforms: Vision, hype, and reality for delivering computing as the 5th utility. Future Generation Computer Systems, 25(6), 599-616.</w:t>
      </w:r>
    </w:p>
    <w:p w14:paraId="3821C749" w14:textId="5D9FABBE" w:rsidR="00394CDA" w:rsidRPr="00417327" w:rsidRDefault="00394CDA" w:rsidP="00394CDA">
      <w:pPr>
        <w:pStyle w:val="ListParagraph"/>
        <w:numPr>
          <w:ilvl w:val="0"/>
          <w:numId w:val="3"/>
        </w:numPr>
        <w:rPr>
          <w:color w:val="000000" w:themeColor="text1"/>
          <w:sz w:val="16"/>
          <w:szCs w:val="16"/>
        </w:rPr>
      </w:pPr>
      <w:r w:rsidRPr="00417327">
        <w:rPr>
          <w:color w:val="000000" w:themeColor="text1"/>
          <w:sz w:val="16"/>
          <w:szCs w:val="16"/>
        </w:rPr>
        <w:t>Masanet, E., et al. (2020). The energy and greenhouse-gas implications of Internet video streaming in the United States. Nature Communications, 11(1), 1-11.</w:t>
      </w:r>
    </w:p>
    <w:p w14:paraId="7772ED59" w14:textId="44522D0B" w:rsidR="00394CDA" w:rsidRPr="00417327" w:rsidRDefault="00394CDA" w:rsidP="00394CDA">
      <w:pPr>
        <w:pStyle w:val="ListParagraph"/>
        <w:numPr>
          <w:ilvl w:val="0"/>
          <w:numId w:val="3"/>
        </w:numPr>
        <w:rPr>
          <w:color w:val="000000" w:themeColor="text1"/>
          <w:sz w:val="16"/>
          <w:szCs w:val="16"/>
        </w:rPr>
      </w:pPr>
      <w:r w:rsidRPr="00417327">
        <w:rPr>
          <w:color w:val="000000" w:themeColor="text1"/>
          <w:sz w:val="16"/>
          <w:szCs w:val="16"/>
        </w:rPr>
        <w:t>Wulf, W., et al. (2018). The energy and emergy of the internet. Environmental Research Letters, 13(12), 123005.</w:t>
      </w:r>
    </w:p>
    <w:p w14:paraId="50305484" w14:textId="66295244" w:rsidR="00394CDA" w:rsidRPr="00417327" w:rsidRDefault="00394CDA" w:rsidP="00394CDA">
      <w:pPr>
        <w:pStyle w:val="ListParagraph"/>
        <w:numPr>
          <w:ilvl w:val="0"/>
          <w:numId w:val="3"/>
        </w:numPr>
        <w:rPr>
          <w:color w:val="000000" w:themeColor="text1"/>
          <w:sz w:val="16"/>
          <w:szCs w:val="16"/>
        </w:rPr>
      </w:pPr>
      <w:r w:rsidRPr="00417327">
        <w:rPr>
          <w:color w:val="000000" w:themeColor="text1"/>
          <w:sz w:val="16"/>
          <w:szCs w:val="16"/>
        </w:rPr>
        <w:t>Kaur, M., &amp; Rani, R. (2015). A comprehensive review on green cloud computing. Journal of Computer Networks and Communications, 2015.</w:t>
      </w:r>
    </w:p>
    <w:p w14:paraId="1D7D12F2" w14:textId="6189FE66" w:rsidR="00394CDA" w:rsidRPr="00417327" w:rsidRDefault="00394CDA" w:rsidP="00394CDA">
      <w:pPr>
        <w:pStyle w:val="ListParagraph"/>
        <w:numPr>
          <w:ilvl w:val="0"/>
          <w:numId w:val="3"/>
        </w:numPr>
        <w:rPr>
          <w:color w:val="000000" w:themeColor="text1"/>
          <w:sz w:val="16"/>
          <w:szCs w:val="16"/>
        </w:rPr>
      </w:pPr>
      <w:r w:rsidRPr="00417327">
        <w:rPr>
          <w:color w:val="000000" w:themeColor="text1"/>
          <w:sz w:val="16"/>
          <w:szCs w:val="16"/>
        </w:rPr>
        <w:t>Wang, X., et al. (2019). A survey on energy-efficient techniques in cloud data centers. Journal of Network and Computer Applications, 133, 82-99.</w:t>
      </w:r>
    </w:p>
    <w:p w14:paraId="30599978" w14:textId="2A991C53" w:rsidR="00394CDA" w:rsidRPr="00417327" w:rsidRDefault="00394CDA" w:rsidP="00394CDA">
      <w:pPr>
        <w:pStyle w:val="ListParagraph"/>
        <w:numPr>
          <w:ilvl w:val="0"/>
          <w:numId w:val="3"/>
        </w:numPr>
        <w:rPr>
          <w:color w:val="000000" w:themeColor="text1"/>
          <w:sz w:val="16"/>
          <w:szCs w:val="16"/>
        </w:rPr>
      </w:pPr>
      <w:r w:rsidRPr="00417327">
        <w:rPr>
          <w:color w:val="000000" w:themeColor="text1"/>
          <w:sz w:val="16"/>
          <w:szCs w:val="16"/>
        </w:rPr>
        <w:t>Farahnak, G., et al. (2011). Improving the performance of data center applications with virtual machine placement and traffic-aware load balancing. Journal of Network and Computer Applications, 34(4), 1065-1078.</w:t>
      </w:r>
    </w:p>
    <w:p w14:paraId="4B59E036" w14:textId="258C647A" w:rsidR="00394CDA" w:rsidRPr="00417327" w:rsidRDefault="00394CDA" w:rsidP="00394CDA">
      <w:pPr>
        <w:pStyle w:val="ListParagraph"/>
        <w:numPr>
          <w:ilvl w:val="0"/>
          <w:numId w:val="3"/>
        </w:numPr>
        <w:rPr>
          <w:color w:val="000000" w:themeColor="text1"/>
          <w:sz w:val="16"/>
          <w:szCs w:val="16"/>
        </w:rPr>
      </w:pPr>
      <w:r w:rsidRPr="00417327">
        <w:rPr>
          <w:color w:val="000000" w:themeColor="text1"/>
          <w:sz w:val="16"/>
          <w:szCs w:val="16"/>
        </w:rPr>
        <w:t>Marotta, A., et al. (2021). Smart Cloud Data Centers: A survey on architectural design and networking issues. Journal of Network and Computer Applications, 176, 102954.</w:t>
      </w:r>
    </w:p>
    <w:p w14:paraId="342E279F" w14:textId="2501EC59" w:rsidR="00394CDA" w:rsidRPr="00417327" w:rsidRDefault="00394CDA" w:rsidP="00394CDA">
      <w:pPr>
        <w:pStyle w:val="ListParagraph"/>
        <w:numPr>
          <w:ilvl w:val="0"/>
          <w:numId w:val="3"/>
        </w:numPr>
        <w:rPr>
          <w:color w:val="000000" w:themeColor="text1"/>
          <w:sz w:val="16"/>
          <w:szCs w:val="16"/>
        </w:rPr>
      </w:pPr>
      <w:r w:rsidRPr="00417327">
        <w:rPr>
          <w:color w:val="000000" w:themeColor="text1"/>
          <w:sz w:val="16"/>
          <w:szCs w:val="16"/>
        </w:rPr>
        <w:t>Google. (2021). Google’s 2020 Environmental Report. Retrieved from Google Sustainability.</w:t>
      </w:r>
    </w:p>
    <w:p w14:paraId="0BE4AC5D" w14:textId="30CF8D52" w:rsidR="00394CDA" w:rsidRPr="00417327" w:rsidRDefault="00394CDA" w:rsidP="00394CDA">
      <w:pPr>
        <w:pStyle w:val="ListParagraph"/>
        <w:numPr>
          <w:ilvl w:val="0"/>
          <w:numId w:val="3"/>
        </w:numPr>
        <w:rPr>
          <w:color w:val="000000" w:themeColor="text1"/>
          <w:sz w:val="16"/>
          <w:szCs w:val="16"/>
        </w:rPr>
      </w:pPr>
      <w:r w:rsidRPr="00417327">
        <w:rPr>
          <w:color w:val="000000" w:themeColor="text1"/>
          <w:sz w:val="16"/>
          <w:szCs w:val="16"/>
        </w:rPr>
        <w:t>Mittal, A., et al. (2019). Cloud computing: A sustainable way to grow businesses. Sustainability, 11(22), 6322.</w:t>
      </w:r>
    </w:p>
    <w:p w14:paraId="66D60F7E" w14:textId="6294E569" w:rsidR="00394CDA" w:rsidRPr="00417327" w:rsidRDefault="00394CDA" w:rsidP="00394CDA">
      <w:pPr>
        <w:pStyle w:val="ListParagraph"/>
        <w:numPr>
          <w:ilvl w:val="0"/>
          <w:numId w:val="3"/>
        </w:numPr>
        <w:rPr>
          <w:color w:val="000000" w:themeColor="text1"/>
          <w:sz w:val="16"/>
          <w:szCs w:val="16"/>
        </w:rPr>
      </w:pPr>
      <w:r w:rsidRPr="00417327">
        <w:rPr>
          <w:color w:val="000000" w:themeColor="text1"/>
          <w:sz w:val="16"/>
          <w:szCs w:val="16"/>
        </w:rPr>
        <w:t>UN Global Compact. (2019). Global Compact Yearbook 2019. Retrieved from UN Global Compact.</w:t>
      </w:r>
    </w:p>
    <w:p w14:paraId="2421C83E" w14:textId="6F323B46" w:rsidR="00394CDA" w:rsidRPr="00417327" w:rsidRDefault="00394CDA" w:rsidP="00394CDA">
      <w:pPr>
        <w:pStyle w:val="ListParagraph"/>
        <w:numPr>
          <w:ilvl w:val="0"/>
          <w:numId w:val="3"/>
        </w:numPr>
        <w:rPr>
          <w:color w:val="000000" w:themeColor="text1"/>
          <w:sz w:val="16"/>
          <w:szCs w:val="16"/>
        </w:rPr>
      </w:pPr>
      <w:r w:rsidRPr="00417327">
        <w:rPr>
          <w:color w:val="000000" w:themeColor="text1"/>
          <w:sz w:val="16"/>
          <w:szCs w:val="16"/>
        </w:rPr>
        <w:t>European Commission. (2020). Digital Europe Programme. Retrieved from Digital Europe Progra</w:t>
      </w:r>
      <w:r w:rsidR="00417327">
        <w:rPr>
          <w:color w:val="000000" w:themeColor="text1"/>
          <w:sz w:val="16"/>
          <w:szCs w:val="16"/>
        </w:rPr>
        <w:t>m</w:t>
      </w:r>
      <w:r w:rsidRPr="00417327">
        <w:rPr>
          <w:color w:val="000000" w:themeColor="text1"/>
          <w:sz w:val="16"/>
          <w:szCs w:val="16"/>
        </w:rPr>
        <w:t>me.</w:t>
      </w:r>
    </w:p>
    <w:p w14:paraId="407876CE" w14:textId="39C52F0D" w:rsidR="00394CDA" w:rsidRPr="00417327" w:rsidRDefault="00394CDA" w:rsidP="00394CDA">
      <w:pPr>
        <w:pStyle w:val="ListParagraph"/>
        <w:numPr>
          <w:ilvl w:val="0"/>
          <w:numId w:val="3"/>
        </w:numPr>
        <w:rPr>
          <w:color w:val="000000" w:themeColor="text1"/>
          <w:sz w:val="16"/>
          <w:szCs w:val="16"/>
        </w:rPr>
      </w:pPr>
      <w:r w:rsidRPr="00417327">
        <w:rPr>
          <w:color w:val="000000" w:themeColor="text1"/>
          <w:sz w:val="16"/>
          <w:szCs w:val="16"/>
        </w:rPr>
        <w:t>Schultmann, F., et al. (2021). Cloud computing and sustainability: A systematic literature review. Sustainability, 13(2), 750.</w:t>
      </w:r>
    </w:p>
    <w:p w14:paraId="0F4A79AD" w14:textId="780CBCC4" w:rsidR="00394CDA" w:rsidRPr="00417327" w:rsidRDefault="00394CDA" w:rsidP="00394CDA">
      <w:pPr>
        <w:pStyle w:val="ListParagraph"/>
        <w:numPr>
          <w:ilvl w:val="0"/>
          <w:numId w:val="3"/>
        </w:numPr>
        <w:rPr>
          <w:color w:val="000000" w:themeColor="text1"/>
          <w:sz w:val="16"/>
          <w:szCs w:val="16"/>
        </w:rPr>
      </w:pPr>
      <w:r w:rsidRPr="00417327">
        <w:rPr>
          <w:color w:val="000000" w:themeColor="text1"/>
          <w:sz w:val="16"/>
          <w:szCs w:val="16"/>
        </w:rPr>
        <w:t>Zhang, H., et al. (2018). Internet of Things (IoT) and Cloud Computing for a Circular Economy. Procedia CIRP, 73, 28-32.</w:t>
      </w:r>
    </w:p>
    <w:p w14:paraId="7B473970" w14:textId="7374CDCE" w:rsidR="00394CDA" w:rsidRPr="00417327" w:rsidRDefault="00394CDA" w:rsidP="00394CDA">
      <w:pPr>
        <w:pStyle w:val="ListParagraph"/>
        <w:numPr>
          <w:ilvl w:val="0"/>
          <w:numId w:val="3"/>
        </w:numPr>
        <w:rPr>
          <w:color w:val="000000" w:themeColor="text1"/>
          <w:sz w:val="16"/>
          <w:szCs w:val="16"/>
        </w:rPr>
      </w:pPr>
      <w:r w:rsidRPr="00417327">
        <w:rPr>
          <w:color w:val="000000" w:themeColor="text1"/>
          <w:sz w:val="16"/>
          <w:szCs w:val="16"/>
        </w:rPr>
        <w:t>Jie, F., et al. (2020). Building a Green Smart Grid and Its Innovation Ecosystem: The Case of China. Sustainability, 12(24), 10341.</w:t>
      </w:r>
    </w:p>
    <w:p w14:paraId="45783F2E" w14:textId="1187D03C" w:rsidR="00394CDA" w:rsidRPr="00417327" w:rsidRDefault="00394CDA" w:rsidP="00394CDA">
      <w:pPr>
        <w:pStyle w:val="ListParagraph"/>
        <w:numPr>
          <w:ilvl w:val="0"/>
          <w:numId w:val="3"/>
        </w:numPr>
        <w:rPr>
          <w:color w:val="000000" w:themeColor="text1"/>
          <w:sz w:val="16"/>
          <w:szCs w:val="16"/>
        </w:rPr>
      </w:pPr>
      <w:r w:rsidRPr="00417327">
        <w:rPr>
          <w:color w:val="000000" w:themeColor="text1"/>
          <w:sz w:val="16"/>
          <w:szCs w:val="16"/>
        </w:rPr>
        <w:t>Palos-Sanchez, P. R., et al. (2019). Impact of Green IT Practices on Sustainability: A Systematic Literature Review. Sustainability, 11(19), 5257.</w:t>
      </w:r>
    </w:p>
    <w:p w14:paraId="73C36EAE" w14:textId="29869AE8" w:rsidR="00931AD1" w:rsidRPr="00417327" w:rsidRDefault="00394CDA" w:rsidP="00417327">
      <w:pPr>
        <w:pStyle w:val="ListParagraph"/>
        <w:numPr>
          <w:ilvl w:val="0"/>
          <w:numId w:val="3"/>
        </w:numPr>
        <w:rPr>
          <w:color w:val="000000" w:themeColor="text1"/>
          <w:sz w:val="16"/>
          <w:szCs w:val="16"/>
        </w:rPr>
      </w:pPr>
      <w:r w:rsidRPr="00417327">
        <w:rPr>
          <w:color w:val="000000" w:themeColor="text1"/>
          <w:sz w:val="16"/>
          <w:szCs w:val="16"/>
        </w:rPr>
        <w:t>Luukkanen, J., et al. (2017). Training programs for sustainability in higher education: A case study of three Nordic universities. Journal of Cleaner Production, 142, 356-365.</w:t>
      </w:r>
    </w:p>
    <w:p w14:paraId="2B7A03CC" w14:textId="77777777" w:rsidR="00931AD1" w:rsidRPr="00931AD1" w:rsidRDefault="00931AD1" w:rsidP="00931AD1">
      <w:pPr>
        <w:rPr>
          <w:color w:val="000000" w:themeColor="text1"/>
          <w:sz w:val="28"/>
          <w:szCs w:val="28"/>
        </w:rPr>
      </w:pPr>
    </w:p>
    <w:p w14:paraId="02F062E2" w14:textId="77777777" w:rsidR="00931AD1" w:rsidRPr="00931AD1" w:rsidRDefault="00931AD1" w:rsidP="00931AD1">
      <w:pPr>
        <w:rPr>
          <w:color w:val="000000" w:themeColor="text1"/>
          <w:sz w:val="28"/>
          <w:szCs w:val="28"/>
        </w:rPr>
      </w:pPr>
    </w:p>
    <w:p w14:paraId="5B0E2D4D" w14:textId="77777777" w:rsidR="00931AD1" w:rsidRPr="00931AD1" w:rsidRDefault="00931AD1" w:rsidP="00931AD1">
      <w:pPr>
        <w:rPr>
          <w:color w:val="000000" w:themeColor="text1"/>
          <w:sz w:val="28"/>
          <w:szCs w:val="28"/>
        </w:rPr>
      </w:pPr>
    </w:p>
    <w:p w14:paraId="49ECBB77" w14:textId="77777777" w:rsidR="00931AD1" w:rsidRPr="00931AD1" w:rsidRDefault="00931AD1" w:rsidP="00931AD1">
      <w:pPr>
        <w:rPr>
          <w:color w:val="000000" w:themeColor="text1"/>
          <w:sz w:val="28"/>
          <w:szCs w:val="28"/>
        </w:rPr>
      </w:pPr>
    </w:p>
    <w:p w14:paraId="19E0A291" w14:textId="77777777" w:rsidR="00931AD1" w:rsidRPr="00931AD1" w:rsidRDefault="00931AD1" w:rsidP="00931AD1">
      <w:pPr>
        <w:rPr>
          <w:color w:val="000000" w:themeColor="text1"/>
          <w:sz w:val="28"/>
          <w:szCs w:val="28"/>
        </w:rPr>
      </w:pPr>
    </w:p>
    <w:p w14:paraId="59C96273" w14:textId="77777777" w:rsidR="00931AD1" w:rsidRPr="00931AD1" w:rsidRDefault="00931AD1" w:rsidP="00931AD1">
      <w:pPr>
        <w:rPr>
          <w:color w:val="000000" w:themeColor="text1"/>
          <w:sz w:val="28"/>
          <w:szCs w:val="28"/>
        </w:rPr>
      </w:pPr>
    </w:p>
    <w:p w14:paraId="1DD2C473" w14:textId="77777777" w:rsidR="00931AD1" w:rsidRPr="00931AD1" w:rsidRDefault="00931AD1" w:rsidP="00931AD1">
      <w:pPr>
        <w:rPr>
          <w:color w:val="000000" w:themeColor="text1"/>
          <w:sz w:val="28"/>
          <w:szCs w:val="28"/>
        </w:rPr>
      </w:pPr>
    </w:p>
    <w:p w14:paraId="39C72E1E" w14:textId="77777777" w:rsidR="00931AD1" w:rsidRPr="00931AD1" w:rsidRDefault="00931AD1" w:rsidP="00931AD1">
      <w:pPr>
        <w:rPr>
          <w:color w:val="000000" w:themeColor="text1"/>
          <w:sz w:val="28"/>
          <w:szCs w:val="28"/>
        </w:rPr>
      </w:pPr>
    </w:p>
    <w:p w14:paraId="29411389" w14:textId="77777777" w:rsidR="00931AD1" w:rsidRPr="00931AD1" w:rsidRDefault="00931AD1" w:rsidP="00931AD1">
      <w:pPr>
        <w:rPr>
          <w:color w:val="000000" w:themeColor="text1"/>
          <w:sz w:val="28"/>
          <w:szCs w:val="28"/>
        </w:rPr>
      </w:pPr>
    </w:p>
    <w:p w14:paraId="39EC062F" w14:textId="77777777" w:rsidR="002D4021" w:rsidRPr="0083589C" w:rsidRDefault="002D4021" w:rsidP="0083589C">
      <w:pPr>
        <w:rPr>
          <w:color w:val="000000" w:themeColor="text1"/>
          <w:sz w:val="28"/>
          <w:szCs w:val="28"/>
        </w:rPr>
      </w:pPr>
    </w:p>
    <w:p w14:paraId="612CC9A3" w14:textId="77777777" w:rsidR="0083589C" w:rsidRPr="0062153E" w:rsidRDefault="0083589C" w:rsidP="0083589C">
      <w:pPr>
        <w:rPr>
          <w:color w:val="000000" w:themeColor="text1"/>
          <w:sz w:val="28"/>
          <w:szCs w:val="28"/>
        </w:rPr>
      </w:pPr>
    </w:p>
    <w:sectPr w:rsidR="0083589C" w:rsidRPr="00621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F2763"/>
    <w:multiLevelType w:val="multilevel"/>
    <w:tmpl w:val="87241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BF0A29"/>
    <w:multiLevelType w:val="multilevel"/>
    <w:tmpl w:val="E60CD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DD00C6"/>
    <w:multiLevelType w:val="hybridMultilevel"/>
    <w:tmpl w:val="AF143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4786471">
    <w:abstractNumId w:val="0"/>
  </w:num>
  <w:num w:numId="2" w16cid:durableId="1011222022">
    <w:abstractNumId w:val="1"/>
  </w:num>
  <w:num w:numId="3" w16cid:durableId="1095713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5E8"/>
    <w:rsid w:val="000565E8"/>
    <w:rsid w:val="000B429E"/>
    <w:rsid w:val="000B7B77"/>
    <w:rsid w:val="001A352A"/>
    <w:rsid w:val="00205B3C"/>
    <w:rsid w:val="00244288"/>
    <w:rsid w:val="002D4021"/>
    <w:rsid w:val="00394CDA"/>
    <w:rsid w:val="00417327"/>
    <w:rsid w:val="004527BE"/>
    <w:rsid w:val="004A3B12"/>
    <w:rsid w:val="004E3600"/>
    <w:rsid w:val="0059179F"/>
    <w:rsid w:val="0062153E"/>
    <w:rsid w:val="006304E2"/>
    <w:rsid w:val="00646999"/>
    <w:rsid w:val="00802612"/>
    <w:rsid w:val="0083589C"/>
    <w:rsid w:val="008B45EE"/>
    <w:rsid w:val="008D24F6"/>
    <w:rsid w:val="00931AD1"/>
    <w:rsid w:val="00A012A6"/>
    <w:rsid w:val="00A2454A"/>
    <w:rsid w:val="00AD075A"/>
    <w:rsid w:val="00BE31A8"/>
    <w:rsid w:val="00DC3DCF"/>
    <w:rsid w:val="00ED0FF9"/>
    <w:rsid w:val="00FF49F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BEB3D"/>
  <w15:chartTrackingRefBased/>
  <w15:docId w15:val="{4B57A94D-EDD8-4783-8B7F-D6D584AB6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3B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A3B12"/>
    <w:rPr>
      <w:b/>
      <w:bCs/>
    </w:rPr>
  </w:style>
  <w:style w:type="character" w:styleId="Emphasis">
    <w:name w:val="Emphasis"/>
    <w:basedOn w:val="DefaultParagraphFont"/>
    <w:uiPriority w:val="20"/>
    <w:qFormat/>
    <w:rsid w:val="004A3B12"/>
    <w:rPr>
      <w:i/>
      <w:iCs/>
    </w:rPr>
  </w:style>
  <w:style w:type="paragraph" w:styleId="z-TopofForm">
    <w:name w:val="HTML Top of Form"/>
    <w:basedOn w:val="Normal"/>
    <w:next w:val="Normal"/>
    <w:link w:val="z-TopofFormChar"/>
    <w:hidden/>
    <w:uiPriority w:val="99"/>
    <w:semiHidden/>
    <w:unhideWhenUsed/>
    <w:rsid w:val="004A3B12"/>
    <w:pPr>
      <w:pBdr>
        <w:bottom w:val="single" w:sz="6" w:space="1" w:color="auto"/>
      </w:pBdr>
      <w:spacing w:after="0" w:line="240" w:lineRule="auto"/>
      <w:jc w:val="center"/>
    </w:pPr>
    <w:rPr>
      <w:rFonts w:ascii="Arial" w:eastAsia="Times New Roman" w:hAnsi="Arial" w:cs="Arial"/>
      <w:vanish/>
      <w:kern w:val="0"/>
      <w:sz w:val="16"/>
      <w:szCs w:val="14"/>
      <w14:ligatures w14:val="none"/>
    </w:rPr>
  </w:style>
  <w:style w:type="character" w:customStyle="1" w:styleId="z-TopofFormChar">
    <w:name w:val="z-Top of Form Char"/>
    <w:basedOn w:val="DefaultParagraphFont"/>
    <w:link w:val="z-TopofForm"/>
    <w:uiPriority w:val="99"/>
    <w:semiHidden/>
    <w:rsid w:val="004A3B12"/>
    <w:rPr>
      <w:rFonts w:ascii="Arial" w:eastAsia="Times New Roman" w:hAnsi="Arial" w:cs="Arial"/>
      <w:vanish/>
      <w:kern w:val="0"/>
      <w:sz w:val="16"/>
      <w:szCs w:val="14"/>
      <w14:ligatures w14:val="none"/>
    </w:rPr>
  </w:style>
  <w:style w:type="paragraph" w:styleId="ListParagraph">
    <w:name w:val="List Paragraph"/>
    <w:basedOn w:val="Normal"/>
    <w:uiPriority w:val="34"/>
    <w:qFormat/>
    <w:rsid w:val="00394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239824">
      <w:bodyDiv w:val="1"/>
      <w:marLeft w:val="0"/>
      <w:marRight w:val="0"/>
      <w:marTop w:val="0"/>
      <w:marBottom w:val="0"/>
      <w:divBdr>
        <w:top w:val="none" w:sz="0" w:space="0" w:color="auto"/>
        <w:left w:val="none" w:sz="0" w:space="0" w:color="auto"/>
        <w:bottom w:val="none" w:sz="0" w:space="0" w:color="auto"/>
        <w:right w:val="none" w:sz="0" w:space="0" w:color="auto"/>
      </w:divBdr>
    </w:div>
    <w:div w:id="777026196">
      <w:bodyDiv w:val="1"/>
      <w:marLeft w:val="0"/>
      <w:marRight w:val="0"/>
      <w:marTop w:val="0"/>
      <w:marBottom w:val="0"/>
      <w:divBdr>
        <w:top w:val="none" w:sz="0" w:space="0" w:color="auto"/>
        <w:left w:val="none" w:sz="0" w:space="0" w:color="auto"/>
        <w:bottom w:val="none" w:sz="0" w:space="0" w:color="auto"/>
        <w:right w:val="none" w:sz="0" w:space="0" w:color="auto"/>
      </w:divBdr>
    </w:div>
    <w:div w:id="985472112">
      <w:bodyDiv w:val="1"/>
      <w:marLeft w:val="0"/>
      <w:marRight w:val="0"/>
      <w:marTop w:val="0"/>
      <w:marBottom w:val="0"/>
      <w:divBdr>
        <w:top w:val="none" w:sz="0" w:space="0" w:color="auto"/>
        <w:left w:val="none" w:sz="0" w:space="0" w:color="auto"/>
        <w:bottom w:val="none" w:sz="0" w:space="0" w:color="auto"/>
        <w:right w:val="none" w:sz="0" w:space="0" w:color="auto"/>
      </w:divBdr>
    </w:div>
    <w:div w:id="1270771262">
      <w:bodyDiv w:val="1"/>
      <w:marLeft w:val="0"/>
      <w:marRight w:val="0"/>
      <w:marTop w:val="0"/>
      <w:marBottom w:val="0"/>
      <w:divBdr>
        <w:top w:val="none" w:sz="0" w:space="0" w:color="auto"/>
        <w:left w:val="none" w:sz="0" w:space="0" w:color="auto"/>
        <w:bottom w:val="none" w:sz="0" w:space="0" w:color="auto"/>
        <w:right w:val="none" w:sz="0" w:space="0" w:color="auto"/>
      </w:divBdr>
    </w:div>
    <w:div w:id="1350255063">
      <w:bodyDiv w:val="1"/>
      <w:marLeft w:val="0"/>
      <w:marRight w:val="0"/>
      <w:marTop w:val="0"/>
      <w:marBottom w:val="0"/>
      <w:divBdr>
        <w:top w:val="none" w:sz="0" w:space="0" w:color="auto"/>
        <w:left w:val="none" w:sz="0" w:space="0" w:color="auto"/>
        <w:bottom w:val="none" w:sz="0" w:space="0" w:color="auto"/>
        <w:right w:val="none" w:sz="0" w:space="0" w:color="auto"/>
      </w:divBdr>
      <w:divsChild>
        <w:div w:id="386535601">
          <w:marLeft w:val="0"/>
          <w:marRight w:val="0"/>
          <w:marTop w:val="0"/>
          <w:marBottom w:val="0"/>
          <w:divBdr>
            <w:top w:val="single" w:sz="2" w:space="0" w:color="D9D9E3"/>
            <w:left w:val="single" w:sz="2" w:space="0" w:color="D9D9E3"/>
            <w:bottom w:val="single" w:sz="2" w:space="0" w:color="D9D9E3"/>
            <w:right w:val="single" w:sz="2" w:space="0" w:color="D9D9E3"/>
          </w:divBdr>
          <w:divsChild>
            <w:div w:id="663823029">
              <w:marLeft w:val="0"/>
              <w:marRight w:val="0"/>
              <w:marTop w:val="0"/>
              <w:marBottom w:val="0"/>
              <w:divBdr>
                <w:top w:val="single" w:sz="2" w:space="0" w:color="D9D9E3"/>
                <w:left w:val="single" w:sz="2" w:space="0" w:color="D9D9E3"/>
                <w:bottom w:val="single" w:sz="2" w:space="0" w:color="D9D9E3"/>
                <w:right w:val="single" w:sz="2" w:space="0" w:color="D9D9E3"/>
              </w:divBdr>
              <w:divsChild>
                <w:div w:id="1302077506">
                  <w:marLeft w:val="0"/>
                  <w:marRight w:val="0"/>
                  <w:marTop w:val="0"/>
                  <w:marBottom w:val="0"/>
                  <w:divBdr>
                    <w:top w:val="single" w:sz="2" w:space="0" w:color="D9D9E3"/>
                    <w:left w:val="single" w:sz="2" w:space="0" w:color="D9D9E3"/>
                    <w:bottom w:val="single" w:sz="2" w:space="0" w:color="D9D9E3"/>
                    <w:right w:val="single" w:sz="2" w:space="0" w:color="D9D9E3"/>
                  </w:divBdr>
                  <w:divsChild>
                    <w:div w:id="1348869014">
                      <w:marLeft w:val="0"/>
                      <w:marRight w:val="0"/>
                      <w:marTop w:val="0"/>
                      <w:marBottom w:val="0"/>
                      <w:divBdr>
                        <w:top w:val="single" w:sz="2" w:space="0" w:color="D9D9E3"/>
                        <w:left w:val="single" w:sz="2" w:space="0" w:color="D9D9E3"/>
                        <w:bottom w:val="single" w:sz="2" w:space="0" w:color="D9D9E3"/>
                        <w:right w:val="single" w:sz="2" w:space="0" w:color="D9D9E3"/>
                      </w:divBdr>
                      <w:divsChild>
                        <w:div w:id="1796172456">
                          <w:marLeft w:val="0"/>
                          <w:marRight w:val="0"/>
                          <w:marTop w:val="0"/>
                          <w:marBottom w:val="0"/>
                          <w:divBdr>
                            <w:top w:val="single" w:sz="2" w:space="0" w:color="D9D9E3"/>
                            <w:left w:val="single" w:sz="2" w:space="0" w:color="D9D9E3"/>
                            <w:bottom w:val="single" w:sz="2" w:space="0" w:color="D9D9E3"/>
                            <w:right w:val="single" w:sz="2" w:space="0" w:color="D9D9E3"/>
                          </w:divBdr>
                          <w:divsChild>
                            <w:div w:id="155541563">
                              <w:marLeft w:val="0"/>
                              <w:marRight w:val="0"/>
                              <w:marTop w:val="100"/>
                              <w:marBottom w:val="100"/>
                              <w:divBdr>
                                <w:top w:val="single" w:sz="2" w:space="0" w:color="D9D9E3"/>
                                <w:left w:val="single" w:sz="2" w:space="0" w:color="D9D9E3"/>
                                <w:bottom w:val="single" w:sz="2" w:space="0" w:color="D9D9E3"/>
                                <w:right w:val="single" w:sz="2" w:space="0" w:color="D9D9E3"/>
                              </w:divBdr>
                              <w:divsChild>
                                <w:div w:id="787701243">
                                  <w:marLeft w:val="0"/>
                                  <w:marRight w:val="0"/>
                                  <w:marTop w:val="0"/>
                                  <w:marBottom w:val="0"/>
                                  <w:divBdr>
                                    <w:top w:val="single" w:sz="2" w:space="0" w:color="D9D9E3"/>
                                    <w:left w:val="single" w:sz="2" w:space="0" w:color="D9D9E3"/>
                                    <w:bottom w:val="single" w:sz="2" w:space="0" w:color="D9D9E3"/>
                                    <w:right w:val="single" w:sz="2" w:space="0" w:color="D9D9E3"/>
                                  </w:divBdr>
                                  <w:divsChild>
                                    <w:div w:id="967399628">
                                      <w:marLeft w:val="0"/>
                                      <w:marRight w:val="0"/>
                                      <w:marTop w:val="0"/>
                                      <w:marBottom w:val="0"/>
                                      <w:divBdr>
                                        <w:top w:val="single" w:sz="2" w:space="0" w:color="D9D9E3"/>
                                        <w:left w:val="single" w:sz="2" w:space="0" w:color="D9D9E3"/>
                                        <w:bottom w:val="single" w:sz="2" w:space="0" w:color="D9D9E3"/>
                                        <w:right w:val="single" w:sz="2" w:space="0" w:color="D9D9E3"/>
                                      </w:divBdr>
                                      <w:divsChild>
                                        <w:div w:id="500240473">
                                          <w:marLeft w:val="0"/>
                                          <w:marRight w:val="0"/>
                                          <w:marTop w:val="0"/>
                                          <w:marBottom w:val="0"/>
                                          <w:divBdr>
                                            <w:top w:val="single" w:sz="2" w:space="0" w:color="D9D9E3"/>
                                            <w:left w:val="single" w:sz="2" w:space="0" w:color="D9D9E3"/>
                                            <w:bottom w:val="single" w:sz="2" w:space="0" w:color="D9D9E3"/>
                                            <w:right w:val="single" w:sz="2" w:space="0" w:color="D9D9E3"/>
                                          </w:divBdr>
                                          <w:divsChild>
                                            <w:div w:id="2109810748">
                                              <w:marLeft w:val="0"/>
                                              <w:marRight w:val="0"/>
                                              <w:marTop w:val="0"/>
                                              <w:marBottom w:val="0"/>
                                              <w:divBdr>
                                                <w:top w:val="single" w:sz="2" w:space="0" w:color="D9D9E3"/>
                                                <w:left w:val="single" w:sz="2" w:space="0" w:color="D9D9E3"/>
                                                <w:bottom w:val="single" w:sz="2" w:space="0" w:color="D9D9E3"/>
                                                <w:right w:val="single" w:sz="2" w:space="0" w:color="D9D9E3"/>
                                              </w:divBdr>
                                              <w:divsChild>
                                                <w:div w:id="224218781">
                                                  <w:marLeft w:val="0"/>
                                                  <w:marRight w:val="0"/>
                                                  <w:marTop w:val="0"/>
                                                  <w:marBottom w:val="0"/>
                                                  <w:divBdr>
                                                    <w:top w:val="single" w:sz="2" w:space="0" w:color="D9D9E3"/>
                                                    <w:left w:val="single" w:sz="2" w:space="0" w:color="D9D9E3"/>
                                                    <w:bottom w:val="single" w:sz="2" w:space="0" w:color="D9D9E3"/>
                                                    <w:right w:val="single" w:sz="2" w:space="0" w:color="D9D9E3"/>
                                                  </w:divBdr>
                                                  <w:divsChild>
                                                    <w:div w:id="5586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71486900">
          <w:marLeft w:val="0"/>
          <w:marRight w:val="0"/>
          <w:marTop w:val="0"/>
          <w:marBottom w:val="0"/>
          <w:divBdr>
            <w:top w:val="none" w:sz="0" w:space="0" w:color="auto"/>
            <w:left w:val="none" w:sz="0" w:space="0" w:color="auto"/>
            <w:bottom w:val="none" w:sz="0" w:space="0" w:color="auto"/>
            <w:right w:val="none" w:sz="0" w:space="0" w:color="auto"/>
          </w:divBdr>
        </w:div>
      </w:divsChild>
    </w:div>
    <w:div w:id="208995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Ojha</dc:creator>
  <cp:keywords/>
  <dc:description/>
  <cp:lastModifiedBy>Sujal Ojha</cp:lastModifiedBy>
  <cp:revision>2</cp:revision>
  <dcterms:created xsi:type="dcterms:W3CDTF">2024-01-20T17:32:00Z</dcterms:created>
  <dcterms:modified xsi:type="dcterms:W3CDTF">2024-01-20T17:32:00Z</dcterms:modified>
</cp:coreProperties>
</file>