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B15D" w14:textId="77777777" w:rsidR="00D949BA" w:rsidRDefault="00000000" w:rsidP="0013008A">
      <w:pPr>
        <w:pStyle w:val="Heading1"/>
        <w:jc w:val="center"/>
      </w:pPr>
      <w:proofErr w:type="spellStart"/>
      <w:r>
        <w:t>MedStock</w:t>
      </w:r>
      <w:proofErr w:type="spellEnd"/>
      <w:r>
        <w:t>: Pharmacy Inventory Analytics using Data Warehousing and Data Mining</w:t>
      </w:r>
    </w:p>
    <w:p w14:paraId="756337E4" w14:textId="77777777" w:rsidR="00D949BA" w:rsidRDefault="00000000">
      <w:r>
        <w:rPr>
          <w:b/>
        </w:rPr>
        <w:t>Subject:</w:t>
      </w:r>
      <w:r>
        <w:t xml:space="preserve"> Data Warehousing and Mining (DWM) Mini Project</w:t>
      </w:r>
    </w:p>
    <w:p w14:paraId="7A641073" w14:textId="77777777" w:rsidR="00D949BA" w:rsidRDefault="00000000">
      <w:r>
        <w:rPr>
          <w:b/>
        </w:rPr>
        <w:t>Project topic:</w:t>
      </w:r>
      <w:r>
        <w:t xml:space="preserve"> </w:t>
      </w:r>
      <w:proofErr w:type="spellStart"/>
      <w:r>
        <w:t>MedStock</w:t>
      </w:r>
      <w:proofErr w:type="spellEnd"/>
      <w:r>
        <w:t xml:space="preserve"> – a pharmacy data warehouse that mines sales patterns, forecasts demand and recommends stock actions.</w:t>
      </w:r>
    </w:p>
    <w:p w14:paraId="6BD7F7E6" w14:textId="77777777" w:rsidR="0013008A" w:rsidRDefault="0013008A">
      <w:r w:rsidRPr="0013008A">
        <w:rPr>
          <w:b/>
          <w:bCs/>
        </w:rPr>
        <w:t>Project Guide</w:t>
      </w:r>
      <w:r w:rsidRPr="00A85385">
        <w:rPr>
          <w:b/>
          <w:bCs/>
        </w:rPr>
        <w:t>:</w:t>
      </w:r>
      <w:r>
        <w:t xml:space="preserve"> Prof. </w:t>
      </w:r>
      <w:r w:rsidRPr="0013008A">
        <w:t>Shruti Agrawal</w:t>
      </w:r>
    </w:p>
    <w:p w14:paraId="574E1097" w14:textId="77777777" w:rsidR="00D949BA" w:rsidRDefault="00000000">
      <w:r>
        <w:rPr>
          <w:b/>
        </w:rPr>
        <w:t>Submitted by:</w:t>
      </w:r>
    </w:p>
    <w:tbl>
      <w:tblPr>
        <w:tblStyle w:val="TableGrid"/>
        <w:tblW w:w="0" w:type="auto"/>
        <w:tblLayout w:type="fixed"/>
        <w:tblLook w:val="0420" w:firstRow="1" w:lastRow="0" w:firstColumn="0" w:lastColumn="0" w:noHBand="0" w:noVBand="1"/>
      </w:tblPr>
      <w:tblGrid>
        <w:gridCol w:w="648"/>
        <w:gridCol w:w="3960"/>
        <w:gridCol w:w="4752"/>
      </w:tblGrid>
      <w:tr w:rsidR="00414C63" w14:paraId="7BA47D05" w14:textId="77777777" w:rsidTr="005040F4">
        <w:trPr>
          <w:tblHeader/>
        </w:trPr>
        <w:tc>
          <w:tcPr>
            <w:tcW w:w="648" w:type="dxa"/>
            <w:shd w:val="clear" w:color="auto" w:fill="F2F2F2"/>
          </w:tcPr>
          <w:p w14:paraId="68DF4932" w14:textId="77777777" w:rsidR="00414C63" w:rsidRDefault="00414C63" w:rsidP="005040F4">
            <w:r>
              <w:t>Sr.</w:t>
            </w:r>
          </w:p>
        </w:tc>
        <w:tc>
          <w:tcPr>
            <w:tcW w:w="3960" w:type="dxa"/>
            <w:shd w:val="clear" w:color="auto" w:fill="F2F2F2"/>
          </w:tcPr>
          <w:p w14:paraId="5907E2EC" w14:textId="77777777" w:rsidR="00414C63" w:rsidRDefault="00414C63" w:rsidP="005040F4">
            <w:r>
              <w:t>Student name</w:t>
            </w:r>
          </w:p>
        </w:tc>
        <w:tc>
          <w:tcPr>
            <w:tcW w:w="4752" w:type="dxa"/>
            <w:shd w:val="clear" w:color="auto" w:fill="F2F2F2"/>
          </w:tcPr>
          <w:p w14:paraId="1E9956D2" w14:textId="77777777" w:rsidR="00414C63" w:rsidRDefault="00414C63" w:rsidP="005040F4">
            <w:r>
              <w:t>Roll no.</w:t>
            </w:r>
          </w:p>
        </w:tc>
      </w:tr>
      <w:tr w:rsidR="00414C63" w14:paraId="485E034E" w14:textId="77777777" w:rsidTr="005040F4">
        <w:tc>
          <w:tcPr>
            <w:tcW w:w="648" w:type="dxa"/>
          </w:tcPr>
          <w:p w14:paraId="705D14A3" w14:textId="77777777" w:rsidR="00414C63" w:rsidRDefault="00414C63" w:rsidP="005040F4">
            <w:r>
              <w:t>1</w:t>
            </w:r>
          </w:p>
        </w:tc>
        <w:tc>
          <w:tcPr>
            <w:tcW w:w="3960" w:type="dxa"/>
          </w:tcPr>
          <w:p w14:paraId="3DED99BE" w14:textId="77777777" w:rsidR="00414C63" w:rsidRDefault="00414C63" w:rsidP="005040F4">
            <w:r>
              <w:t xml:space="preserve">Himanshu Choyal </w:t>
            </w:r>
          </w:p>
        </w:tc>
        <w:tc>
          <w:tcPr>
            <w:tcW w:w="4752" w:type="dxa"/>
          </w:tcPr>
          <w:p w14:paraId="5F2FD07C" w14:textId="77777777" w:rsidR="00414C63" w:rsidRDefault="00414C63" w:rsidP="005040F4">
            <w:r>
              <w:t>24101B0035</w:t>
            </w:r>
          </w:p>
        </w:tc>
      </w:tr>
      <w:tr w:rsidR="00414C63" w14:paraId="23905DCB" w14:textId="77777777" w:rsidTr="005040F4">
        <w:tc>
          <w:tcPr>
            <w:tcW w:w="648" w:type="dxa"/>
          </w:tcPr>
          <w:p w14:paraId="59B1B481" w14:textId="77777777" w:rsidR="00414C63" w:rsidRDefault="00414C63" w:rsidP="005040F4">
            <w:r>
              <w:t>2</w:t>
            </w:r>
          </w:p>
        </w:tc>
        <w:tc>
          <w:tcPr>
            <w:tcW w:w="3960" w:type="dxa"/>
          </w:tcPr>
          <w:p w14:paraId="1166ABA8" w14:textId="77777777" w:rsidR="00414C63" w:rsidRDefault="00414C63" w:rsidP="005040F4">
            <w:r>
              <w:t>Sujal Tiwari</w:t>
            </w:r>
          </w:p>
        </w:tc>
        <w:tc>
          <w:tcPr>
            <w:tcW w:w="4752" w:type="dxa"/>
          </w:tcPr>
          <w:p w14:paraId="2AD40A00" w14:textId="77777777" w:rsidR="00414C63" w:rsidRDefault="00414C63" w:rsidP="005040F4">
            <w:r>
              <w:t xml:space="preserve">24101B0028 </w:t>
            </w:r>
          </w:p>
        </w:tc>
      </w:tr>
      <w:tr w:rsidR="00414C63" w14:paraId="778B8F41" w14:textId="77777777" w:rsidTr="005040F4">
        <w:tc>
          <w:tcPr>
            <w:tcW w:w="648" w:type="dxa"/>
          </w:tcPr>
          <w:p w14:paraId="746B0CA2" w14:textId="77777777" w:rsidR="00414C63" w:rsidRDefault="00414C63" w:rsidP="005040F4">
            <w:r>
              <w:t>3</w:t>
            </w:r>
          </w:p>
        </w:tc>
        <w:tc>
          <w:tcPr>
            <w:tcW w:w="3960" w:type="dxa"/>
          </w:tcPr>
          <w:p w14:paraId="49D0A587" w14:textId="77777777" w:rsidR="00414C63" w:rsidRDefault="00414C63" w:rsidP="005040F4">
            <w:r>
              <w:t>Gayatri Chand</w:t>
            </w:r>
          </w:p>
        </w:tc>
        <w:tc>
          <w:tcPr>
            <w:tcW w:w="4752" w:type="dxa"/>
          </w:tcPr>
          <w:p w14:paraId="646AFD7D" w14:textId="77777777" w:rsidR="00414C63" w:rsidRDefault="00414C63" w:rsidP="005040F4">
            <w:r>
              <w:t xml:space="preserve">24101B0004 </w:t>
            </w:r>
          </w:p>
        </w:tc>
      </w:tr>
    </w:tbl>
    <w:p w14:paraId="4003B191" w14:textId="77777777" w:rsidR="00D949BA" w:rsidRDefault="00000000">
      <w:pPr>
        <w:pStyle w:val="Heading2"/>
      </w:pPr>
      <w:r>
        <w:t>1. Introduction and objectives</w:t>
      </w:r>
    </w:p>
    <w:p w14:paraId="68BFD261" w14:textId="77777777" w:rsidR="00D949BA" w:rsidRDefault="00000000">
      <w:r>
        <w:t xml:space="preserve">Pharmacies lose money in two ways: medicines run out when customers need them, and stock expires on the shelf. </w:t>
      </w:r>
      <w:proofErr w:type="spellStart"/>
      <w:r>
        <w:t>MedStock</w:t>
      </w:r>
      <w:proofErr w:type="spellEnd"/>
      <w:r>
        <w:t xml:space="preserve"> is an end-to-end DWM project that attacks both problems with </w:t>
      </w:r>
      <w:proofErr w:type="gramStart"/>
      <w:r>
        <w:t>a data</w:t>
      </w:r>
      <w:proofErr w:type="gramEnd"/>
      <w:r>
        <w:t xml:space="preserve"> warehouse, data mining and demand forecasting.</w:t>
      </w:r>
    </w:p>
    <w:p w14:paraId="21F6B0C0" w14:textId="77777777" w:rsidR="00D949BA" w:rsidRDefault="00000000">
      <w:r>
        <w:t>Because real pharmacy data is private, the project generates realistic synthetic data: 500 medicines, 5 branches and 2 years of sales, purchases and batches. The same pipeline can also run on a user's own uploaded CSV files.</w:t>
      </w:r>
    </w:p>
    <w:p w14:paraId="0FE7839B" w14:textId="77777777" w:rsidR="00D949BA" w:rsidRDefault="00000000">
      <w:r>
        <w:t>Objectives:</w:t>
      </w:r>
    </w:p>
    <w:p w14:paraId="3FB07A38" w14:textId="77777777" w:rsidR="00D949BA" w:rsidRDefault="00000000">
      <w:pPr>
        <w:pStyle w:val="ListParagraph"/>
        <w:numPr>
          <w:ilvl w:val="0"/>
          <w:numId w:val="2"/>
        </w:numPr>
      </w:pPr>
      <w:r>
        <w:t>Build a star-schema data warehouse in PostgreSQL using an ETL process.</w:t>
      </w:r>
    </w:p>
    <w:p w14:paraId="704D96EC" w14:textId="77777777" w:rsidR="00D949BA" w:rsidRDefault="00000000">
      <w:pPr>
        <w:pStyle w:val="ListParagraph"/>
        <w:numPr>
          <w:ilvl w:val="0"/>
          <w:numId w:val="2"/>
        </w:numPr>
      </w:pPr>
      <w:r>
        <w:t>Answer business questions with SQL analytics and OLAP operations.</w:t>
      </w:r>
    </w:p>
    <w:p w14:paraId="6BA3E11B" w14:textId="77777777" w:rsidR="00D949BA" w:rsidRDefault="00000000">
      <w:pPr>
        <w:pStyle w:val="ListParagraph"/>
        <w:numPr>
          <w:ilvl w:val="0"/>
          <w:numId w:val="2"/>
        </w:numPr>
      </w:pPr>
      <w:proofErr w:type="gramStart"/>
      <w:r>
        <w:t>Mine</w:t>
      </w:r>
      <w:proofErr w:type="gramEnd"/>
      <w:r>
        <w:t xml:space="preserve"> patterns: association rules, clusters and anomalies.</w:t>
      </w:r>
    </w:p>
    <w:p w14:paraId="08FFAEF1" w14:textId="77777777" w:rsidR="00D949BA" w:rsidRDefault="00000000">
      <w:pPr>
        <w:pStyle w:val="ListParagraph"/>
        <w:numPr>
          <w:ilvl w:val="0"/>
          <w:numId w:val="2"/>
        </w:numPr>
      </w:pPr>
      <w:r>
        <w:t>Forecast demand for 7, 14 and 30 days.</w:t>
      </w:r>
    </w:p>
    <w:p w14:paraId="53E6F6D7" w14:textId="77777777" w:rsidR="00D949BA" w:rsidRDefault="00000000">
      <w:pPr>
        <w:pStyle w:val="ListParagraph"/>
        <w:numPr>
          <w:ilvl w:val="0"/>
          <w:numId w:val="2"/>
        </w:numPr>
      </w:pPr>
      <w:r>
        <w:t>Turn results into clear actions (reorder, overstock, expiry) shown on a web dashboard.</w:t>
      </w:r>
    </w:p>
    <w:p w14:paraId="5E988526" w14:textId="77777777" w:rsidR="00D949BA" w:rsidRDefault="00000000">
      <w:pPr>
        <w:pStyle w:val="Heading2"/>
      </w:pPr>
      <w:r>
        <w:t>2. Data and warehouse design</w:t>
      </w:r>
    </w:p>
    <w:p w14:paraId="1C38E3FD" w14:textId="77777777" w:rsidR="00D949BA" w:rsidRDefault="00000000">
      <w:r>
        <w:t xml:space="preserve">The warehouse follows a star schema: fact tables for sales, purchases and inventory sit in the </w:t>
      </w:r>
      <w:proofErr w:type="spellStart"/>
      <w:r>
        <w:t>centre</w:t>
      </w:r>
      <w:proofErr w:type="spellEnd"/>
      <w:r>
        <w:t>, surrounded by dimensions for date, medicine, branch, supplier and category.</w:t>
      </w:r>
    </w:p>
    <w:p w14:paraId="4D8F2AF0" w14:textId="77777777" w:rsidR="00D949BA" w:rsidRDefault="00000000">
      <w:r>
        <w:rPr>
          <w:b/>
        </w:rPr>
        <w:t>Data generation.</w:t>
      </w:r>
      <w:r>
        <w:t xml:space="preserve"> Daily demand per medicine and branch is simulated by multiplying a base level by branch size, weekday, season, trend and random noise. Stock is replenished with a reorder-point rule, and sales use FEFO (first-expiry-first-out). Customer baskets include planted "bought together" pairs, and some spikes are planted as anomalies so the mining can be checked later.</w:t>
      </w:r>
    </w:p>
    <w:p w14:paraId="086F24B7" w14:textId="77777777" w:rsidR="00D949BA" w:rsidRDefault="00000000">
      <w:r>
        <w:rPr>
          <w:b/>
        </w:rPr>
        <w:lastRenderedPageBreak/>
        <w:t>ETL.</w:t>
      </w:r>
      <w:r>
        <w:t xml:space="preserve"> Python scripts extract the CSV files, validate and clean them, assign surrogate keys and load PostgreSQL. Row counts and totals are checked against the source after loading.</w:t>
      </w:r>
    </w:p>
    <w:p w14:paraId="2AE026B2" w14:textId="77777777" w:rsidR="00D949BA" w:rsidRDefault="00000000">
      <w:r>
        <w:rPr>
          <w:b/>
        </w:rPr>
        <w:t>OLAP and analytics.</w:t>
      </w:r>
      <w:r>
        <w:t xml:space="preserve"> SQL queries use GROUP BY, ROLLUP and window functions (RANK, running share). They report revenue by branch, month and category, seasonal index, demand variability (coefficient of variation), days of cover and expiry risk. The dashboard also has an OLAP Explorer with slice, dice, roll-up, drill-down and pivot over time, location and product hierarchies.</w:t>
      </w:r>
    </w:p>
    <w:p w14:paraId="74394690" w14:textId="77777777" w:rsidR="00D949BA" w:rsidRDefault="00000000">
      <w:pPr>
        <w:pStyle w:val="Heading2"/>
      </w:pPr>
      <w:r>
        <w:t>3. Data mining techniques</w:t>
      </w:r>
    </w:p>
    <w:p w14:paraId="54550297" w14:textId="77777777" w:rsidR="00D949BA" w:rsidRDefault="00000000">
      <w:r>
        <w:t>Three mining tasks run on the warehouse data, plus a short forecasting step.</w:t>
      </w:r>
    </w:p>
    <w:tbl>
      <w:tblPr>
        <w:tblStyle w:val="TableGrid"/>
        <w:tblW w:w="0" w:type="auto"/>
        <w:tblLayout w:type="fixed"/>
        <w:tblLook w:val="0420" w:firstRow="1" w:lastRow="0" w:firstColumn="0" w:lastColumn="0" w:noHBand="0" w:noVBand="1"/>
      </w:tblPr>
      <w:tblGrid>
        <w:gridCol w:w="2340"/>
        <w:gridCol w:w="2340"/>
        <w:gridCol w:w="2340"/>
        <w:gridCol w:w="2340"/>
      </w:tblGrid>
      <w:tr w:rsidR="00D949BA" w14:paraId="60067C1D" w14:textId="77777777">
        <w:trPr>
          <w:tblHeader/>
        </w:trPr>
        <w:tc>
          <w:tcPr>
            <w:tcW w:w="2340" w:type="dxa"/>
            <w:shd w:val="clear" w:color="auto" w:fill="F2F2F2"/>
          </w:tcPr>
          <w:p w14:paraId="5C51337F" w14:textId="77777777" w:rsidR="00D949BA" w:rsidRDefault="00000000">
            <w:r>
              <w:t>Technique</w:t>
            </w:r>
          </w:p>
        </w:tc>
        <w:tc>
          <w:tcPr>
            <w:tcW w:w="2340" w:type="dxa"/>
            <w:shd w:val="clear" w:color="auto" w:fill="F2F2F2"/>
          </w:tcPr>
          <w:p w14:paraId="32316468" w14:textId="77777777" w:rsidR="00D949BA" w:rsidRDefault="00000000">
            <w:r>
              <w:t>Purpose</w:t>
            </w:r>
          </w:p>
        </w:tc>
        <w:tc>
          <w:tcPr>
            <w:tcW w:w="2340" w:type="dxa"/>
            <w:shd w:val="clear" w:color="auto" w:fill="F2F2F2"/>
          </w:tcPr>
          <w:p w14:paraId="2BE5B862" w14:textId="77777777" w:rsidR="00D949BA" w:rsidRDefault="00000000">
            <w:r>
              <w:t>Key setting</w:t>
            </w:r>
          </w:p>
        </w:tc>
        <w:tc>
          <w:tcPr>
            <w:tcW w:w="2340" w:type="dxa"/>
            <w:shd w:val="clear" w:color="auto" w:fill="F2F2F2"/>
          </w:tcPr>
          <w:p w14:paraId="26DF4FD6" w14:textId="77777777" w:rsidR="00D949BA" w:rsidRDefault="00000000">
            <w:r>
              <w:t>Result</w:t>
            </w:r>
          </w:p>
        </w:tc>
      </w:tr>
      <w:tr w:rsidR="00D949BA" w14:paraId="14BE61E0" w14:textId="77777777">
        <w:tc>
          <w:tcPr>
            <w:tcW w:w="2340" w:type="dxa"/>
          </w:tcPr>
          <w:p w14:paraId="73D4474A" w14:textId="77777777" w:rsidR="00D949BA" w:rsidRDefault="00000000">
            <w:proofErr w:type="spellStart"/>
            <w:r>
              <w:t>Apriori</w:t>
            </w:r>
            <w:proofErr w:type="spellEnd"/>
            <w:r>
              <w:t xml:space="preserve"> association rules</w:t>
            </w:r>
          </w:p>
        </w:tc>
        <w:tc>
          <w:tcPr>
            <w:tcW w:w="2340" w:type="dxa"/>
          </w:tcPr>
          <w:p w14:paraId="31BFCB29" w14:textId="77777777" w:rsidR="00D949BA" w:rsidRDefault="00000000">
            <w:r>
              <w:t>Find medicines bought together</w:t>
            </w:r>
          </w:p>
        </w:tc>
        <w:tc>
          <w:tcPr>
            <w:tcW w:w="2340" w:type="dxa"/>
          </w:tcPr>
          <w:p w14:paraId="25E19F51" w14:textId="77777777" w:rsidR="00D949BA" w:rsidRDefault="00000000">
            <w:r>
              <w:t>min support 0.05%, confidence 10%, lift &gt; 1</w:t>
            </w:r>
          </w:p>
        </w:tc>
        <w:tc>
          <w:tcPr>
            <w:tcW w:w="2340" w:type="dxa"/>
          </w:tcPr>
          <w:p w14:paraId="5BA99B79" w14:textId="77777777" w:rsidR="00D949BA" w:rsidRDefault="00000000">
            <w:r>
              <w:t>14 rules over 8 medicine pairs, lift ≥ 21.46</w:t>
            </w:r>
          </w:p>
        </w:tc>
      </w:tr>
      <w:tr w:rsidR="00D949BA" w14:paraId="0E25830D" w14:textId="77777777">
        <w:tc>
          <w:tcPr>
            <w:tcW w:w="2340" w:type="dxa"/>
          </w:tcPr>
          <w:p w14:paraId="66BD9DF2" w14:textId="77777777" w:rsidR="00D949BA" w:rsidRDefault="00000000">
            <w:r>
              <w:t>K-Means clustering (with PCA for plotting)</w:t>
            </w:r>
          </w:p>
        </w:tc>
        <w:tc>
          <w:tcPr>
            <w:tcW w:w="2340" w:type="dxa"/>
          </w:tcPr>
          <w:p w14:paraId="1361495F" w14:textId="77777777" w:rsidR="00D949BA" w:rsidRDefault="00000000">
            <w:r>
              <w:t xml:space="preserve">Group medicines by </w:t>
            </w:r>
            <w:proofErr w:type="spellStart"/>
            <w:r>
              <w:t>behaviour</w:t>
            </w:r>
            <w:proofErr w:type="spellEnd"/>
          </w:p>
        </w:tc>
        <w:tc>
          <w:tcPr>
            <w:tcW w:w="2340" w:type="dxa"/>
          </w:tcPr>
          <w:p w14:paraId="1648900A" w14:textId="77777777" w:rsidR="00D949BA" w:rsidRDefault="00000000">
            <w:r>
              <w:t>K chosen by silhouette score</w:t>
            </w:r>
          </w:p>
        </w:tc>
        <w:tc>
          <w:tcPr>
            <w:tcW w:w="2340" w:type="dxa"/>
          </w:tcPr>
          <w:p w14:paraId="78CA90E4" w14:textId="77777777" w:rsidR="00D949BA" w:rsidRDefault="00000000">
            <w:r>
              <w:t>K = 4 segments, silhouette 0.22; the 94-medicine high-volume segment carries 67.5% of units</w:t>
            </w:r>
          </w:p>
        </w:tc>
      </w:tr>
      <w:tr w:rsidR="00D949BA" w14:paraId="73D86123" w14:textId="77777777">
        <w:tc>
          <w:tcPr>
            <w:tcW w:w="2340" w:type="dxa"/>
          </w:tcPr>
          <w:p w14:paraId="502145E4" w14:textId="77777777" w:rsidR="00D949BA" w:rsidRDefault="00000000">
            <w:r>
              <w:t>Anomaly detection (robust z-score + Isolation Forest)</w:t>
            </w:r>
          </w:p>
        </w:tc>
        <w:tc>
          <w:tcPr>
            <w:tcW w:w="2340" w:type="dxa"/>
          </w:tcPr>
          <w:p w14:paraId="27831033" w14:textId="77777777" w:rsidR="00D949BA" w:rsidRDefault="00000000">
            <w:r>
              <w:t>Spot unusual sales, stockouts and purchases</w:t>
            </w:r>
          </w:p>
        </w:tc>
        <w:tc>
          <w:tcPr>
            <w:tcW w:w="2340" w:type="dxa"/>
          </w:tcPr>
          <w:p w14:paraId="6A113C3B" w14:textId="77777777" w:rsidR="00D949BA" w:rsidRDefault="00000000">
            <w:r>
              <w:t>cut-off 5 (week), 6 (day)</w:t>
            </w:r>
          </w:p>
        </w:tc>
        <w:tc>
          <w:tcPr>
            <w:tcW w:w="2340" w:type="dxa"/>
          </w:tcPr>
          <w:p w14:paraId="32409D1E" w14:textId="77777777" w:rsidR="00D949BA" w:rsidRDefault="00000000">
            <w:r>
              <w:t>8,159 rows flagged in 4,744 episodes; 72% of the 150 planted events were found</w:t>
            </w:r>
          </w:p>
        </w:tc>
      </w:tr>
      <w:tr w:rsidR="00D949BA" w14:paraId="3351C635" w14:textId="77777777">
        <w:tc>
          <w:tcPr>
            <w:tcW w:w="2340" w:type="dxa"/>
          </w:tcPr>
          <w:p w14:paraId="4F13625E" w14:textId="77777777" w:rsidR="00D949BA" w:rsidRDefault="00000000">
            <w:r>
              <w:t>Gradient boosting forecast</w:t>
            </w:r>
          </w:p>
        </w:tc>
        <w:tc>
          <w:tcPr>
            <w:tcW w:w="2340" w:type="dxa"/>
          </w:tcPr>
          <w:p w14:paraId="35B1844B" w14:textId="77777777" w:rsidR="00D949BA" w:rsidRDefault="00000000">
            <w:r>
              <w:t>Predict demand for 7, 14, 30 days</w:t>
            </w:r>
          </w:p>
        </w:tc>
        <w:tc>
          <w:tcPr>
            <w:tcW w:w="2340" w:type="dxa"/>
          </w:tcPr>
          <w:p w14:paraId="762D0A68" w14:textId="77777777" w:rsidR="00D949BA" w:rsidRDefault="00000000">
            <w:r>
              <w:t>chronological train/validation/test split</w:t>
            </w:r>
          </w:p>
        </w:tc>
        <w:tc>
          <w:tcPr>
            <w:tcW w:w="2340" w:type="dxa"/>
          </w:tcPr>
          <w:p w14:paraId="38F53DD4" w14:textId="77777777" w:rsidR="00D949BA" w:rsidRDefault="00000000">
            <w:r>
              <w:t>Test MAE 2.40 (7d), 3.67 (14d), 6.09 (30d); lower error than every simple baseline at every horizon</w:t>
            </w:r>
          </w:p>
        </w:tc>
      </w:tr>
    </w:tbl>
    <w:p w14:paraId="632DB113" w14:textId="77777777" w:rsidR="00D949BA" w:rsidRDefault="00000000">
      <w:r>
        <w:t>All baselines use only past data, so there is no data leakage. Anomaly flags mean "unusual", not "proven wrong", and association rules show co-occurrence, not cause and effect.</w:t>
      </w:r>
    </w:p>
    <w:p w14:paraId="6AEF0D3A" w14:textId="77777777" w:rsidR="00D949BA" w:rsidRDefault="00000000">
      <w:pPr>
        <w:pStyle w:val="Heading2"/>
      </w:pPr>
      <w:r>
        <w:t>Model evaluation matrix</w:t>
      </w:r>
    </w:p>
    <w:p w14:paraId="6FDB566A" w14:textId="77777777" w:rsidR="00514D1D" w:rsidRDefault="00000000">
      <w:pPr>
        <w:keepNext/>
        <w:spacing w:before="120" w:after="120"/>
      </w:pPr>
      <w:r>
        <w:rPr>
          <w:b/>
        </w:rPr>
        <w:t>1. Gradient Boosting — Demand Forecasting</w:t>
      </w:r>
    </w:p>
    <w:tbl>
      <w:tblPr>
        <w:tblStyle w:val="TableGrid"/>
        <w:tblW w:w="9360" w:type="dxa"/>
        <w:tblLayout w:type="fixed"/>
        <w:tblLook w:val="04A0" w:firstRow="1" w:lastRow="0" w:firstColumn="1" w:lastColumn="0" w:noHBand="0" w:noVBand="1"/>
      </w:tblPr>
      <w:tblGrid>
        <w:gridCol w:w="3360"/>
        <w:gridCol w:w="2000"/>
        <w:gridCol w:w="2000"/>
        <w:gridCol w:w="2000"/>
      </w:tblGrid>
      <w:tr w:rsidR="00514D1D" w14:paraId="2DCF7C8B" w14:textId="77777777">
        <w:trPr>
          <w:tblHeader/>
        </w:trPr>
        <w:tc>
          <w:tcPr>
            <w:tcW w:w="3360" w:type="dxa"/>
            <w:shd w:val="clear" w:color="auto" w:fill="F2F2F2"/>
          </w:tcPr>
          <w:p w14:paraId="4C8F1386" w14:textId="77777777" w:rsidR="00514D1D" w:rsidRDefault="00000000">
            <w:pPr>
              <w:spacing w:before="40" w:after="0"/>
            </w:pPr>
            <w:r>
              <w:rPr>
                <w:b/>
              </w:rPr>
              <w:t>Evaluation metric</w:t>
            </w:r>
          </w:p>
        </w:tc>
        <w:tc>
          <w:tcPr>
            <w:tcW w:w="2000" w:type="dxa"/>
            <w:shd w:val="clear" w:color="auto" w:fill="F2F2F2"/>
          </w:tcPr>
          <w:p w14:paraId="27ECCEA1" w14:textId="77777777" w:rsidR="00514D1D" w:rsidRDefault="00000000">
            <w:pPr>
              <w:spacing w:before="40" w:after="0"/>
            </w:pPr>
            <w:r>
              <w:rPr>
                <w:b/>
              </w:rPr>
              <w:t>7-day</w:t>
            </w:r>
          </w:p>
        </w:tc>
        <w:tc>
          <w:tcPr>
            <w:tcW w:w="2000" w:type="dxa"/>
            <w:shd w:val="clear" w:color="auto" w:fill="F2F2F2"/>
          </w:tcPr>
          <w:p w14:paraId="42BFACE3" w14:textId="77777777" w:rsidR="00514D1D" w:rsidRDefault="00000000">
            <w:pPr>
              <w:spacing w:before="40" w:after="0"/>
            </w:pPr>
            <w:r>
              <w:rPr>
                <w:b/>
              </w:rPr>
              <w:t>14-day</w:t>
            </w:r>
          </w:p>
        </w:tc>
        <w:tc>
          <w:tcPr>
            <w:tcW w:w="2000" w:type="dxa"/>
            <w:shd w:val="clear" w:color="auto" w:fill="F2F2F2"/>
          </w:tcPr>
          <w:p w14:paraId="4E58555C" w14:textId="77777777" w:rsidR="00514D1D" w:rsidRDefault="00000000">
            <w:pPr>
              <w:spacing w:before="40" w:after="0"/>
            </w:pPr>
            <w:r>
              <w:rPr>
                <w:b/>
              </w:rPr>
              <w:t>30-day</w:t>
            </w:r>
          </w:p>
        </w:tc>
      </w:tr>
      <w:tr w:rsidR="00514D1D" w14:paraId="72FFAFAA" w14:textId="77777777">
        <w:tc>
          <w:tcPr>
            <w:tcW w:w="3360" w:type="dxa"/>
          </w:tcPr>
          <w:p w14:paraId="0BE9BD56" w14:textId="77777777" w:rsidR="00514D1D" w:rsidRDefault="00000000">
            <w:pPr>
              <w:spacing w:before="40" w:after="0"/>
            </w:pPr>
            <w:r>
              <w:t>MAE ↓</w:t>
            </w:r>
          </w:p>
        </w:tc>
        <w:tc>
          <w:tcPr>
            <w:tcW w:w="2000" w:type="dxa"/>
          </w:tcPr>
          <w:p w14:paraId="211141BE" w14:textId="77777777" w:rsidR="00514D1D" w:rsidRDefault="00000000">
            <w:pPr>
              <w:spacing w:before="40" w:after="0"/>
            </w:pPr>
            <w:r>
              <w:t>2.4030</w:t>
            </w:r>
          </w:p>
        </w:tc>
        <w:tc>
          <w:tcPr>
            <w:tcW w:w="2000" w:type="dxa"/>
          </w:tcPr>
          <w:p w14:paraId="2E13E406" w14:textId="77777777" w:rsidR="00514D1D" w:rsidRDefault="00000000">
            <w:pPr>
              <w:spacing w:before="40" w:after="0"/>
            </w:pPr>
            <w:r>
              <w:t>3.6728</w:t>
            </w:r>
          </w:p>
        </w:tc>
        <w:tc>
          <w:tcPr>
            <w:tcW w:w="2000" w:type="dxa"/>
          </w:tcPr>
          <w:p w14:paraId="4C1F9764" w14:textId="77777777" w:rsidR="00514D1D" w:rsidRDefault="00000000">
            <w:pPr>
              <w:spacing w:before="40" w:after="0"/>
            </w:pPr>
            <w:r>
              <w:t>6.0913</w:t>
            </w:r>
          </w:p>
        </w:tc>
      </w:tr>
      <w:tr w:rsidR="00514D1D" w14:paraId="4F03F417" w14:textId="77777777">
        <w:tc>
          <w:tcPr>
            <w:tcW w:w="3360" w:type="dxa"/>
          </w:tcPr>
          <w:p w14:paraId="560312E1" w14:textId="77777777" w:rsidR="00514D1D" w:rsidRDefault="00000000">
            <w:pPr>
              <w:spacing w:before="40" w:after="0"/>
            </w:pPr>
            <w:r>
              <w:t>RMSE ↓</w:t>
            </w:r>
          </w:p>
        </w:tc>
        <w:tc>
          <w:tcPr>
            <w:tcW w:w="2000" w:type="dxa"/>
          </w:tcPr>
          <w:p w14:paraId="4EF820F9" w14:textId="77777777" w:rsidR="00514D1D" w:rsidRDefault="00000000">
            <w:pPr>
              <w:spacing w:before="40" w:after="0"/>
            </w:pPr>
            <w:r>
              <w:t>4.2063</w:t>
            </w:r>
          </w:p>
        </w:tc>
        <w:tc>
          <w:tcPr>
            <w:tcW w:w="2000" w:type="dxa"/>
          </w:tcPr>
          <w:p w14:paraId="2015C521" w14:textId="77777777" w:rsidR="00514D1D" w:rsidRDefault="00000000">
            <w:pPr>
              <w:spacing w:before="40" w:after="0"/>
            </w:pPr>
            <w:r>
              <w:t>6.4622</w:t>
            </w:r>
          </w:p>
        </w:tc>
        <w:tc>
          <w:tcPr>
            <w:tcW w:w="2000" w:type="dxa"/>
          </w:tcPr>
          <w:p w14:paraId="7E384034" w14:textId="77777777" w:rsidR="00514D1D" w:rsidRDefault="00000000">
            <w:pPr>
              <w:spacing w:before="40" w:after="0"/>
            </w:pPr>
            <w:r>
              <w:t>10.9181</w:t>
            </w:r>
          </w:p>
        </w:tc>
      </w:tr>
      <w:tr w:rsidR="00514D1D" w14:paraId="4BED9DF2" w14:textId="77777777">
        <w:tc>
          <w:tcPr>
            <w:tcW w:w="3360" w:type="dxa"/>
          </w:tcPr>
          <w:p w14:paraId="65B7F117" w14:textId="77777777" w:rsidR="00514D1D" w:rsidRDefault="00000000">
            <w:pPr>
              <w:spacing w:before="40" w:after="0"/>
            </w:pPr>
            <w:r>
              <w:t>MASE ↓</w:t>
            </w:r>
          </w:p>
        </w:tc>
        <w:tc>
          <w:tcPr>
            <w:tcW w:w="2000" w:type="dxa"/>
          </w:tcPr>
          <w:p w14:paraId="5CA8FE48" w14:textId="77777777" w:rsidR="00514D1D" w:rsidRDefault="00000000">
            <w:pPr>
              <w:spacing w:before="40" w:after="0"/>
            </w:pPr>
            <w:r>
              <w:t>0.7888</w:t>
            </w:r>
          </w:p>
        </w:tc>
        <w:tc>
          <w:tcPr>
            <w:tcW w:w="2000" w:type="dxa"/>
          </w:tcPr>
          <w:p w14:paraId="5A3004D1" w14:textId="77777777" w:rsidR="00514D1D" w:rsidRDefault="00000000">
            <w:pPr>
              <w:spacing w:before="40" w:after="0"/>
            </w:pPr>
            <w:r>
              <w:t>0.8338</w:t>
            </w:r>
          </w:p>
        </w:tc>
        <w:tc>
          <w:tcPr>
            <w:tcW w:w="2000" w:type="dxa"/>
          </w:tcPr>
          <w:p w14:paraId="7F35BF02" w14:textId="77777777" w:rsidR="00514D1D" w:rsidRDefault="00000000">
            <w:pPr>
              <w:spacing w:before="40" w:after="0"/>
            </w:pPr>
            <w:r>
              <w:t>0.9230</w:t>
            </w:r>
          </w:p>
        </w:tc>
      </w:tr>
      <w:tr w:rsidR="00514D1D" w14:paraId="3AB06DD2" w14:textId="77777777">
        <w:tc>
          <w:tcPr>
            <w:tcW w:w="3360" w:type="dxa"/>
          </w:tcPr>
          <w:p w14:paraId="75D12E3E" w14:textId="77777777" w:rsidR="00514D1D" w:rsidRDefault="00000000">
            <w:pPr>
              <w:spacing w:before="40" w:after="0"/>
            </w:pPr>
            <w:r>
              <w:t>Bias</w:t>
            </w:r>
          </w:p>
        </w:tc>
        <w:tc>
          <w:tcPr>
            <w:tcW w:w="2000" w:type="dxa"/>
          </w:tcPr>
          <w:p w14:paraId="74E7FEDA" w14:textId="77777777" w:rsidR="00514D1D" w:rsidRDefault="00000000">
            <w:pPr>
              <w:spacing w:before="40" w:after="0"/>
            </w:pPr>
            <w:r>
              <w:t>−11.37%</w:t>
            </w:r>
          </w:p>
        </w:tc>
        <w:tc>
          <w:tcPr>
            <w:tcW w:w="2000" w:type="dxa"/>
          </w:tcPr>
          <w:p w14:paraId="0328D4A1" w14:textId="77777777" w:rsidR="00514D1D" w:rsidRDefault="00000000">
            <w:pPr>
              <w:spacing w:before="40" w:after="0"/>
            </w:pPr>
            <w:r>
              <w:t>−8.60%</w:t>
            </w:r>
          </w:p>
        </w:tc>
        <w:tc>
          <w:tcPr>
            <w:tcW w:w="2000" w:type="dxa"/>
          </w:tcPr>
          <w:p w14:paraId="5071D976" w14:textId="77777777" w:rsidR="00514D1D" w:rsidRDefault="00000000">
            <w:pPr>
              <w:spacing w:before="40" w:after="0"/>
            </w:pPr>
            <w:r>
              <w:t>−6.57%</w:t>
            </w:r>
          </w:p>
        </w:tc>
      </w:tr>
    </w:tbl>
    <w:p w14:paraId="1D71D5A0" w14:textId="77777777" w:rsidR="00514D1D" w:rsidRDefault="00000000">
      <w:pPr>
        <w:spacing w:before="120" w:after="120"/>
      </w:pPr>
      <w:r>
        <w:rPr>
          <w:i/>
        </w:rPr>
        <w:lastRenderedPageBreak/>
        <w:t>↓ Lower is better.</w:t>
      </w:r>
    </w:p>
    <w:p w14:paraId="331D27C7" w14:textId="77777777" w:rsidR="00514D1D" w:rsidRDefault="00000000">
      <w:pPr>
        <w:keepNext/>
        <w:spacing w:before="120" w:after="120"/>
      </w:pPr>
      <w:r>
        <w:rPr>
          <w:b/>
        </w:rPr>
        <w:t>2. K-Means — Medicine Clustering</w:t>
      </w:r>
    </w:p>
    <w:tbl>
      <w:tblPr>
        <w:tblStyle w:val="TableGrid"/>
        <w:tblW w:w="9360" w:type="dxa"/>
        <w:tblLayout w:type="fixed"/>
        <w:tblLook w:val="04A0" w:firstRow="1" w:lastRow="0" w:firstColumn="1" w:lastColumn="0" w:noHBand="0" w:noVBand="1"/>
      </w:tblPr>
      <w:tblGrid>
        <w:gridCol w:w="4680"/>
        <w:gridCol w:w="4680"/>
      </w:tblGrid>
      <w:tr w:rsidR="00514D1D" w14:paraId="1E3E18BE" w14:textId="77777777">
        <w:trPr>
          <w:tblHeader/>
        </w:trPr>
        <w:tc>
          <w:tcPr>
            <w:tcW w:w="4680" w:type="dxa"/>
            <w:shd w:val="clear" w:color="auto" w:fill="F2F2F2"/>
          </w:tcPr>
          <w:p w14:paraId="008BD02B" w14:textId="77777777" w:rsidR="00514D1D" w:rsidRDefault="00000000">
            <w:pPr>
              <w:spacing w:before="40" w:after="0"/>
            </w:pPr>
            <w:r>
              <w:rPr>
                <w:b/>
              </w:rPr>
              <w:t>Evaluation metric</w:t>
            </w:r>
          </w:p>
        </w:tc>
        <w:tc>
          <w:tcPr>
            <w:tcW w:w="4680" w:type="dxa"/>
            <w:shd w:val="clear" w:color="auto" w:fill="F2F2F2"/>
          </w:tcPr>
          <w:p w14:paraId="0EBDB10E" w14:textId="77777777" w:rsidR="00514D1D" w:rsidRDefault="00000000">
            <w:pPr>
              <w:spacing w:before="40" w:after="0"/>
            </w:pPr>
            <w:r>
              <w:rPr>
                <w:b/>
              </w:rPr>
              <w:t>Result for K = 4</w:t>
            </w:r>
          </w:p>
        </w:tc>
      </w:tr>
      <w:tr w:rsidR="00514D1D" w14:paraId="3DFD475D" w14:textId="77777777">
        <w:tc>
          <w:tcPr>
            <w:tcW w:w="4680" w:type="dxa"/>
          </w:tcPr>
          <w:p w14:paraId="4F47E7E8" w14:textId="77777777" w:rsidR="00514D1D" w:rsidRDefault="00000000">
            <w:pPr>
              <w:spacing w:before="40" w:after="0"/>
            </w:pPr>
            <w:r>
              <w:t>Number of clusters (K)</w:t>
            </w:r>
          </w:p>
        </w:tc>
        <w:tc>
          <w:tcPr>
            <w:tcW w:w="4680" w:type="dxa"/>
          </w:tcPr>
          <w:p w14:paraId="14989E4A" w14:textId="77777777" w:rsidR="00514D1D" w:rsidRDefault="00000000">
            <w:pPr>
              <w:spacing w:before="40" w:after="0"/>
            </w:pPr>
            <w:r>
              <w:t>4</w:t>
            </w:r>
          </w:p>
        </w:tc>
      </w:tr>
      <w:tr w:rsidR="00514D1D" w14:paraId="7A3F3BA5" w14:textId="77777777">
        <w:tc>
          <w:tcPr>
            <w:tcW w:w="4680" w:type="dxa"/>
          </w:tcPr>
          <w:p w14:paraId="38A78364" w14:textId="77777777" w:rsidR="00514D1D" w:rsidRDefault="00000000">
            <w:pPr>
              <w:spacing w:before="40" w:after="0"/>
            </w:pPr>
            <w:r>
              <w:t>Inertia ↓</w:t>
            </w:r>
          </w:p>
        </w:tc>
        <w:tc>
          <w:tcPr>
            <w:tcW w:w="4680" w:type="dxa"/>
          </w:tcPr>
          <w:p w14:paraId="0D686D8C" w14:textId="77777777" w:rsidR="00514D1D" w:rsidRDefault="00000000">
            <w:pPr>
              <w:spacing w:before="40" w:after="0"/>
            </w:pPr>
            <w:r>
              <w:t>2527.6</w:t>
            </w:r>
          </w:p>
        </w:tc>
      </w:tr>
      <w:tr w:rsidR="00514D1D" w14:paraId="7A8BB063" w14:textId="77777777">
        <w:tc>
          <w:tcPr>
            <w:tcW w:w="4680" w:type="dxa"/>
          </w:tcPr>
          <w:p w14:paraId="66E01416" w14:textId="77777777" w:rsidR="00514D1D" w:rsidRDefault="00000000">
            <w:pPr>
              <w:spacing w:before="40" w:after="0"/>
            </w:pPr>
            <w:r>
              <w:t>Silhouette score ↑</w:t>
            </w:r>
          </w:p>
        </w:tc>
        <w:tc>
          <w:tcPr>
            <w:tcW w:w="4680" w:type="dxa"/>
          </w:tcPr>
          <w:p w14:paraId="3D6F869B" w14:textId="77777777" w:rsidR="00514D1D" w:rsidRDefault="00000000">
            <w:pPr>
              <w:spacing w:before="40" w:after="0"/>
            </w:pPr>
            <w:r>
              <w:t>0.2201</w:t>
            </w:r>
          </w:p>
        </w:tc>
      </w:tr>
      <w:tr w:rsidR="00514D1D" w14:paraId="2A445629" w14:textId="77777777">
        <w:tc>
          <w:tcPr>
            <w:tcW w:w="4680" w:type="dxa"/>
          </w:tcPr>
          <w:p w14:paraId="5BFABC20" w14:textId="77777777" w:rsidR="00514D1D" w:rsidRDefault="00000000">
            <w:pPr>
              <w:spacing w:before="40" w:after="0"/>
            </w:pPr>
            <w:r>
              <w:t>Calinski–</w:t>
            </w:r>
            <w:proofErr w:type="spellStart"/>
            <w:r>
              <w:t>Harabasz</w:t>
            </w:r>
            <w:proofErr w:type="spellEnd"/>
            <w:r>
              <w:t xml:space="preserve"> score ↑</w:t>
            </w:r>
          </w:p>
        </w:tc>
        <w:tc>
          <w:tcPr>
            <w:tcW w:w="4680" w:type="dxa"/>
          </w:tcPr>
          <w:p w14:paraId="3D1002B3" w14:textId="77777777" w:rsidR="00514D1D" w:rsidRDefault="00000000">
            <w:pPr>
              <w:spacing w:before="40" w:after="0"/>
            </w:pPr>
            <w:r>
              <w:t>161.73</w:t>
            </w:r>
          </w:p>
        </w:tc>
      </w:tr>
      <w:tr w:rsidR="00514D1D" w14:paraId="6B60D0B8" w14:textId="77777777">
        <w:tc>
          <w:tcPr>
            <w:tcW w:w="4680" w:type="dxa"/>
          </w:tcPr>
          <w:p w14:paraId="1AAA212A" w14:textId="77777777" w:rsidR="00514D1D" w:rsidRDefault="00000000">
            <w:pPr>
              <w:spacing w:before="40" w:after="0"/>
            </w:pPr>
            <w:r>
              <w:t>Davies–Bouldin index ↓</w:t>
            </w:r>
          </w:p>
        </w:tc>
        <w:tc>
          <w:tcPr>
            <w:tcW w:w="4680" w:type="dxa"/>
          </w:tcPr>
          <w:p w14:paraId="0BC6F990" w14:textId="77777777" w:rsidR="00514D1D" w:rsidRDefault="00000000">
            <w:pPr>
              <w:spacing w:before="40" w:after="0"/>
            </w:pPr>
            <w:r>
              <w:t>1.3579</w:t>
            </w:r>
          </w:p>
        </w:tc>
      </w:tr>
    </w:tbl>
    <w:p w14:paraId="7C3400A7" w14:textId="77777777" w:rsidR="00514D1D" w:rsidRDefault="00000000">
      <w:pPr>
        <w:spacing w:before="120" w:after="120"/>
      </w:pPr>
      <w:r>
        <w:rPr>
          <w:i/>
        </w:rPr>
        <w:t>↑ Higher is better.</w:t>
      </w:r>
    </w:p>
    <w:p w14:paraId="7209F064" w14:textId="77777777" w:rsidR="00514D1D" w:rsidRDefault="00000000">
      <w:pPr>
        <w:keepNext/>
        <w:spacing w:before="120" w:after="120"/>
      </w:pPr>
      <w:r>
        <w:rPr>
          <w:b/>
        </w:rPr>
        <w:t>3. Anomaly Detection — Robust Z-score and Isolation Forest</w:t>
      </w:r>
    </w:p>
    <w:p w14:paraId="0258118F" w14:textId="77777777" w:rsidR="00514D1D" w:rsidRDefault="00000000">
      <w:pPr>
        <w:keepNext/>
        <w:spacing w:before="120" w:after="60"/>
      </w:pPr>
      <w:r>
        <w:t>The report evaluates the individual detectors and their combined results against 150 planted anomalies.</w:t>
      </w:r>
    </w:p>
    <w:tbl>
      <w:tblPr>
        <w:tblStyle w:val="TableGrid"/>
        <w:tblW w:w="9360" w:type="dxa"/>
        <w:tblLayout w:type="fixed"/>
        <w:tblLook w:val="04A0" w:firstRow="1" w:lastRow="0" w:firstColumn="1" w:lastColumn="0" w:noHBand="0" w:noVBand="1"/>
      </w:tblPr>
      <w:tblGrid>
        <w:gridCol w:w="2760"/>
        <w:gridCol w:w="1650"/>
        <w:gridCol w:w="1650"/>
        <w:gridCol w:w="1650"/>
        <w:gridCol w:w="1650"/>
      </w:tblGrid>
      <w:tr w:rsidR="00514D1D" w14:paraId="72615E53" w14:textId="77777777">
        <w:trPr>
          <w:tblHeader/>
        </w:trPr>
        <w:tc>
          <w:tcPr>
            <w:tcW w:w="2760" w:type="dxa"/>
            <w:shd w:val="clear" w:color="auto" w:fill="F2F2F2"/>
          </w:tcPr>
          <w:p w14:paraId="07A65DB7" w14:textId="77777777" w:rsidR="00514D1D" w:rsidRDefault="00000000">
            <w:pPr>
              <w:spacing w:before="40" w:after="0"/>
            </w:pPr>
            <w:r>
              <w:rPr>
                <w:b/>
              </w:rPr>
              <w:t>Detector</w:t>
            </w:r>
          </w:p>
        </w:tc>
        <w:tc>
          <w:tcPr>
            <w:tcW w:w="1650" w:type="dxa"/>
            <w:shd w:val="clear" w:color="auto" w:fill="F2F2F2"/>
          </w:tcPr>
          <w:p w14:paraId="1465E2E4" w14:textId="77777777" w:rsidR="00514D1D" w:rsidRDefault="00000000">
            <w:pPr>
              <w:spacing w:before="40" w:after="0"/>
            </w:pPr>
            <w:r>
              <w:rPr>
                <w:b/>
              </w:rPr>
              <w:t>Precision ↑</w:t>
            </w:r>
          </w:p>
        </w:tc>
        <w:tc>
          <w:tcPr>
            <w:tcW w:w="1650" w:type="dxa"/>
            <w:shd w:val="clear" w:color="auto" w:fill="F2F2F2"/>
          </w:tcPr>
          <w:p w14:paraId="23BE1226" w14:textId="77777777" w:rsidR="00514D1D" w:rsidRDefault="00000000">
            <w:pPr>
              <w:spacing w:before="40" w:after="0"/>
            </w:pPr>
            <w:r>
              <w:rPr>
                <w:b/>
              </w:rPr>
              <w:t>Strict Recall ↑</w:t>
            </w:r>
          </w:p>
        </w:tc>
        <w:tc>
          <w:tcPr>
            <w:tcW w:w="1650" w:type="dxa"/>
            <w:shd w:val="clear" w:color="auto" w:fill="F2F2F2"/>
          </w:tcPr>
          <w:p w14:paraId="4DCAF16A" w14:textId="77777777" w:rsidR="00514D1D" w:rsidRDefault="00000000">
            <w:pPr>
              <w:spacing w:before="40" w:after="0"/>
            </w:pPr>
            <w:r>
              <w:rPr>
                <w:b/>
              </w:rPr>
              <w:t>F1-score ↑</w:t>
            </w:r>
          </w:p>
        </w:tc>
        <w:tc>
          <w:tcPr>
            <w:tcW w:w="1650" w:type="dxa"/>
            <w:shd w:val="clear" w:color="auto" w:fill="F2F2F2"/>
          </w:tcPr>
          <w:p w14:paraId="7D9C5B24" w14:textId="77777777" w:rsidR="00514D1D" w:rsidRDefault="00000000">
            <w:pPr>
              <w:spacing w:before="40" w:after="0"/>
            </w:pPr>
            <w:r>
              <w:rPr>
                <w:b/>
              </w:rPr>
              <w:t>Episodes flagged</w:t>
            </w:r>
          </w:p>
        </w:tc>
      </w:tr>
      <w:tr w:rsidR="00514D1D" w14:paraId="07E76A33" w14:textId="77777777">
        <w:tc>
          <w:tcPr>
            <w:tcW w:w="2760" w:type="dxa"/>
          </w:tcPr>
          <w:p w14:paraId="1C6C85DF" w14:textId="77777777" w:rsidR="00514D1D" w:rsidRDefault="00000000">
            <w:pPr>
              <w:spacing w:before="40" w:after="0"/>
            </w:pPr>
            <w:r>
              <w:t>Robust Z-score</w:t>
            </w:r>
          </w:p>
        </w:tc>
        <w:tc>
          <w:tcPr>
            <w:tcW w:w="1650" w:type="dxa"/>
          </w:tcPr>
          <w:p w14:paraId="0A588F43" w14:textId="77777777" w:rsidR="00514D1D" w:rsidRDefault="00000000">
            <w:pPr>
              <w:spacing w:before="40" w:after="0"/>
            </w:pPr>
            <w:r>
              <w:t>0.0874</w:t>
            </w:r>
          </w:p>
        </w:tc>
        <w:tc>
          <w:tcPr>
            <w:tcW w:w="1650" w:type="dxa"/>
          </w:tcPr>
          <w:p w14:paraId="027CA940" w14:textId="77777777" w:rsidR="00514D1D" w:rsidRDefault="00000000">
            <w:pPr>
              <w:spacing w:before="40" w:after="0"/>
            </w:pPr>
            <w:r>
              <w:t>0.5133</w:t>
            </w:r>
          </w:p>
        </w:tc>
        <w:tc>
          <w:tcPr>
            <w:tcW w:w="1650" w:type="dxa"/>
          </w:tcPr>
          <w:p w14:paraId="0375C0AA" w14:textId="77777777" w:rsidR="00514D1D" w:rsidRDefault="00000000">
            <w:pPr>
              <w:spacing w:before="40" w:after="0"/>
            </w:pPr>
            <w:r>
              <w:t>0.1494</w:t>
            </w:r>
          </w:p>
        </w:tc>
        <w:tc>
          <w:tcPr>
            <w:tcW w:w="1650" w:type="dxa"/>
          </w:tcPr>
          <w:p w14:paraId="576CE704" w14:textId="77777777" w:rsidR="00514D1D" w:rsidRDefault="00000000">
            <w:pPr>
              <w:spacing w:before="40" w:after="0"/>
            </w:pPr>
            <w:r>
              <w:t>1,808</w:t>
            </w:r>
          </w:p>
        </w:tc>
      </w:tr>
      <w:tr w:rsidR="00514D1D" w14:paraId="56599518" w14:textId="77777777">
        <w:tc>
          <w:tcPr>
            <w:tcW w:w="2760" w:type="dxa"/>
          </w:tcPr>
          <w:p w14:paraId="53E1E458" w14:textId="77777777" w:rsidR="00514D1D" w:rsidRDefault="00000000">
            <w:pPr>
              <w:spacing w:before="40" w:after="0"/>
            </w:pPr>
            <w:r>
              <w:t>Isolation Forest</w:t>
            </w:r>
          </w:p>
        </w:tc>
        <w:tc>
          <w:tcPr>
            <w:tcW w:w="1650" w:type="dxa"/>
          </w:tcPr>
          <w:p w14:paraId="1C01D831" w14:textId="77777777" w:rsidR="00514D1D" w:rsidRDefault="00000000">
            <w:pPr>
              <w:spacing w:before="40" w:after="0"/>
            </w:pPr>
            <w:r>
              <w:t>0.0798</w:t>
            </w:r>
          </w:p>
        </w:tc>
        <w:tc>
          <w:tcPr>
            <w:tcW w:w="1650" w:type="dxa"/>
          </w:tcPr>
          <w:p w14:paraId="0DCF8993" w14:textId="77777777" w:rsidR="00514D1D" w:rsidRDefault="00000000">
            <w:pPr>
              <w:spacing w:before="40" w:after="0"/>
            </w:pPr>
            <w:r>
              <w:t>0.6800</w:t>
            </w:r>
          </w:p>
        </w:tc>
        <w:tc>
          <w:tcPr>
            <w:tcW w:w="1650" w:type="dxa"/>
          </w:tcPr>
          <w:p w14:paraId="6DDD8199" w14:textId="77777777" w:rsidR="00514D1D" w:rsidRDefault="00000000">
            <w:pPr>
              <w:spacing w:before="40" w:after="0"/>
            </w:pPr>
            <w:r>
              <w:t>0.1428</w:t>
            </w:r>
          </w:p>
        </w:tc>
        <w:tc>
          <w:tcPr>
            <w:tcW w:w="1650" w:type="dxa"/>
          </w:tcPr>
          <w:p w14:paraId="65C1C96F" w14:textId="77777777" w:rsidR="00514D1D" w:rsidRDefault="00000000">
            <w:pPr>
              <w:spacing w:before="40" w:after="0"/>
            </w:pPr>
            <w:r>
              <w:t>3,659</w:t>
            </w:r>
          </w:p>
        </w:tc>
      </w:tr>
      <w:tr w:rsidR="00514D1D" w14:paraId="26714237" w14:textId="77777777">
        <w:tc>
          <w:tcPr>
            <w:tcW w:w="2760" w:type="dxa"/>
          </w:tcPr>
          <w:p w14:paraId="45B99787" w14:textId="77777777" w:rsidR="00514D1D" w:rsidRDefault="00000000">
            <w:pPr>
              <w:spacing w:before="40" w:after="0"/>
            </w:pPr>
            <w:r>
              <w:t>Both methods combined</w:t>
            </w:r>
          </w:p>
        </w:tc>
        <w:tc>
          <w:tcPr>
            <w:tcW w:w="1650" w:type="dxa"/>
          </w:tcPr>
          <w:p w14:paraId="7BF6FFC3" w14:textId="77777777" w:rsidR="00514D1D" w:rsidRDefault="00000000">
            <w:pPr>
              <w:spacing w:before="40" w:after="0"/>
            </w:pPr>
            <w:r>
              <w:t>0.1990</w:t>
            </w:r>
          </w:p>
        </w:tc>
        <w:tc>
          <w:tcPr>
            <w:tcW w:w="1650" w:type="dxa"/>
          </w:tcPr>
          <w:p w14:paraId="4DBEE75B" w14:textId="77777777" w:rsidR="00514D1D" w:rsidRDefault="00000000">
            <w:pPr>
              <w:spacing w:before="40" w:after="0"/>
            </w:pPr>
            <w:r>
              <w:t>0.4200</w:t>
            </w:r>
          </w:p>
        </w:tc>
        <w:tc>
          <w:tcPr>
            <w:tcW w:w="1650" w:type="dxa"/>
          </w:tcPr>
          <w:p w14:paraId="2FBE704A" w14:textId="77777777" w:rsidR="00514D1D" w:rsidRDefault="00000000">
            <w:pPr>
              <w:spacing w:before="40" w:after="0"/>
            </w:pPr>
            <w:r>
              <w:t>0.2700</w:t>
            </w:r>
          </w:p>
        </w:tc>
        <w:tc>
          <w:tcPr>
            <w:tcW w:w="1650" w:type="dxa"/>
          </w:tcPr>
          <w:p w14:paraId="37E6A5BE" w14:textId="77777777" w:rsidR="00514D1D" w:rsidRDefault="00000000">
            <w:pPr>
              <w:spacing w:before="40" w:after="0"/>
            </w:pPr>
            <w:r>
              <w:t>578</w:t>
            </w:r>
          </w:p>
        </w:tc>
      </w:tr>
      <w:tr w:rsidR="00514D1D" w14:paraId="3E0EB56E" w14:textId="77777777">
        <w:tc>
          <w:tcPr>
            <w:tcW w:w="2760" w:type="dxa"/>
          </w:tcPr>
          <w:p w14:paraId="620609CD" w14:textId="77777777" w:rsidR="00514D1D" w:rsidRDefault="00000000">
            <w:pPr>
              <w:spacing w:before="40" w:after="0"/>
            </w:pPr>
            <w:r>
              <w:t>Either method</w:t>
            </w:r>
          </w:p>
        </w:tc>
        <w:tc>
          <w:tcPr>
            <w:tcW w:w="1650" w:type="dxa"/>
          </w:tcPr>
          <w:p w14:paraId="1CB2E4CD" w14:textId="77777777" w:rsidR="00514D1D" w:rsidRDefault="00000000">
            <w:pPr>
              <w:spacing w:before="40" w:after="0"/>
            </w:pPr>
            <w:r>
              <w:t>0.0677</w:t>
            </w:r>
          </w:p>
        </w:tc>
        <w:tc>
          <w:tcPr>
            <w:tcW w:w="1650" w:type="dxa"/>
          </w:tcPr>
          <w:p w14:paraId="16005275" w14:textId="77777777" w:rsidR="00514D1D" w:rsidRDefault="00000000">
            <w:pPr>
              <w:spacing w:before="40" w:after="0"/>
            </w:pPr>
            <w:r>
              <w:t>0.7200</w:t>
            </w:r>
          </w:p>
        </w:tc>
        <w:tc>
          <w:tcPr>
            <w:tcW w:w="1650" w:type="dxa"/>
          </w:tcPr>
          <w:p w14:paraId="25681F02" w14:textId="77777777" w:rsidR="00514D1D" w:rsidRDefault="00000000">
            <w:pPr>
              <w:spacing w:before="40" w:after="0"/>
            </w:pPr>
            <w:r>
              <w:t>0.1237</w:t>
            </w:r>
          </w:p>
        </w:tc>
        <w:tc>
          <w:tcPr>
            <w:tcW w:w="1650" w:type="dxa"/>
          </w:tcPr>
          <w:p w14:paraId="267A54AA" w14:textId="77777777" w:rsidR="00514D1D" w:rsidRDefault="00000000">
            <w:pPr>
              <w:spacing w:before="40" w:after="0"/>
            </w:pPr>
            <w:r>
              <w:t>4,744</w:t>
            </w:r>
          </w:p>
        </w:tc>
      </w:tr>
    </w:tbl>
    <w:p w14:paraId="5553153A" w14:textId="77777777" w:rsidR="00514D1D" w:rsidRDefault="00000000">
      <w:pPr>
        <w:spacing w:before="120" w:after="120"/>
      </w:pPr>
      <w:r>
        <w:rPr>
          <w:i/>
        </w:rPr>
        <w:t>Higher precision, recall and F1 are generally preferred.</w:t>
      </w:r>
    </w:p>
    <w:p w14:paraId="6F622ADC" w14:textId="77777777" w:rsidR="00514D1D" w:rsidRDefault="00000000">
      <w:pPr>
        <w:keepNext/>
        <w:spacing w:before="120" w:after="120"/>
      </w:pPr>
      <w:r>
        <w:rPr>
          <w:b/>
        </w:rPr>
        <w:t xml:space="preserve">4. </w:t>
      </w:r>
      <w:proofErr w:type="spellStart"/>
      <w:r>
        <w:rPr>
          <w:b/>
        </w:rPr>
        <w:t>Apriori</w:t>
      </w:r>
      <w:proofErr w:type="spellEnd"/>
      <w:r>
        <w:rPr>
          <w:b/>
        </w:rPr>
        <w:t xml:space="preserve"> — Association Rule Mining</w:t>
      </w:r>
    </w:p>
    <w:tbl>
      <w:tblPr>
        <w:tblStyle w:val="TableGrid"/>
        <w:tblW w:w="9360" w:type="dxa"/>
        <w:tblLayout w:type="fixed"/>
        <w:tblLook w:val="04A0" w:firstRow="1" w:lastRow="0" w:firstColumn="1" w:lastColumn="0" w:noHBand="0" w:noVBand="1"/>
      </w:tblPr>
      <w:tblGrid>
        <w:gridCol w:w="4680"/>
        <w:gridCol w:w="4680"/>
      </w:tblGrid>
      <w:tr w:rsidR="00514D1D" w14:paraId="2444BC50" w14:textId="77777777">
        <w:trPr>
          <w:tblHeader/>
        </w:trPr>
        <w:tc>
          <w:tcPr>
            <w:tcW w:w="4680" w:type="dxa"/>
            <w:shd w:val="clear" w:color="auto" w:fill="F2F2F2"/>
          </w:tcPr>
          <w:p w14:paraId="24131D21" w14:textId="77777777" w:rsidR="00514D1D" w:rsidRDefault="00000000">
            <w:pPr>
              <w:spacing w:before="40" w:after="0"/>
            </w:pPr>
            <w:r>
              <w:rPr>
                <w:b/>
              </w:rPr>
              <w:t>Evaluation metric</w:t>
            </w:r>
          </w:p>
        </w:tc>
        <w:tc>
          <w:tcPr>
            <w:tcW w:w="4680" w:type="dxa"/>
            <w:shd w:val="clear" w:color="auto" w:fill="F2F2F2"/>
          </w:tcPr>
          <w:p w14:paraId="0C514159" w14:textId="77777777" w:rsidR="00514D1D" w:rsidRDefault="00000000">
            <w:pPr>
              <w:spacing w:before="40" w:after="0"/>
            </w:pPr>
            <w:r>
              <w:rPr>
                <w:b/>
              </w:rPr>
              <w:t>Result</w:t>
            </w:r>
          </w:p>
        </w:tc>
      </w:tr>
      <w:tr w:rsidR="00514D1D" w14:paraId="11011FD7" w14:textId="77777777">
        <w:tc>
          <w:tcPr>
            <w:tcW w:w="4680" w:type="dxa"/>
          </w:tcPr>
          <w:p w14:paraId="7BF91FC0" w14:textId="77777777" w:rsidR="00514D1D" w:rsidRDefault="00000000">
            <w:pPr>
              <w:spacing w:before="40" w:after="0"/>
            </w:pPr>
            <w:r>
              <w:t>Total association rules</w:t>
            </w:r>
          </w:p>
        </w:tc>
        <w:tc>
          <w:tcPr>
            <w:tcW w:w="4680" w:type="dxa"/>
          </w:tcPr>
          <w:p w14:paraId="1F440F06" w14:textId="77777777" w:rsidR="00514D1D" w:rsidRDefault="00000000">
            <w:pPr>
              <w:spacing w:before="40" w:after="0"/>
            </w:pPr>
            <w:r>
              <w:t>14</w:t>
            </w:r>
          </w:p>
        </w:tc>
      </w:tr>
      <w:tr w:rsidR="00514D1D" w14:paraId="17DDEEDE" w14:textId="77777777">
        <w:tc>
          <w:tcPr>
            <w:tcW w:w="4680" w:type="dxa"/>
          </w:tcPr>
          <w:p w14:paraId="732F3998" w14:textId="77777777" w:rsidR="00514D1D" w:rsidRDefault="00000000">
            <w:pPr>
              <w:spacing w:before="40" w:after="0"/>
            </w:pPr>
            <w:r>
              <w:t>Medicine pairs identified</w:t>
            </w:r>
          </w:p>
        </w:tc>
        <w:tc>
          <w:tcPr>
            <w:tcW w:w="4680" w:type="dxa"/>
          </w:tcPr>
          <w:p w14:paraId="75C168C9" w14:textId="77777777" w:rsidR="00514D1D" w:rsidRDefault="00000000">
            <w:pPr>
              <w:spacing w:before="40" w:after="0"/>
            </w:pPr>
            <w:r>
              <w:t>8</w:t>
            </w:r>
          </w:p>
        </w:tc>
      </w:tr>
      <w:tr w:rsidR="00514D1D" w14:paraId="28D0A64A" w14:textId="77777777">
        <w:tc>
          <w:tcPr>
            <w:tcW w:w="4680" w:type="dxa"/>
          </w:tcPr>
          <w:p w14:paraId="38217A43" w14:textId="77777777" w:rsidR="00514D1D" w:rsidRDefault="00000000">
            <w:pPr>
              <w:spacing w:before="40" w:after="0"/>
            </w:pPr>
            <w:r>
              <w:t>Minimum support setting</w:t>
            </w:r>
          </w:p>
        </w:tc>
        <w:tc>
          <w:tcPr>
            <w:tcW w:w="4680" w:type="dxa"/>
          </w:tcPr>
          <w:p w14:paraId="775C3E58" w14:textId="77777777" w:rsidR="00514D1D" w:rsidRDefault="00000000">
            <w:pPr>
              <w:spacing w:before="40" w:after="0"/>
            </w:pPr>
            <w:r>
              <w:t>0.05%</w:t>
            </w:r>
          </w:p>
        </w:tc>
      </w:tr>
      <w:tr w:rsidR="00514D1D" w14:paraId="19EB295E" w14:textId="77777777">
        <w:tc>
          <w:tcPr>
            <w:tcW w:w="4680" w:type="dxa"/>
          </w:tcPr>
          <w:p w14:paraId="67882325" w14:textId="77777777" w:rsidR="00514D1D" w:rsidRDefault="00000000">
            <w:pPr>
              <w:spacing w:before="40" w:after="0"/>
            </w:pPr>
            <w:r>
              <w:t>Minimum confidence setting</w:t>
            </w:r>
          </w:p>
        </w:tc>
        <w:tc>
          <w:tcPr>
            <w:tcW w:w="4680" w:type="dxa"/>
          </w:tcPr>
          <w:p w14:paraId="6CB94078" w14:textId="77777777" w:rsidR="00514D1D" w:rsidRDefault="00000000">
            <w:pPr>
              <w:spacing w:before="40" w:after="0"/>
            </w:pPr>
            <w:r>
              <w:t>10%</w:t>
            </w:r>
          </w:p>
        </w:tc>
      </w:tr>
      <w:tr w:rsidR="00514D1D" w14:paraId="3A921E98" w14:textId="77777777">
        <w:tc>
          <w:tcPr>
            <w:tcW w:w="4680" w:type="dxa"/>
          </w:tcPr>
          <w:p w14:paraId="6D9EB2AB" w14:textId="77777777" w:rsidR="00514D1D" w:rsidRDefault="00000000">
            <w:pPr>
              <w:spacing w:before="40" w:after="0"/>
            </w:pPr>
            <w:r>
              <w:t>Support across reported rules</w:t>
            </w:r>
          </w:p>
        </w:tc>
        <w:tc>
          <w:tcPr>
            <w:tcW w:w="4680" w:type="dxa"/>
          </w:tcPr>
          <w:p w14:paraId="7C393ACF" w14:textId="77777777" w:rsidR="00514D1D" w:rsidRDefault="00000000">
            <w:pPr>
              <w:spacing w:before="40" w:after="0"/>
            </w:pPr>
            <w:r>
              <w:t>0.07%–0.92%</w:t>
            </w:r>
          </w:p>
        </w:tc>
      </w:tr>
      <w:tr w:rsidR="00514D1D" w14:paraId="6619A5F7" w14:textId="77777777">
        <w:tc>
          <w:tcPr>
            <w:tcW w:w="4680" w:type="dxa"/>
          </w:tcPr>
          <w:p w14:paraId="12AC8FC1" w14:textId="77777777" w:rsidR="00514D1D" w:rsidRDefault="00000000">
            <w:pPr>
              <w:spacing w:before="40" w:after="0"/>
            </w:pPr>
            <w:r>
              <w:t>Confidence across reported rules</w:t>
            </w:r>
          </w:p>
        </w:tc>
        <w:tc>
          <w:tcPr>
            <w:tcW w:w="4680" w:type="dxa"/>
          </w:tcPr>
          <w:p w14:paraId="01138D20" w14:textId="77777777" w:rsidR="00514D1D" w:rsidRDefault="00000000">
            <w:pPr>
              <w:spacing w:before="40" w:after="0"/>
            </w:pPr>
            <w:r>
              <w:t>0.15–0.81</w:t>
            </w:r>
          </w:p>
        </w:tc>
      </w:tr>
      <w:tr w:rsidR="00514D1D" w14:paraId="45841F41" w14:textId="77777777">
        <w:tc>
          <w:tcPr>
            <w:tcW w:w="4680" w:type="dxa"/>
          </w:tcPr>
          <w:p w14:paraId="0100EE6B" w14:textId="77777777" w:rsidR="00514D1D" w:rsidRDefault="00000000">
            <w:pPr>
              <w:spacing w:before="40" w:after="0"/>
            </w:pPr>
            <w:r>
              <w:t>Lift across reported rules</w:t>
            </w:r>
          </w:p>
        </w:tc>
        <w:tc>
          <w:tcPr>
            <w:tcW w:w="4680" w:type="dxa"/>
          </w:tcPr>
          <w:p w14:paraId="1BC73D37" w14:textId="77777777" w:rsidR="00514D1D" w:rsidRDefault="00000000">
            <w:pPr>
              <w:spacing w:before="40" w:after="0"/>
            </w:pPr>
            <w:r>
              <w:t>21.5–168.7</w:t>
            </w:r>
          </w:p>
        </w:tc>
      </w:tr>
    </w:tbl>
    <w:p w14:paraId="78AFCF66" w14:textId="77777777" w:rsidR="00D949BA" w:rsidRDefault="00000000">
      <w:pPr>
        <w:pStyle w:val="Heading2"/>
      </w:pPr>
      <w:r>
        <w:t>4. Decision support and system</w:t>
      </w:r>
    </w:p>
    <w:p w14:paraId="0BB468DB" w14:textId="77777777" w:rsidR="00D949BA" w:rsidRDefault="00000000">
      <w:r>
        <w:t xml:space="preserve">The data flows: generator or user upload → validation → ETL → PostgreSQL warehouse → SQL analytics, mining and forecasting → decision rules → </w:t>
      </w:r>
      <w:proofErr w:type="spellStart"/>
      <w:r>
        <w:t>FastAPI</w:t>
      </w:r>
      <w:proofErr w:type="spellEnd"/>
      <w:r>
        <w:t xml:space="preserve"> → React dashboard.</w:t>
      </w:r>
    </w:p>
    <w:p w14:paraId="23274325" w14:textId="77777777" w:rsidR="00D949BA" w:rsidRDefault="00000000">
      <w:r>
        <w:t xml:space="preserve">Decision rules are explainable, not </w:t>
      </w:r>
      <w:proofErr w:type="gramStart"/>
      <w:r>
        <w:t>black-box</w:t>
      </w:r>
      <w:proofErr w:type="gramEnd"/>
      <w:r>
        <w:t xml:space="preserve">. Days of cover (stock ÷ daily demand) sets stockout risk: under 3 days is CRITICAL, under 7 HIGH, under 14 MEDIUM. Safety stock is z × demand std × √lead time with z = 1.645 (95% service level). Overstock and near-expiry batches are flagged and merged into one </w:t>
      </w:r>
      <w:proofErr w:type="spellStart"/>
      <w:r>
        <w:t>prioritised</w:t>
      </w:r>
      <w:proofErr w:type="spellEnd"/>
      <w:r>
        <w:t xml:space="preserve"> action queue.</w:t>
      </w:r>
    </w:p>
    <w:p w14:paraId="3447B503" w14:textId="77777777" w:rsidR="00D949BA" w:rsidRDefault="00000000">
      <w:r>
        <w:lastRenderedPageBreak/>
        <w:t>The dashboard has pages for Dashboard, Sales (with OLAP Explorer), Inventory, Risk, Insights, Forecast, Decisions and Upload Data.</w:t>
      </w:r>
    </w:p>
    <w:p w14:paraId="3DF81460" w14:textId="77777777" w:rsidR="00D949BA" w:rsidRDefault="00000000">
      <w:pPr>
        <w:pStyle w:val="Heading2"/>
      </w:pPr>
      <w:r>
        <w:t>5. Conclusion and limitations</w:t>
      </w:r>
    </w:p>
    <w:p w14:paraId="71326A02" w14:textId="77777777" w:rsidR="00D949BA" w:rsidRDefault="00000000">
      <w:proofErr w:type="spellStart"/>
      <w:r>
        <w:t>MedStock</w:t>
      </w:r>
      <w:proofErr w:type="spellEnd"/>
      <w:r>
        <w:t xml:space="preserve"> shows the full DWM life cycle on one problem: data generation, ETL into a star-schema warehouse, OLAP analysis, mining and a dashboard that tells a pharmacy manager what to reorder, what is overstocked and what to sell before it expires.</w:t>
      </w:r>
    </w:p>
    <w:p w14:paraId="3619C557" w14:textId="77777777" w:rsidR="00D949BA" w:rsidRDefault="00000000">
      <w:r>
        <w:t>Limitations: the demo data is synthetic, so results show how the methods behave rather than real pharmacy facts. For uploaded data, stock is reconstructed and therefore estimated. Lead time (7 days), service level (95%) and order cover (14 days) are assumptions.</w:t>
      </w:r>
    </w:p>
    <w:p w14:paraId="15B462C4" w14:textId="77777777" w:rsidR="00D949BA" w:rsidRDefault="00000000">
      <w:r>
        <w:t>Future work: FP-Growth for faster rules, other clustering methods (DBSCAN), a scheduled nightly pipeline, login roles and Docker packaging.</w:t>
      </w:r>
    </w:p>
    <w:sectPr w:rsidR="00D949B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1B96"/>
    <w:multiLevelType w:val="hybridMultilevel"/>
    <w:tmpl w:val="11041908"/>
    <w:lvl w:ilvl="0" w:tplc="ACACDD16">
      <w:start w:val="1"/>
      <w:numFmt w:val="decimal"/>
      <w:lvlText w:val="%1."/>
      <w:lvlJc w:val="left"/>
      <w:pPr>
        <w:ind w:left="720" w:hanging="360"/>
      </w:pPr>
    </w:lvl>
    <w:lvl w:ilvl="1" w:tplc="46602492">
      <w:start w:val="1"/>
      <w:numFmt w:val="lowerLetter"/>
      <w:lvlText w:val="%2."/>
      <w:lvlJc w:val="left"/>
      <w:pPr>
        <w:ind w:left="1440" w:hanging="360"/>
      </w:pPr>
    </w:lvl>
    <w:lvl w:ilvl="2" w:tplc="80C0D184">
      <w:start w:val="1"/>
      <w:numFmt w:val="lowerRoman"/>
      <w:lvlText w:val="%3."/>
      <w:lvlJc w:val="left"/>
      <w:pPr>
        <w:ind w:left="2160" w:hanging="360"/>
      </w:pPr>
    </w:lvl>
    <w:lvl w:ilvl="3" w:tplc="52EEF64E">
      <w:start w:val="1"/>
      <w:numFmt w:val="decimal"/>
      <w:lvlText w:val="%4."/>
      <w:lvlJc w:val="left"/>
      <w:pPr>
        <w:ind w:left="2880" w:hanging="360"/>
      </w:pPr>
    </w:lvl>
    <w:lvl w:ilvl="4" w:tplc="DA0A6BE6">
      <w:start w:val="1"/>
      <w:numFmt w:val="lowerLetter"/>
      <w:lvlText w:val="%5."/>
      <w:lvlJc w:val="left"/>
      <w:pPr>
        <w:ind w:left="3600" w:hanging="360"/>
      </w:pPr>
    </w:lvl>
    <w:lvl w:ilvl="5" w:tplc="E74024B4">
      <w:start w:val="1"/>
      <w:numFmt w:val="lowerRoman"/>
      <w:lvlText w:val="%6."/>
      <w:lvlJc w:val="left"/>
      <w:pPr>
        <w:ind w:left="4320" w:hanging="360"/>
      </w:pPr>
    </w:lvl>
    <w:lvl w:ilvl="6" w:tplc="6C70603E">
      <w:start w:val="1"/>
      <w:numFmt w:val="decimal"/>
      <w:lvlText w:val="%7."/>
      <w:lvlJc w:val="left"/>
      <w:pPr>
        <w:ind w:left="5040" w:hanging="360"/>
      </w:pPr>
    </w:lvl>
    <w:lvl w:ilvl="7" w:tplc="C69006E8">
      <w:start w:val="1"/>
      <w:numFmt w:val="lowerLetter"/>
      <w:lvlText w:val="%8."/>
      <w:lvlJc w:val="left"/>
      <w:pPr>
        <w:ind w:left="5760" w:hanging="360"/>
      </w:pPr>
    </w:lvl>
    <w:lvl w:ilvl="8" w:tplc="402E9E22">
      <w:start w:val="1"/>
      <w:numFmt w:val="lowerRoman"/>
      <w:lvlText w:val="%9."/>
      <w:lvlJc w:val="left"/>
      <w:pPr>
        <w:ind w:left="6480" w:hanging="360"/>
      </w:pPr>
    </w:lvl>
  </w:abstractNum>
  <w:abstractNum w:abstractNumId="1" w15:restartNumberingAfterBreak="0">
    <w:nsid w:val="2D665E9E"/>
    <w:multiLevelType w:val="hybridMultilevel"/>
    <w:tmpl w:val="2DC2BD1C"/>
    <w:lvl w:ilvl="0" w:tplc="4A3E9650">
      <w:start w:val="1"/>
      <w:numFmt w:val="bullet"/>
      <w:lvlText w:val="•"/>
      <w:lvlJc w:val="left"/>
      <w:pPr>
        <w:ind w:left="720" w:hanging="360"/>
      </w:pPr>
    </w:lvl>
    <w:lvl w:ilvl="1" w:tplc="F3B04AD8">
      <w:start w:val="1"/>
      <w:numFmt w:val="bullet"/>
      <w:lvlText w:val="o"/>
      <w:lvlJc w:val="left"/>
      <w:pPr>
        <w:ind w:left="1440" w:hanging="360"/>
      </w:pPr>
    </w:lvl>
    <w:lvl w:ilvl="2" w:tplc="969A2A1E">
      <w:start w:val="1"/>
      <w:numFmt w:val="bullet"/>
      <w:lvlText w:val="▪"/>
      <w:lvlJc w:val="left"/>
      <w:pPr>
        <w:ind w:left="2160" w:hanging="360"/>
      </w:pPr>
    </w:lvl>
    <w:lvl w:ilvl="3" w:tplc="232EFDE6">
      <w:start w:val="1"/>
      <w:numFmt w:val="bullet"/>
      <w:lvlText w:val="•"/>
      <w:lvlJc w:val="left"/>
      <w:pPr>
        <w:ind w:left="2880" w:hanging="360"/>
      </w:pPr>
    </w:lvl>
    <w:lvl w:ilvl="4" w:tplc="12C091B8">
      <w:start w:val="1"/>
      <w:numFmt w:val="bullet"/>
      <w:lvlText w:val="o"/>
      <w:lvlJc w:val="left"/>
      <w:pPr>
        <w:ind w:left="3600" w:hanging="360"/>
      </w:pPr>
    </w:lvl>
    <w:lvl w:ilvl="5" w:tplc="B9F44BFE">
      <w:start w:val="1"/>
      <w:numFmt w:val="bullet"/>
      <w:lvlText w:val="▪"/>
      <w:lvlJc w:val="left"/>
      <w:pPr>
        <w:ind w:left="4320" w:hanging="360"/>
      </w:pPr>
    </w:lvl>
    <w:lvl w:ilvl="6" w:tplc="A38CB574">
      <w:start w:val="1"/>
      <w:numFmt w:val="bullet"/>
      <w:lvlText w:val="•"/>
      <w:lvlJc w:val="left"/>
      <w:pPr>
        <w:ind w:left="5040" w:hanging="360"/>
      </w:pPr>
    </w:lvl>
    <w:lvl w:ilvl="7" w:tplc="B558A524">
      <w:start w:val="1"/>
      <w:numFmt w:val="bullet"/>
      <w:lvlText w:val="o"/>
      <w:lvlJc w:val="left"/>
      <w:pPr>
        <w:ind w:left="5760" w:hanging="360"/>
      </w:pPr>
    </w:lvl>
    <w:lvl w:ilvl="8" w:tplc="D0AE5A9C">
      <w:start w:val="1"/>
      <w:numFmt w:val="bullet"/>
      <w:lvlText w:val="▪"/>
      <w:lvlJc w:val="left"/>
      <w:pPr>
        <w:ind w:left="6480" w:hanging="360"/>
      </w:pPr>
    </w:lvl>
  </w:abstractNum>
  <w:num w:numId="1" w16cid:durableId="1457138764">
    <w:abstractNumId w:val="1"/>
  </w:num>
  <w:num w:numId="2" w16cid:durableId="114662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49BA"/>
    <w:rsid w:val="0013008A"/>
    <w:rsid w:val="00316FEE"/>
    <w:rsid w:val="00414C63"/>
    <w:rsid w:val="004668C1"/>
    <w:rsid w:val="00514D1D"/>
    <w:rsid w:val="00A85385"/>
    <w:rsid w:val="00AB12B3"/>
    <w:rsid w:val="00BE1A8C"/>
    <w:rsid w:val="00D949BA"/>
    <w:rsid w:val="00EE76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E2ED"/>
  <w15:docId w15:val="{3386F3D7-B78A-42C4-BD09-FA253327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30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MedStock Pharmacy Inventory Analytics using Data Warehousing and Data Mining</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MedStock Pharmacy Inventory Analytics using Data Warehousing and Data Mining</dc:title>
  <dc:description>Claude Docs node/237e9994-017b@12 docx-w6</dc:description>
  <cp:lastModifiedBy>himanshu Choyal</cp:lastModifiedBy>
  <cp:revision>5</cp:revision>
  <cp:lastPrinted>2026-10-09T09:44:00Z</cp:lastPrinted>
  <dcterms:created xsi:type="dcterms:W3CDTF">2026-10-09T09:14:00Z</dcterms:created>
  <dcterms:modified xsi:type="dcterms:W3CDTF">2026-10-09T09:57:00Z</dcterms:modified>
</cp:coreProperties>
</file>