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PRACTICAL 10</w:t>
      </w:r>
    </w:p>
    <w:p>
      <w:pPr>
        <w:jc w:val="center"/>
      </w:pPr>
      <w:r>
        <w:rPr>
          <w:b/>
          <w:sz w:val="30"/>
        </w:rPr>
        <w:t>Automation Testing and Regression Analysis</w:t>
      </w:r>
    </w:p>
    <w:p>
      <w:pPr>
        <w:jc w:val="center"/>
      </w:pPr>
      <w:r>
        <w:rPr>
          <w:i/>
          <w:sz w:val="22"/>
        </w:rPr>
        <w:t>SauceDemo / Swag Labs – Screenshot Evidence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r/>
            <w:r>
              <w:rPr>
                <w:b/>
                <w:sz w:val="19"/>
              </w:rPr>
              <w:t>Application Under Test</w:t>
            </w:r>
          </w:p>
        </w:tc>
        <w:tc>
          <w:tcPr>
            <w:tcW w:type="dxa" w:w="5040"/>
            <w:vAlign w:val="center"/>
          </w:tcPr>
          <w:p>
            <w:r/>
            <w:r>
              <w:rPr>
                <w:b w:val="0"/>
                <w:sz w:val="19"/>
              </w:rPr>
              <w:t>SauceDemo / Swag Labs</w:t>
            </w:r>
          </w:p>
        </w:tc>
      </w:tr>
      <w:tr>
        <w:tc>
          <w:tcPr>
            <w:tcW w:type="dxa" w:w="5040"/>
            <w:vAlign w:val="center"/>
            <w:shd w:fill="EDEDED"/>
          </w:tcPr>
          <w:p>
            <w:r/>
            <w:r>
              <w:rPr>
                <w:b/>
                <w:sz w:val="19"/>
              </w:rPr>
              <w:t>Testing Focus</w:t>
            </w:r>
          </w:p>
        </w:tc>
        <w:tc>
          <w:tcPr>
            <w:tcW w:type="dxa" w:w="5040"/>
            <w:vAlign w:val="center"/>
          </w:tcPr>
          <w:p>
            <w:r/>
            <w:r>
              <w:rPr>
                <w:b w:val="0"/>
                <w:sz w:val="19"/>
              </w:rPr>
              <w:t>Automation Testing and Regression Testing</w:t>
            </w:r>
          </w:p>
        </w:tc>
      </w:tr>
      <w:tr>
        <w:tc>
          <w:tcPr>
            <w:tcW w:type="dxa" w:w="5040"/>
            <w:vAlign w:val="center"/>
            <w:shd w:fill="EDEDED"/>
          </w:tcPr>
          <w:p>
            <w:r/>
            <w:r>
              <w:rPr>
                <w:b/>
                <w:sz w:val="19"/>
              </w:rPr>
              <w:t>Automation Tool</w:t>
            </w:r>
          </w:p>
        </w:tc>
        <w:tc>
          <w:tcPr>
            <w:tcW w:type="dxa" w:w="5040"/>
            <w:vAlign w:val="center"/>
          </w:tcPr>
          <w:p>
            <w:r/>
            <w:r>
              <w:rPr>
                <w:b w:val="0"/>
                <w:sz w:val="19"/>
              </w:rPr>
              <w:t>Selenium WebDriver with Python</w:t>
            </w:r>
          </w:p>
        </w:tc>
      </w:tr>
      <w:tr>
        <w:tc>
          <w:tcPr>
            <w:tcW w:type="dxa" w:w="5040"/>
            <w:vAlign w:val="center"/>
            <w:shd w:fill="EDEDED"/>
          </w:tcPr>
          <w:p>
            <w:r/>
            <w:r>
              <w:rPr>
                <w:b/>
                <w:sz w:val="19"/>
              </w:rPr>
              <w:t>Evidence Provided</w:t>
            </w:r>
          </w:p>
        </w:tc>
        <w:tc>
          <w:tcPr>
            <w:tcW w:type="dxa" w:w="5040"/>
            <w:vAlign w:val="center"/>
          </w:tcPr>
          <w:p>
            <w:r/>
            <w:r>
              <w:rPr>
                <w:b w:val="0"/>
                <w:sz w:val="19"/>
              </w:rPr>
              <w:t>7 screenshots captured during practical execution</w:t>
            </w:r>
          </w:p>
        </w:tc>
      </w:tr>
    </w:tbl>
    <w:p/>
    <w:p>
      <w:pPr>
        <w:pStyle w:val="Heading1"/>
      </w:pPr>
      <w:r>
        <w:t>Aim</w:t>
      </w:r>
    </w:p>
    <w:p>
      <w:r>
        <w:t>To identify suitable modules for automation testing and perform regression-oriented testing on the SauceDemo / Swag Labs application using Selenium WebDriver with Python.</w:t>
      </w:r>
    </w:p>
    <w:p>
      <w:pPr>
        <w:pStyle w:val="Heading1"/>
      </w:pPr>
      <w:r>
        <w:t>Screenshot Evidence Mapping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Screenshot</w:t>
            </w:r>
          </w:p>
        </w:tc>
        <w:tc>
          <w:tcPr>
            <w:tcW w:type="dxa" w:w="3360"/>
            <w:vAlign w:val="center"/>
            <w:shd w:fill="D9EAF7"/>
          </w:tcPr>
          <w:p>
            <w:r/>
            <w:r>
              <w:rPr>
                <w:b/>
                <w:sz w:val="19"/>
              </w:rPr>
              <w:t>Activity</w:t>
            </w:r>
          </w:p>
        </w:tc>
        <w:tc>
          <w:tcPr>
            <w:tcW w:type="dxa" w:w="3360"/>
            <w:vAlign w:val="center"/>
            <w:shd w:fill="D9EAF7"/>
          </w:tcPr>
          <w:p>
            <w:r/>
            <w:r>
              <w:rPr>
                <w:b/>
                <w:sz w:val="19"/>
              </w:rPr>
              <w:t>Evidence</w:t>
            </w:r>
          </w:p>
        </w:tc>
      </w:tr>
      <w:tr>
        <w:tc>
          <w:tcPr>
            <w:tcW w:type="dxa" w:w="3360"/>
            <w:vAlign w:val="center"/>
          </w:tcPr>
          <w:p>
            <w:r/>
            <w:r>
              <w:rPr>
                <w:b w:val="0"/>
                <w:sz w:val="19"/>
              </w:rPr>
              <w:t>10.1</w:t>
            </w:r>
          </w:p>
        </w:tc>
        <w:tc>
          <w:tcPr>
            <w:tcW w:type="dxa" w:w="3360"/>
            <w:vAlign w:val="center"/>
          </w:tcPr>
          <w:p>
            <w:r/>
            <w:r>
              <w:rPr>
                <w:b w:val="0"/>
                <w:sz w:val="19"/>
              </w:rPr>
              <w:t>Login page</w:t>
            </w:r>
          </w:p>
        </w:tc>
        <w:tc>
          <w:tcPr>
            <w:tcW w:type="dxa" w:w="3360"/>
            <w:vAlign w:val="center"/>
          </w:tcPr>
          <w:p>
            <w:r/>
            <w:r>
              <w:rPr>
                <w:b w:val="0"/>
                <w:sz w:val="19"/>
              </w:rPr>
              <w:t>Application available and login controls visible</w:t>
            </w:r>
          </w:p>
        </w:tc>
      </w:tr>
      <w:tr>
        <w:tc>
          <w:tcPr>
            <w:tcW w:type="dxa" w:w="3360"/>
            <w:vAlign w:val="center"/>
          </w:tcPr>
          <w:p>
            <w:r/>
            <w:r>
              <w:rPr>
                <w:b w:val="0"/>
                <w:sz w:val="19"/>
              </w:rPr>
              <w:t>10.2</w:t>
            </w:r>
          </w:p>
        </w:tc>
        <w:tc>
          <w:tcPr>
            <w:tcW w:type="dxa" w:w="3360"/>
            <w:vAlign w:val="center"/>
          </w:tcPr>
          <w:p>
            <w:r/>
            <w:r>
              <w:rPr>
                <w:b w:val="0"/>
                <w:sz w:val="19"/>
              </w:rPr>
              <w:t>Credentials</w:t>
            </w:r>
          </w:p>
        </w:tc>
        <w:tc>
          <w:tcPr>
            <w:tcW w:type="dxa" w:w="3360"/>
            <w:vAlign w:val="center"/>
          </w:tcPr>
          <w:p>
            <w:r/>
            <w:r>
              <w:rPr>
                <w:b w:val="0"/>
                <w:sz w:val="19"/>
              </w:rPr>
              <w:t>Standard test username entered</w:t>
            </w:r>
          </w:p>
        </w:tc>
      </w:tr>
      <w:tr>
        <w:tc>
          <w:tcPr>
            <w:tcW w:type="dxa" w:w="3360"/>
            <w:vAlign w:val="center"/>
          </w:tcPr>
          <w:p>
            <w:r/>
            <w:r>
              <w:rPr>
                <w:b w:val="0"/>
                <w:sz w:val="19"/>
              </w:rPr>
              <w:t>10.3</w:t>
            </w:r>
          </w:p>
        </w:tc>
        <w:tc>
          <w:tcPr>
            <w:tcW w:type="dxa" w:w="3360"/>
            <w:vAlign w:val="center"/>
          </w:tcPr>
          <w:p>
            <w:r/>
            <w:r>
              <w:rPr>
                <w:b w:val="0"/>
                <w:sz w:val="19"/>
              </w:rPr>
              <w:t>Automation execution</w:t>
            </w:r>
          </w:p>
        </w:tc>
        <w:tc>
          <w:tcPr>
            <w:tcW w:type="dxa" w:w="3360"/>
            <w:vAlign w:val="center"/>
          </w:tcPr>
          <w:p>
            <w:r/>
            <w:r>
              <w:rPr>
                <w:b w:val="0"/>
                <w:sz w:val="19"/>
              </w:rPr>
              <w:t>Selenium script and execution console visible</w:t>
            </w:r>
          </w:p>
        </w:tc>
      </w:tr>
      <w:tr>
        <w:tc>
          <w:tcPr>
            <w:tcW w:type="dxa" w:w="3360"/>
            <w:vAlign w:val="center"/>
          </w:tcPr>
          <w:p>
            <w:r/>
            <w:r>
              <w:rPr>
                <w:b w:val="0"/>
                <w:sz w:val="19"/>
              </w:rPr>
              <w:t>10.4</w:t>
            </w:r>
          </w:p>
        </w:tc>
        <w:tc>
          <w:tcPr>
            <w:tcW w:type="dxa" w:w="3360"/>
            <w:vAlign w:val="center"/>
          </w:tcPr>
          <w:p>
            <w:r/>
            <w:r>
              <w:rPr>
                <w:b w:val="0"/>
                <w:sz w:val="19"/>
              </w:rPr>
              <w:t>Inventory</w:t>
            </w:r>
          </w:p>
        </w:tc>
        <w:tc>
          <w:tcPr>
            <w:tcW w:type="dxa" w:w="3360"/>
            <w:vAlign w:val="center"/>
          </w:tcPr>
          <w:p>
            <w:r/>
            <w:r>
              <w:rPr>
                <w:b w:val="0"/>
                <w:sz w:val="19"/>
              </w:rPr>
              <w:t>Products page opened successfully</w:t>
            </w:r>
          </w:p>
        </w:tc>
      </w:tr>
      <w:tr>
        <w:tc>
          <w:tcPr>
            <w:tcW w:type="dxa" w:w="3360"/>
            <w:vAlign w:val="center"/>
          </w:tcPr>
          <w:p>
            <w:r/>
            <w:r>
              <w:rPr>
                <w:b w:val="0"/>
                <w:sz w:val="19"/>
              </w:rPr>
              <w:t>10.5</w:t>
            </w:r>
          </w:p>
        </w:tc>
        <w:tc>
          <w:tcPr>
            <w:tcW w:type="dxa" w:w="3360"/>
            <w:vAlign w:val="center"/>
          </w:tcPr>
          <w:p>
            <w:r/>
            <w:r>
              <w:rPr>
                <w:b w:val="0"/>
                <w:sz w:val="19"/>
              </w:rPr>
              <w:t>Shopping Cart</w:t>
            </w:r>
          </w:p>
        </w:tc>
        <w:tc>
          <w:tcPr>
            <w:tcW w:type="dxa" w:w="3360"/>
            <w:vAlign w:val="center"/>
          </w:tcPr>
          <w:p>
            <w:r/>
            <w:r>
              <w:rPr>
                <w:b w:val="0"/>
                <w:sz w:val="19"/>
              </w:rPr>
              <w:t>Selected product visible in cart</w:t>
            </w:r>
          </w:p>
        </w:tc>
      </w:tr>
      <w:tr>
        <w:tc>
          <w:tcPr>
            <w:tcW w:type="dxa" w:w="3360"/>
            <w:vAlign w:val="center"/>
          </w:tcPr>
          <w:p>
            <w:r/>
            <w:r>
              <w:rPr>
                <w:b w:val="0"/>
                <w:sz w:val="19"/>
              </w:rPr>
              <w:t>10.6</w:t>
            </w:r>
          </w:p>
        </w:tc>
        <w:tc>
          <w:tcPr>
            <w:tcW w:type="dxa" w:w="3360"/>
            <w:vAlign w:val="center"/>
          </w:tcPr>
          <w:p>
            <w:r/>
            <w:r>
              <w:rPr>
                <w:b w:val="0"/>
                <w:sz w:val="19"/>
              </w:rPr>
              <w:t>Checkout</w:t>
            </w:r>
          </w:p>
        </w:tc>
        <w:tc>
          <w:tcPr>
            <w:tcW w:type="dxa" w:w="3360"/>
            <w:vAlign w:val="center"/>
          </w:tcPr>
          <w:p>
            <w:r/>
            <w:r>
              <w:rPr>
                <w:b w:val="0"/>
                <w:sz w:val="19"/>
              </w:rPr>
              <w:t>Checkout information form displayed</w:t>
            </w:r>
          </w:p>
        </w:tc>
      </w:tr>
      <w:tr>
        <w:tc>
          <w:tcPr>
            <w:tcW w:type="dxa" w:w="3360"/>
            <w:vAlign w:val="center"/>
          </w:tcPr>
          <w:p>
            <w:r/>
            <w:r>
              <w:rPr>
                <w:b w:val="0"/>
                <w:sz w:val="19"/>
              </w:rPr>
              <w:t>10.7</w:t>
            </w:r>
          </w:p>
        </w:tc>
        <w:tc>
          <w:tcPr>
            <w:tcW w:type="dxa" w:w="3360"/>
            <w:vAlign w:val="center"/>
          </w:tcPr>
          <w:p>
            <w:r/>
            <w:r>
              <w:rPr>
                <w:b w:val="0"/>
                <w:sz w:val="19"/>
              </w:rPr>
              <w:t>Checkout data</w:t>
            </w:r>
          </w:p>
        </w:tc>
        <w:tc>
          <w:tcPr>
            <w:tcW w:type="dxa" w:w="3360"/>
            <w:vAlign w:val="center"/>
          </w:tcPr>
          <w:p>
            <w:r/>
            <w:r>
              <w:rPr>
                <w:b w:val="0"/>
                <w:sz w:val="19"/>
              </w:rPr>
              <w:t>Test information entered in checkout form</w:t>
            </w:r>
          </w:p>
        </w:tc>
      </w:tr>
    </w:tbl>
    <w:p/>
    <w:p>
      <w:pPr>
        <w:pStyle w:val="Heading1"/>
      </w:pPr>
      <w:r>
        <w:t>Captured Screenshots with Suitable Captions</w:t>
      </w:r>
    </w:p>
    <w:p>
      <w:r>
        <w:br w:type="page"/>
      </w:r>
    </w:p>
    <w:p>
      <w:pPr>
        <w:jc w:val="center"/>
      </w:pPr>
      <w:r>
        <w:rPr>
          <w:b/>
          <w:sz w:val="24"/>
        </w:rPr>
        <w:t>Figure 10.1: Swag Labs Login Page</w:t>
      </w:r>
    </w:p>
    <w:p>
      <w:pPr>
        <w:jc w:val="center"/>
      </w:pPr>
      <w:r>
        <w:drawing>
          <wp:inline xmlns:a="http://schemas.openxmlformats.org/drawingml/2006/main" xmlns:pic="http://schemas.openxmlformats.org/drawingml/2006/picture">
            <wp:extent cx="6309360" cy="3549015"/>
            <wp:docPr id="1" name="Picture 1"/>
            <wp:cNvGraphicFramePr>
              <a:graphicFrameLocks noChangeAspect="1"/>
            </wp:cNvGraphicFramePr>
            <a:graphic>
              <a:graphicData uri="http://schemas.openxmlformats.org/drawingml/2006/picture">
                <pic:pic>
                  <pic:nvPicPr>
                    <pic:cNvPr id="0" name="Screenshot (38).png"/>
                    <pic:cNvPicPr/>
                  </pic:nvPicPr>
                  <pic:blipFill>
                    <a:blip r:embed="rId9"/>
                    <a:stretch>
                      <a:fillRect/>
                    </a:stretch>
                  </pic:blipFill>
                  <pic:spPr>
                    <a:xfrm>
                      <a:off x="0" y="0"/>
                      <a:ext cx="6309360" cy="3549015"/>
                    </a:xfrm>
                    <a:prstGeom prst="rect"/>
                  </pic:spPr>
                </pic:pic>
              </a:graphicData>
            </a:graphic>
          </wp:inline>
        </w:drawing>
      </w:r>
    </w:p>
    <w:p>
      <w:pPr>
        <w:jc w:val="center"/>
      </w:pPr>
      <w:r>
        <w:rPr>
          <w:i/>
          <w:sz w:val="19"/>
        </w:rPr>
        <w:t>Initial Swag Labs login page showing the Username and Password fields, Login button, and the list of accepted test usernames.</w:t>
      </w:r>
    </w:p>
    <w:p>
      <w:r>
        <w:br w:type="page"/>
      </w:r>
    </w:p>
    <w:p>
      <w:pPr>
        <w:jc w:val="center"/>
      </w:pPr>
      <w:r>
        <w:rPr>
          <w:b/>
          <w:sz w:val="24"/>
        </w:rPr>
        <w:t>Figure 10.2: Valid Credentials Entered</w:t>
      </w:r>
    </w:p>
    <w:p>
      <w:pPr>
        <w:jc w:val="center"/>
      </w:pPr>
      <w:r>
        <w:drawing>
          <wp:inline xmlns:a="http://schemas.openxmlformats.org/drawingml/2006/main" xmlns:pic="http://schemas.openxmlformats.org/drawingml/2006/picture">
            <wp:extent cx="6309360" cy="3549015"/>
            <wp:docPr id="2" name="Picture 2"/>
            <wp:cNvGraphicFramePr>
              <a:graphicFrameLocks noChangeAspect="1"/>
            </wp:cNvGraphicFramePr>
            <a:graphic>
              <a:graphicData uri="http://schemas.openxmlformats.org/drawingml/2006/picture">
                <pic:pic>
                  <pic:nvPicPr>
                    <pic:cNvPr id="0" name="Screenshot (39).png"/>
                    <pic:cNvPicPr/>
                  </pic:nvPicPr>
                  <pic:blipFill>
                    <a:blip r:embed="rId10"/>
                    <a:stretch>
                      <a:fillRect/>
                    </a:stretch>
                  </pic:blipFill>
                  <pic:spPr>
                    <a:xfrm>
                      <a:off x="0" y="0"/>
                      <a:ext cx="6309360" cy="3549015"/>
                    </a:xfrm>
                    <a:prstGeom prst="rect"/>
                  </pic:spPr>
                </pic:pic>
              </a:graphicData>
            </a:graphic>
          </wp:inline>
        </w:drawing>
      </w:r>
    </w:p>
    <w:p>
      <w:pPr>
        <w:jc w:val="center"/>
      </w:pPr>
      <w:r>
        <w:rPr>
          <w:i/>
          <w:sz w:val="19"/>
        </w:rPr>
        <w:t>Standard test credentials entered in the Swag Labs login form before submitting the login request.</w:t>
      </w:r>
    </w:p>
    <w:p>
      <w:r>
        <w:br w:type="page"/>
      </w:r>
    </w:p>
    <w:p>
      <w:pPr>
        <w:jc w:val="center"/>
      </w:pPr>
      <w:r>
        <w:rPr>
          <w:b/>
          <w:sz w:val="24"/>
        </w:rPr>
        <w:t>Figure 10.3: Selenium Automation Execution Attempt</w:t>
      </w:r>
    </w:p>
    <w:p>
      <w:pPr>
        <w:jc w:val="center"/>
      </w:pPr>
      <w:r>
        <w:drawing>
          <wp:inline xmlns:a="http://schemas.openxmlformats.org/drawingml/2006/main" xmlns:pic="http://schemas.openxmlformats.org/drawingml/2006/picture">
            <wp:extent cx="6309360" cy="3304143"/>
            <wp:docPr id="3" name="Picture 3"/>
            <wp:cNvGraphicFramePr>
              <a:graphicFrameLocks noChangeAspect="1"/>
            </wp:cNvGraphicFramePr>
            <a:graphic>
              <a:graphicData uri="http://schemas.openxmlformats.org/drawingml/2006/picture">
                <pic:pic>
                  <pic:nvPicPr>
                    <pic:cNvPr id="0" name="Screenshot 2026-09-07 065131.png"/>
                    <pic:cNvPicPr/>
                  </pic:nvPicPr>
                  <pic:blipFill>
                    <a:blip r:embed="rId11"/>
                    <a:stretch>
                      <a:fillRect/>
                    </a:stretch>
                  </pic:blipFill>
                  <pic:spPr>
                    <a:xfrm>
                      <a:off x="0" y="0"/>
                      <a:ext cx="6309360" cy="3304143"/>
                    </a:xfrm>
                    <a:prstGeom prst="rect"/>
                  </pic:spPr>
                </pic:pic>
              </a:graphicData>
            </a:graphic>
          </wp:inline>
        </w:drawing>
      </w:r>
    </w:p>
    <w:p>
      <w:pPr>
        <w:jc w:val="center"/>
      </w:pPr>
      <w:r>
        <w:rPr>
          <w:i/>
          <w:sz w:val="19"/>
        </w:rPr>
        <w:t>Selenium Python automation code shown with the execution console; the run stopped because the execution environment reported a missing Python SSL module.</w:t>
      </w:r>
    </w:p>
    <w:p>
      <w:r>
        <w:br w:type="page"/>
      </w:r>
    </w:p>
    <w:p>
      <w:pPr>
        <w:jc w:val="center"/>
      </w:pPr>
      <w:r>
        <w:rPr>
          <w:b/>
          <w:sz w:val="24"/>
        </w:rPr>
        <w:t>Figure 10.4: Swag Labs Inventory Page</w:t>
      </w:r>
    </w:p>
    <w:p>
      <w:pPr>
        <w:jc w:val="center"/>
      </w:pPr>
      <w:r>
        <w:drawing>
          <wp:inline xmlns:a="http://schemas.openxmlformats.org/drawingml/2006/main" xmlns:pic="http://schemas.openxmlformats.org/drawingml/2006/picture">
            <wp:extent cx="6309360" cy="3549015"/>
            <wp:docPr id="4" name="Picture 4"/>
            <wp:cNvGraphicFramePr>
              <a:graphicFrameLocks noChangeAspect="1"/>
            </wp:cNvGraphicFramePr>
            <a:graphic>
              <a:graphicData uri="http://schemas.openxmlformats.org/drawingml/2006/picture">
                <pic:pic>
                  <pic:nvPicPr>
                    <pic:cNvPr id="0" name="Screenshot (40).png"/>
                    <pic:cNvPicPr/>
                  </pic:nvPicPr>
                  <pic:blipFill>
                    <a:blip r:embed="rId12"/>
                    <a:stretch>
                      <a:fillRect/>
                    </a:stretch>
                  </pic:blipFill>
                  <pic:spPr>
                    <a:xfrm>
                      <a:off x="0" y="0"/>
                      <a:ext cx="6309360" cy="3549015"/>
                    </a:xfrm>
                    <a:prstGeom prst="rect"/>
                  </pic:spPr>
                </pic:pic>
              </a:graphicData>
            </a:graphic>
          </wp:inline>
        </w:drawing>
      </w:r>
    </w:p>
    <w:p>
      <w:pPr>
        <w:jc w:val="center"/>
      </w:pPr>
      <w:r>
        <w:rPr>
          <w:i/>
          <w:sz w:val="19"/>
        </w:rPr>
        <w:t>Successful navigation to the Swag Labs Inventory page, showing the Products listing and Add to cart controls.</w:t>
      </w:r>
    </w:p>
    <w:p>
      <w:r>
        <w:br w:type="page"/>
      </w:r>
    </w:p>
    <w:p>
      <w:pPr>
        <w:jc w:val="center"/>
      </w:pPr>
      <w:r>
        <w:rPr>
          <w:b/>
          <w:sz w:val="24"/>
        </w:rPr>
        <w:t>Figure 10.5: Shopping Cart</w:t>
      </w:r>
    </w:p>
    <w:p>
      <w:pPr>
        <w:jc w:val="center"/>
      </w:pPr>
      <w:r>
        <w:drawing>
          <wp:inline xmlns:a="http://schemas.openxmlformats.org/drawingml/2006/main" xmlns:pic="http://schemas.openxmlformats.org/drawingml/2006/picture">
            <wp:extent cx="6309360" cy="3549015"/>
            <wp:docPr id="5" name="Picture 5"/>
            <wp:cNvGraphicFramePr>
              <a:graphicFrameLocks noChangeAspect="1"/>
            </wp:cNvGraphicFramePr>
            <a:graphic>
              <a:graphicData uri="http://schemas.openxmlformats.org/drawingml/2006/picture">
                <pic:pic>
                  <pic:nvPicPr>
                    <pic:cNvPr id="0" name="Screenshot (41).png"/>
                    <pic:cNvPicPr/>
                  </pic:nvPicPr>
                  <pic:blipFill>
                    <a:blip r:embed="rId13"/>
                    <a:stretch>
                      <a:fillRect/>
                    </a:stretch>
                  </pic:blipFill>
                  <pic:spPr>
                    <a:xfrm>
                      <a:off x="0" y="0"/>
                      <a:ext cx="6309360" cy="3549015"/>
                    </a:xfrm>
                    <a:prstGeom prst="rect"/>
                  </pic:spPr>
                </pic:pic>
              </a:graphicData>
            </a:graphic>
          </wp:inline>
        </w:drawing>
      </w:r>
    </w:p>
    <w:p>
      <w:pPr>
        <w:jc w:val="center"/>
      </w:pPr>
      <w:r>
        <w:rPr>
          <w:i/>
          <w:sz w:val="19"/>
        </w:rPr>
        <w:t>Shopping Cart page showing one selected product and the Checkout button.</w:t>
      </w:r>
    </w:p>
    <w:p>
      <w:r>
        <w:br w:type="page"/>
      </w:r>
    </w:p>
    <w:p>
      <w:pPr>
        <w:jc w:val="center"/>
      </w:pPr>
      <w:r>
        <w:rPr>
          <w:b/>
          <w:sz w:val="24"/>
        </w:rPr>
        <w:t>Figure 10.6: Checkout – Your Information</w:t>
      </w:r>
    </w:p>
    <w:p>
      <w:pPr>
        <w:jc w:val="center"/>
      </w:pPr>
      <w:r>
        <w:drawing>
          <wp:inline xmlns:a="http://schemas.openxmlformats.org/drawingml/2006/main" xmlns:pic="http://schemas.openxmlformats.org/drawingml/2006/picture">
            <wp:extent cx="6309360" cy="3549015"/>
            <wp:docPr id="6" name="Picture 6"/>
            <wp:cNvGraphicFramePr>
              <a:graphicFrameLocks noChangeAspect="1"/>
            </wp:cNvGraphicFramePr>
            <a:graphic>
              <a:graphicData uri="http://schemas.openxmlformats.org/drawingml/2006/picture">
                <pic:pic>
                  <pic:nvPicPr>
                    <pic:cNvPr id="0" name="Screenshot (42).png"/>
                    <pic:cNvPicPr/>
                  </pic:nvPicPr>
                  <pic:blipFill>
                    <a:blip r:embed="rId14"/>
                    <a:stretch>
                      <a:fillRect/>
                    </a:stretch>
                  </pic:blipFill>
                  <pic:spPr>
                    <a:xfrm>
                      <a:off x="0" y="0"/>
                      <a:ext cx="6309360" cy="3549015"/>
                    </a:xfrm>
                    <a:prstGeom prst="rect"/>
                  </pic:spPr>
                </pic:pic>
              </a:graphicData>
            </a:graphic>
          </wp:inline>
        </w:drawing>
      </w:r>
    </w:p>
    <w:p>
      <w:pPr>
        <w:jc w:val="center"/>
      </w:pPr>
      <w:r>
        <w:rPr>
          <w:i/>
          <w:sz w:val="19"/>
        </w:rPr>
        <w:t>Checkout information page displaying First Name, Last Name, and Zip/Postal Code fields.</w:t>
      </w:r>
    </w:p>
    <w:p>
      <w:r>
        <w:br w:type="page"/>
      </w:r>
    </w:p>
    <w:p>
      <w:pPr>
        <w:jc w:val="center"/>
      </w:pPr>
      <w:r>
        <w:rPr>
          <w:b/>
          <w:sz w:val="24"/>
        </w:rPr>
        <w:t>Figure 10.7: Checkout Information Entered</w:t>
      </w:r>
    </w:p>
    <w:p>
      <w:pPr>
        <w:jc w:val="center"/>
      </w:pPr>
      <w:r>
        <w:drawing>
          <wp:inline xmlns:a="http://schemas.openxmlformats.org/drawingml/2006/main" xmlns:pic="http://schemas.openxmlformats.org/drawingml/2006/picture">
            <wp:extent cx="6309360" cy="3549015"/>
            <wp:docPr id="7" name="Picture 7"/>
            <wp:cNvGraphicFramePr>
              <a:graphicFrameLocks noChangeAspect="1"/>
            </wp:cNvGraphicFramePr>
            <a:graphic>
              <a:graphicData uri="http://schemas.openxmlformats.org/drawingml/2006/picture">
                <pic:pic>
                  <pic:nvPicPr>
                    <pic:cNvPr id="0" name="Screenshot (43).png"/>
                    <pic:cNvPicPr/>
                  </pic:nvPicPr>
                  <pic:blipFill>
                    <a:blip r:embed="rId15"/>
                    <a:stretch>
                      <a:fillRect/>
                    </a:stretch>
                  </pic:blipFill>
                  <pic:spPr>
                    <a:xfrm>
                      <a:off x="0" y="0"/>
                      <a:ext cx="6309360" cy="3549015"/>
                    </a:xfrm>
                    <a:prstGeom prst="rect"/>
                  </pic:spPr>
                </pic:pic>
              </a:graphicData>
            </a:graphic>
          </wp:inline>
        </w:drawing>
      </w:r>
    </w:p>
    <w:p>
      <w:pPr>
        <w:jc w:val="center"/>
      </w:pPr>
      <w:r>
        <w:rPr>
          <w:i/>
          <w:sz w:val="19"/>
        </w:rPr>
        <w:t>Checkout information fields populated with test data and ready to continue to the next checkout step.</w:t>
      </w:r>
    </w:p>
    <w:p>
      <w:r>
        <w:br w:type="page"/>
      </w:r>
    </w:p>
    <w:p>
      <w:pPr>
        <w:pStyle w:val="Heading1"/>
      </w:pPr>
      <w:r>
        <w:t>Observations</w:t>
      </w:r>
    </w:p>
    <w:p>
      <w:pPr>
        <w:pStyle w:val="ListBullet"/>
      </w:pPr>
      <w:r>
        <w:t>The Swag Labs login interface is available with dedicated Username, Password, and Login controls.</w:t>
      </w:r>
    </w:p>
    <w:p>
      <w:pPr>
        <w:pStyle w:val="ListBullet"/>
      </w:pPr>
      <w:r>
        <w:t>The standard_user test account is shown as an accepted username on the login page.</w:t>
      </w:r>
    </w:p>
    <w:p>
      <w:pPr>
        <w:pStyle w:val="ListBullet"/>
      </w:pPr>
      <w:r>
        <w:t>The Selenium automation script was prepared to open SauceDemo, enter credentials, click Login, verify the inventory URL, and close the browser.</w:t>
      </w:r>
    </w:p>
    <w:p>
      <w:pPr>
        <w:pStyle w:val="ListBullet"/>
      </w:pPr>
      <w:r>
        <w:t>The supplied automation execution screenshot records a ModuleNotFoundError for the Python 'ssl' module. Therefore, that particular automation run did not complete in the shown environment.</w:t>
      </w:r>
    </w:p>
    <w:p>
      <w:pPr>
        <w:pStyle w:val="ListBullet"/>
      </w:pPr>
      <w:r>
        <w:t>The Inventory page was successfully reached during the manual/application flow.</w:t>
      </w:r>
    </w:p>
    <w:p>
      <w:pPr>
        <w:pStyle w:val="ListBullet"/>
      </w:pPr>
      <w:r>
        <w:t>A product was added to the Shopping Cart and the Checkout page was opened.</w:t>
      </w:r>
    </w:p>
    <w:p>
      <w:pPr>
        <w:pStyle w:val="ListBullet"/>
      </w:pPr>
      <w:r>
        <w:t>Checkout information was entered, providing evidence for the checkout workflow.</w:t>
      </w:r>
    </w:p>
    <w:p>
      <w:pPr>
        <w:pStyle w:val="Heading1"/>
      </w:pPr>
      <w:r>
        <w:t>Regression Testing Note</w:t>
      </w:r>
    </w:p>
    <w:p>
      <w:r>
        <w:t>The screenshots support the tested login, inventory, cart, and checkout workflow. The automation execution evidence specifically shows an environment error ('No module named ssl'), so the screenshot evidence should not be described as a successful automated execution. After correcting the Python/Selenium execution environment, the same automation test should be rerun before claiming a successful automated regression result.</w:t>
      </w:r>
    </w:p>
    <w:p>
      <w:pPr>
        <w:pStyle w:val="Heading1"/>
      </w:pPr>
      <w:r>
        <w:t>Final Result</w:t>
      </w:r>
    </w:p>
    <w:p>
      <w:r>
        <w:t>The supplied screenshots provide visual evidence for the SauceDemo automation and regression practical. The application workflow progressed through login, inventory, cart, and checkout screens. The recorded Selenium run encountered an environment dependency error, which should be resolved before finalizing the automation execution result.</w:t>
      </w:r>
    </w:p>
    <w:sectPr w:rsidR="00FC693F" w:rsidRPr="0006063C" w:rsidSect="00034616">
      <w:footerReference w:type="default" r:id="rId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Practical 10 – SauceDemo | Screenshot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