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SOFTWARE TESTING PRACTICAL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0"/>
          <w:szCs w:val="30"/>
          <w:rtl w:val="0"/>
        </w:rPr>
        <w:t xml:space="preserve">OrangeHRM Login Module — TestLink &amp; Bugzilla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Test Design • Execution • Defect Reporting • Retesting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Evidence-based practical prepared from the supplied screenshots</w:t>
      </w:r>
      <w:r w:rsidDel="00000000" w:rsidR="00000000" w:rsidRPr="00000000">
        <w:rPr>
          <w:rtl w:val="0"/>
        </w:rPr>
      </w:r>
    </w:p>
    <w:tbl>
      <w:tblPr>
        <w:tblStyle w:val="Table1"/>
        <w:tblW w:w="103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2"/>
        <w:gridCol w:w="5162"/>
        <w:tblGridChange w:id="0">
          <w:tblGrid>
            <w:gridCol w:w="5162"/>
            <w:gridCol w:w="5162"/>
          </w:tblGrid>
        </w:tblGridChange>
      </w:tblGrid>
      <w:tr>
        <w:trPr>
          <w:cantSplit w:val="0"/>
          <w:tblHeader w:val="0"/>
        </w:trPr>
        <w:tc>
          <w:tcPr>
            <w:vAlign w:val="center"/>
          </w:tcPr>
          <w:p w:rsidR="00000000" w:rsidDel="00000000" w:rsidP="00000000" w:rsidRDefault="00000000" w:rsidRPr="00000000" w14:paraId="00000005">
            <w:pPr>
              <w:spacing w:after="0" w:lineRule="auto"/>
              <w:rPr/>
            </w:pPr>
            <w:r w:rsidDel="00000000" w:rsidR="00000000" w:rsidRPr="00000000">
              <w:rPr>
                <w:b w:val="1"/>
                <w:bCs w:val="1"/>
                <w:sz w:val="17"/>
                <w:szCs w:val="17"/>
                <w:rtl w:val="0"/>
              </w:rPr>
              <w:t xml:space="preserve">Application Under Test</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sz w:val="17"/>
                <w:szCs w:val="17"/>
                <w:rtl w:val="0"/>
              </w:rPr>
              <w:t xml:space="preserve">OrangeHRM — Login / Authentication module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b w:val="1"/>
                <w:bCs w:val="1"/>
                <w:sz w:val="17"/>
                <w:szCs w:val="17"/>
                <w:rtl w:val="0"/>
              </w:rPr>
              <w:t xml:space="preserve">Test Management Tool</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sz w:val="17"/>
                <w:szCs w:val="17"/>
                <w:rtl w:val="0"/>
              </w:rPr>
              <w:t xml:space="preserve">TestLink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b w:val="1"/>
                <w:bCs w:val="1"/>
                <w:sz w:val="17"/>
                <w:szCs w:val="17"/>
                <w:rtl w:val="0"/>
              </w:rPr>
              <w:t xml:space="preserve">Defect Tracking Tool</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sz w:val="17"/>
                <w:szCs w:val="17"/>
                <w:rtl w:val="0"/>
              </w:rPr>
              <w:t xml:space="preserve">Bugzilla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b w:val="1"/>
                <w:bCs w:val="1"/>
                <w:sz w:val="17"/>
                <w:szCs w:val="17"/>
                <w:rtl w:val="0"/>
              </w:rPr>
              <w:t xml:space="preserve">Test Plan</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sz w:val="17"/>
                <w:szCs w:val="17"/>
                <w:rtl w:val="0"/>
              </w:rPr>
              <w:t xml:space="preserve">OrangeHRM Login Module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7"/>
                <w:szCs w:val="17"/>
                <w:rtl w:val="0"/>
              </w:rPr>
              <w:t xml:space="preserve">Test Suite</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sz w:val="17"/>
                <w:szCs w:val="17"/>
                <w:rtl w:val="0"/>
              </w:rPr>
              <w:t xml:space="preserve">Authentication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7"/>
                <w:szCs w:val="17"/>
                <w:rtl w:val="0"/>
              </w:rPr>
              <w:t xml:space="preserve">Test Cases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sz w:val="17"/>
                <w:szCs w:val="17"/>
                <w:rtl w:val="0"/>
              </w:rPr>
              <w:t xml:space="preserve">TC001–TC004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7"/>
                <w:szCs w:val="17"/>
                <w:rtl w:val="0"/>
              </w:rPr>
              <w:t xml:space="preserve">Execution Result</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sz w:val="17"/>
                <w:szCs w:val="17"/>
                <w:rtl w:val="0"/>
              </w:rPr>
              <w:t xml:space="preserve">4/4 test cases PASS in supplied TestLink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7"/>
                <w:szCs w:val="17"/>
                <w:rtl w:val="0"/>
              </w:rPr>
              <w:t xml:space="preserve">Environment</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sz w:val="17"/>
                <w:szCs w:val="17"/>
                <w:rtl w:val="0"/>
              </w:rPr>
              <w:t xml:space="preserve">Browser-based OrangeHRM instance; TestLink/Bugzilla evidence as supplied</w:t>
            </w:r>
            <w:r w:rsidDel="00000000" w:rsidR="00000000" w:rsidRPr="00000000">
              <w:rPr>
                <w:rtl w:val="0"/>
              </w:rPr>
            </w:r>
          </w:p>
        </w:tc>
      </w:tr>
    </w:tbl>
    <w:p w:rsidR="00000000" w:rsidDel="00000000" w:rsidP="00000000" w:rsidRDefault="00000000" w:rsidRPr="00000000" w14:paraId="00000015">
      <w:pPr>
        <w:jc w:val="center"/>
        <w:rPr/>
      </w:pPr>
      <w:r w:rsidDel="00000000" w:rsidR="00000000" w:rsidRPr="00000000">
        <w:rPr>
          <w:b w:val="1"/>
          <w:bCs w:val="1"/>
          <w:color w:val="1f4e79"/>
          <w:sz w:val="28"/>
          <w:szCs w:val="28"/>
          <w:rtl w:val="0"/>
        </w:rPr>
        <w:t xml:space="preserve">Objective</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Objective: </w:t>
      </w:r>
      <w:r w:rsidDel="00000000" w:rsidR="00000000" w:rsidRPr="00000000">
        <w:rPr>
          <w:rtl w:val="0"/>
        </w:rPr>
        <w:t xml:space="preserve">Verify the OrangeHRM login module for valid authentication, incorrect-password handling, blank-username validation, and blank-password validation. Manage the test cases through TestLink and document any genuine reproducible defect in Bugzilla, followed by retesting after a fix.</w:t>
      </w:r>
    </w:p>
    <w:p w:rsidR="00000000" w:rsidDel="00000000" w:rsidP="00000000" w:rsidRDefault="00000000" w:rsidRPr="00000000" w14:paraId="00000017">
      <w:pPr>
        <w:jc w:val="center"/>
        <w:rPr/>
      </w:pPr>
      <w:r w:rsidDel="00000000" w:rsidR="00000000" w:rsidRPr="00000000">
        <w:rPr>
          <w:b w:val="1"/>
          <w:bCs w:val="1"/>
          <w:color w:val="1f4e79"/>
          <w:sz w:val="28"/>
          <w:szCs w:val="28"/>
          <w:rtl w:val="0"/>
        </w:rPr>
        <w:t xml:space="preserve">Test Scenarios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b w:val="1"/>
          <w:bCs w:val="1"/>
          <w:rtl w:val="0"/>
        </w:rPr>
        <w:t xml:space="preserve">TC001: </w:t>
      </w:r>
      <w:r w:rsidDel="00000000" w:rsidR="00000000" w:rsidRPr="00000000">
        <w:rPr>
          <w:rtl w:val="0"/>
        </w:rPr>
        <w:t xml:space="preserve">Valid username + valid password. Expected: Dashboard/home page displayed. Actual: Successful login; OrangeHRM dashboard displayed. Status: PASS.</w:t>
      </w:r>
    </w:p>
    <w:p w:rsidR="00000000" w:rsidDel="00000000" w:rsidP="00000000" w:rsidRDefault="00000000" w:rsidRPr="00000000" w14:paraId="00000019">
      <w:pPr>
        <w:spacing w:after="40" w:lineRule="auto"/>
        <w:rPr/>
      </w:pPr>
      <w:r w:rsidDel="00000000" w:rsidR="00000000" w:rsidRPr="00000000">
        <w:rPr>
          <w:b w:val="1"/>
          <w:bCs w:val="1"/>
          <w:rtl w:val="0"/>
        </w:rPr>
        <w:t xml:space="preserve">TC002: </w:t>
      </w:r>
      <w:r w:rsidDel="00000000" w:rsidR="00000000" w:rsidRPr="00000000">
        <w:rPr>
          <w:rtl w:val="0"/>
        </w:rPr>
        <w:t xml:space="preserve">Valid username + incorrect password. Expected: Login rejected with an authentication error. Actual: “Invalid credentials” message displayed. Status: PASS.</w:t>
      </w:r>
    </w:p>
    <w:p w:rsidR="00000000" w:rsidDel="00000000" w:rsidP="00000000" w:rsidRDefault="00000000" w:rsidRPr="00000000" w14:paraId="0000001A">
      <w:pPr>
        <w:spacing w:after="40" w:lineRule="auto"/>
        <w:rPr/>
      </w:pPr>
      <w:r w:rsidDel="00000000" w:rsidR="00000000" w:rsidRPr="00000000">
        <w:rPr>
          <w:b w:val="1"/>
          <w:bCs w:val="1"/>
          <w:rtl w:val="0"/>
        </w:rPr>
        <w:t xml:space="preserve">TC003: </w:t>
      </w:r>
      <w:r w:rsidDel="00000000" w:rsidR="00000000" w:rsidRPr="00000000">
        <w:rPr>
          <w:rtl w:val="0"/>
        </w:rPr>
        <w:t xml:space="preserve">Blank username + valid password. Expected: Username required validation displayed. Actual: “Username is required” displayed. Status: PASS.</w:t>
      </w:r>
    </w:p>
    <w:p w:rsidR="00000000" w:rsidDel="00000000" w:rsidP="00000000" w:rsidRDefault="00000000" w:rsidRPr="00000000" w14:paraId="0000001B">
      <w:pPr>
        <w:spacing w:after="40" w:lineRule="auto"/>
        <w:rPr/>
      </w:pPr>
      <w:r w:rsidDel="00000000" w:rsidR="00000000" w:rsidRPr="00000000">
        <w:rPr>
          <w:b w:val="1"/>
          <w:bCs w:val="1"/>
          <w:rtl w:val="0"/>
        </w:rPr>
        <w:t xml:space="preserve">TC004: </w:t>
      </w:r>
      <w:r w:rsidDel="00000000" w:rsidR="00000000" w:rsidRPr="00000000">
        <w:rPr>
          <w:rtl w:val="0"/>
        </w:rPr>
        <w:t xml:space="preserve">Valid username + blank password. Expected: Password required validation displayed. Actual: “Password is required” displayed. Status: PASS.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color w:val="1f4e79"/>
          <w:sz w:val="34"/>
          <w:szCs w:val="34"/>
          <w:rtl w:val="0"/>
        </w:rPr>
        <w:t xml:space="preserve">TestLink Test Case Execution</w:t>
      </w:r>
      <w:r w:rsidDel="00000000" w:rsidR="00000000" w:rsidRPr="00000000">
        <w:rPr>
          <w:rtl w:val="0"/>
        </w:rPr>
      </w:r>
    </w:p>
    <w:tbl>
      <w:tblPr>
        <w:tblStyle w:val="Table2"/>
        <w:tblW w:w="10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065"/>
        <w:gridCol w:w="2065"/>
        <w:gridCol w:w="2065"/>
        <w:gridCol w:w="2065"/>
        <w:tblGridChange w:id="0">
          <w:tblGrid>
            <w:gridCol w:w="2065"/>
            <w:gridCol w:w="2065"/>
            <w:gridCol w:w="2065"/>
            <w:gridCol w:w="2065"/>
            <w:gridCol w:w="2065"/>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sz w:val="16"/>
                <w:szCs w:val="16"/>
                <w:rtl w:val="0"/>
              </w:rPr>
              <w:t xml:space="preserve">TC ID</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sz w:val="16"/>
                <w:szCs w:val="16"/>
                <w:rtl w:val="0"/>
              </w:rPr>
              <w:t xml:space="preserve">Test Input / Scenario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sz w:val="16"/>
                <w:szCs w:val="16"/>
                <w:rtl w:val="0"/>
              </w:rPr>
              <w:t xml:space="preserve">Expected Result</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sz w:val="16"/>
                <w:szCs w:val="16"/>
                <w:rtl w:val="0"/>
              </w:rPr>
              <w:t xml:space="preserve">Actual Result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sz w:val="16"/>
                <w:szCs w:val="16"/>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rPr/>
            </w:pPr>
            <w:r w:rsidDel="00000000" w:rsidR="00000000" w:rsidRPr="00000000">
              <w:rPr>
                <w:sz w:val="15"/>
                <w:szCs w:val="15"/>
                <w:rtl w:val="0"/>
              </w:rPr>
              <w:t xml:space="preserve">TC001</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15"/>
                <w:szCs w:val="15"/>
                <w:rtl w:val="0"/>
              </w:rPr>
              <w:t xml:space="preserve">Valid username + valid password</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15"/>
                <w:szCs w:val="15"/>
                <w:rtl w:val="0"/>
              </w:rPr>
              <w:t xml:space="preserve">Dashboard/home page displayed</w:t>
            </w:r>
            <w:r w:rsidDel="00000000" w:rsidR="00000000" w:rsidRPr="00000000">
              <w:rPr>
                <w:rtl w:val="0"/>
              </w:rPr>
            </w:r>
          </w:p>
        </w:tc>
        <w:tc>
          <w:tcPr/>
          <w:p w:rsidR="00000000" w:rsidDel="00000000" w:rsidP="00000000" w:rsidRDefault="00000000" w:rsidRPr="00000000" w14:paraId="00000026">
            <w:pPr>
              <w:spacing w:after="0" w:lineRule="auto"/>
              <w:rPr/>
            </w:pPr>
            <w:r w:rsidDel="00000000" w:rsidR="00000000" w:rsidRPr="00000000">
              <w:rPr>
                <w:sz w:val="15"/>
                <w:szCs w:val="15"/>
                <w:rtl w:val="0"/>
              </w:rPr>
              <w:t xml:space="preserve">Successful login; OrangeHRM dashboard displayed</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sz w:val="15"/>
                <w:szCs w:val="1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sz w:val="15"/>
                <w:szCs w:val="15"/>
                <w:rtl w:val="0"/>
              </w:rPr>
              <w:t xml:space="preserve">TC002</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sz w:val="15"/>
                <w:szCs w:val="15"/>
                <w:rtl w:val="0"/>
              </w:rPr>
              <w:t xml:space="preserve">Valid username + incorrect password</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sz w:val="15"/>
                <w:szCs w:val="15"/>
                <w:rtl w:val="0"/>
              </w:rPr>
              <w:t xml:space="preserve">Login rejected with an authentication error</w:t>
            </w: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sz w:val="15"/>
                <w:szCs w:val="15"/>
                <w:rtl w:val="0"/>
              </w:rPr>
              <w:t xml:space="preserve">“Invalid credentials” message displayed</w:t>
            </w:r>
            <w:r w:rsidDel="00000000" w:rsidR="00000000" w:rsidRPr="00000000">
              <w:rPr>
                <w:rtl w:val="0"/>
              </w:rPr>
            </w:r>
          </w:p>
        </w:tc>
        <w:tc>
          <w:tcPr/>
          <w:p w:rsidR="00000000" w:rsidDel="00000000" w:rsidP="00000000" w:rsidRDefault="00000000" w:rsidRPr="00000000" w14:paraId="0000002C">
            <w:pPr>
              <w:spacing w:after="0" w:lineRule="auto"/>
              <w:rPr/>
            </w:pPr>
            <w:r w:rsidDel="00000000" w:rsidR="00000000" w:rsidRPr="00000000">
              <w:rPr>
                <w:sz w:val="15"/>
                <w:szCs w:val="1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pPr>
            <w:r w:rsidDel="00000000" w:rsidR="00000000" w:rsidRPr="00000000">
              <w:rPr>
                <w:sz w:val="15"/>
                <w:szCs w:val="15"/>
                <w:rtl w:val="0"/>
              </w:rPr>
              <w:t xml:space="preserve">TC003</w:t>
            </w:r>
            <w:r w:rsidDel="00000000" w:rsidR="00000000" w:rsidRPr="00000000">
              <w:rPr>
                <w:rtl w:val="0"/>
              </w:rPr>
            </w:r>
          </w:p>
        </w:tc>
        <w:tc>
          <w:tcPr/>
          <w:p w:rsidR="00000000" w:rsidDel="00000000" w:rsidP="00000000" w:rsidRDefault="00000000" w:rsidRPr="00000000" w14:paraId="0000002E">
            <w:pPr>
              <w:spacing w:after="0" w:lineRule="auto"/>
              <w:rPr/>
            </w:pPr>
            <w:r w:rsidDel="00000000" w:rsidR="00000000" w:rsidRPr="00000000">
              <w:rPr>
                <w:sz w:val="15"/>
                <w:szCs w:val="15"/>
                <w:rtl w:val="0"/>
              </w:rPr>
              <w:t xml:space="preserve">Blank username + valid password</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sz w:val="15"/>
                <w:szCs w:val="15"/>
                <w:rtl w:val="0"/>
              </w:rPr>
              <w:t xml:space="preserve">Username required validation displayed</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sz w:val="15"/>
                <w:szCs w:val="15"/>
                <w:rtl w:val="0"/>
              </w:rPr>
              <w:t xml:space="preserve">“Username is required” displayed</w:t>
            </w:r>
            <w:r w:rsidDel="00000000" w:rsidR="00000000" w:rsidRPr="00000000">
              <w:rPr>
                <w:rtl w:val="0"/>
              </w:rPr>
            </w:r>
          </w:p>
        </w:tc>
        <w:tc>
          <w:tcPr/>
          <w:p w:rsidR="00000000" w:rsidDel="00000000" w:rsidP="00000000" w:rsidRDefault="00000000" w:rsidRPr="00000000" w14:paraId="00000031">
            <w:pPr>
              <w:spacing w:after="0" w:lineRule="auto"/>
              <w:rPr/>
            </w:pPr>
            <w:r w:rsidDel="00000000" w:rsidR="00000000" w:rsidRPr="00000000">
              <w:rPr>
                <w:sz w:val="15"/>
                <w:szCs w:val="1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sz w:val="15"/>
                <w:szCs w:val="15"/>
                <w:rtl w:val="0"/>
              </w:rPr>
              <w:t xml:space="preserve">TC004</w:t>
            </w:r>
            <w:r w:rsidDel="00000000" w:rsidR="00000000" w:rsidRPr="00000000">
              <w:rPr>
                <w:rtl w:val="0"/>
              </w:rPr>
            </w:r>
          </w:p>
        </w:tc>
        <w:tc>
          <w:tcPr/>
          <w:p w:rsidR="00000000" w:rsidDel="00000000" w:rsidP="00000000" w:rsidRDefault="00000000" w:rsidRPr="00000000" w14:paraId="00000033">
            <w:pPr>
              <w:spacing w:after="0" w:lineRule="auto"/>
              <w:rPr/>
            </w:pPr>
            <w:r w:rsidDel="00000000" w:rsidR="00000000" w:rsidRPr="00000000">
              <w:rPr>
                <w:sz w:val="15"/>
                <w:szCs w:val="15"/>
                <w:rtl w:val="0"/>
              </w:rPr>
              <w:t xml:space="preserve">Valid username + blank password</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sz w:val="15"/>
                <w:szCs w:val="15"/>
                <w:rtl w:val="0"/>
              </w:rPr>
              <w:t xml:space="preserve">Password required validation displayed</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sz w:val="15"/>
                <w:szCs w:val="15"/>
                <w:rtl w:val="0"/>
              </w:rPr>
              <w:t xml:space="preserve">“Password is required” displayed</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sz w:val="15"/>
                <w:szCs w:val="15"/>
                <w:rtl w:val="0"/>
              </w:rPr>
              <w:t xml:space="preserve">PASS</w:t>
            </w:r>
            <w:r w:rsidDel="00000000" w:rsidR="00000000" w:rsidRPr="00000000">
              <w:rPr>
                <w:rtl w:val="0"/>
              </w:rPr>
            </w:r>
          </w:p>
        </w:tc>
      </w:tr>
    </w:tbl>
    <w:p w:rsidR="00000000" w:rsidDel="00000000" w:rsidP="00000000" w:rsidRDefault="00000000" w:rsidRPr="00000000" w14:paraId="00000037">
      <w:pPr>
        <w:jc w:val="center"/>
        <w:rPr/>
      </w:pPr>
      <w:r w:rsidDel="00000000" w:rsidR="00000000" w:rsidRPr="00000000">
        <w:rPr>
          <w:b w:val="1"/>
          <w:bCs w:val="1"/>
          <w:color w:val="1f4e79"/>
          <w:sz w:val="28"/>
          <w:szCs w:val="28"/>
          <w:rtl w:val="0"/>
        </w:rPr>
        <w:t xml:space="preserve">Execution Summary</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Overall result: </w:t>
      </w:r>
      <w:r w:rsidDel="00000000" w:rsidR="00000000" w:rsidRPr="00000000">
        <w:rPr>
          <w:rtl w:val="0"/>
        </w:rPr>
        <w:t xml:space="preserve">PASS — the supplied TestLink execution evidence shows TC001, TC002, TC003 and TC004 as Pass.</w:t>
      </w:r>
    </w:p>
    <w:p w:rsidR="00000000" w:rsidDel="00000000" w:rsidP="00000000" w:rsidRDefault="00000000" w:rsidRPr="00000000" w14:paraId="00000039">
      <w:pPr>
        <w:rPr/>
      </w:pPr>
      <w:r w:rsidDel="00000000" w:rsidR="00000000" w:rsidRPr="00000000">
        <w:rPr>
          <w:b w:val="1"/>
          <w:bCs w:val="1"/>
          <w:rtl w:val="0"/>
        </w:rPr>
        <w:t xml:space="preserve">Key observations: </w:t>
      </w:r>
      <w:r w:rsidDel="00000000" w:rsidR="00000000" w:rsidRPr="00000000">
        <w:rPr>
          <w:rtl w:val="0"/>
        </w:rPr>
        <w:t xml:space="preserve">Valid credentials reach the authenticated dashboard; incorrect credentials are rejected; the form reports the required-field validation messages when Username or Password is blank.</w:t>
      </w:r>
    </w:p>
    <w:p w:rsidR="00000000" w:rsidDel="00000000" w:rsidP="00000000" w:rsidRDefault="00000000" w:rsidRPr="00000000" w14:paraId="0000003A">
      <w:pPr>
        <w:jc w:val="center"/>
        <w:rPr/>
      </w:pPr>
      <w:r w:rsidDel="00000000" w:rsidR="00000000" w:rsidRPr="00000000">
        <w:rPr>
          <w:b w:val="1"/>
          <w:bCs w:val="1"/>
          <w:color w:val="1f4e79"/>
          <w:sz w:val="28"/>
          <w:szCs w:val="28"/>
          <w:rtl w:val="0"/>
        </w:rPr>
        <w:t xml:space="preserve">Defect Management Note</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Important: </w:t>
      </w:r>
      <w:r w:rsidDel="00000000" w:rsidR="00000000" w:rsidRPr="00000000">
        <w:rPr>
          <w:rtl w:val="0"/>
        </w:rPr>
        <w:t xml:space="preserve">The supplied evidence includes Bugzilla screens for a login defect. Because the same supplied execution evidence shows TC001 as PASS, the Bugzilla defect should be treated as a genuine defect only if the failure was independently reproduced with the same valid credentials and environment. The report below is therefore documented as the supplied defect workflow evidence rather than an assertion that a new defect must exist.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jc w:val="center"/>
        <w:rPr/>
      </w:pPr>
      <w:r w:rsidDel="00000000" w:rsidR="00000000" w:rsidRPr="00000000">
        <w:rPr>
          <w:b w:val="1"/>
          <w:bCs w:val="1"/>
          <w:color w:val="1f4e79"/>
          <w:sz w:val="34"/>
          <w:szCs w:val="34"/>
          <w:rtl w:val="0"/>
        </w:rPr>
        <w:t xml:space="preserve">Screenshot Evidence — Test Setup &amp; Execution</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b w:val="1"/>
          <w:bCs w:val="1"/>
          <w:sz w:val="21"/>
          <w:szCs w:val="21"/>
          <w:rtl w:val="0"/>
        </w:rPr>
        <w:t xml:space="preserve">Screenshot 1 — OrangeHRM Login Page</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114300" distR="114300">
            <wp:extent cx="6172200" cy="54810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b w:val="1"/>
          <w:bCs w:val="1"/>
          <w:rtl w:val="0"/>
        </w:rPr>
        <w:t xml:space="preserve">Details: </w:t>
      </w:r>
      <w:r w:rsidDel="00000000" w:rsidR="00000000" w:rsidRPr="00000000">
        <w:rPr>
          <w:rtl w:val="0"/>
        </w:rPr>
        <w:t xml:space="preserve">Initial OrangeHRM authentication screen showing Username, Password, Login and Forgot Password controls, with the browser address bar visible.</w:t>
      </w:r>
    </w:p>
    <w:p w:rsidR="00000000" w:rsidDel="00000000" w:rsidP="00000000" w:rsidRDefault="00000000" w:rsidRPr="00000000" w14:paraId="00000041">
      <w:pPr>
        <w:jc w:val="center"/>
        <w:rPr/>
      </w:pPr>
      <w:r w:rsidDel="00000000" w:rsidR="00000000" w:rsidRPr="00000000">
        <w:rPr>
          <w:b w:val="1"/>
          <w:bCs w:val="1"/>
          <w:sz w:val="21"/>
          <w:szCs w:val="21"/>
          <w:rtl w:val="0"/>
        </w:rPr>
        <w:t xml:space="preserve">Screenshot 2 — TestLink Project Created</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114300" distR="114300">
            <wp:extent cx="6172200" cy="548104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b w:val="1"/>
          <w:bCs w:val="1"/>
          <w:rtl w:val="0"/>
        </w:rPr>
        <w:t xml:space="preserve">Details: </w:t>
      </w:r>
      <w:r w:rsidDel="00000000" w:rsidR="00000000" w:rsidRPr="00000000">
        <w:rPr>
          <w:rtl w:val="0"/>
        </w:rPr>
        <w:t xml:space="preserve">TestLink project area showing the created project “OrangeHRM Login Testing”, establishing the project structure used for the authentication tests.</w:t>
      </w:r>
    </w:p>
    <w:p w:rsidR="00000000" w:rsidDel="00000000" w:rsidP="00000000" w:rsidRDefault="00000000" w:rsidRPr="00000000" w14:paraId="00000044">
      <w:pPr>
        <w:jc w:val="center"/>
        <w:rPr/>
      </w:pPr>
      <w:r w:rsidDel="00000000" w:rsidR="00000000" w:rsidRPr="00000000">
        <w:rPr>
          <w:b w:val="1"/>
          <w:bCs w:val="1"/>
          <w:sz w:val="21"/>
          <w:szCs w:val="21"/>
          <w:rtl w:val="0"/>
        </w:rPr>
        <w:t xml:space="preserve">Screenshot 3 — TestLink Test Plan &amp; Test Suite</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0" distT="0" distL="114300" distR="114300">
            <wp:extent cx="6172200" cy="54810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b w:val="1"/>
          <w:bCs w:val="1"/>
          <w:rtl w:val="0"/>
        </w:rPr>
        <w:t xml:space="preserve">Details: </w:t>
      </w:r>
      <w:r w:rsidDel="00000000" w:rsidR="00000000" w:rsidRPr="00000000">
        <w:rPr>
          <w:rtl w:val="0"/>
        </w:rPr>
        <w:t xml:space="preserve">TestLink Test Plan view showing “OrangeHRM Login Module Testing” with the “Authentication Testing” suite.</w:t>
      </w:r>
    </w:p>
    <w:p w:rsidR="00000000" w:rsidDel="00000000" w:rsidP="00000000" w:rsidRDefault="00000000" w:rsidRPr="00000000" w14:paraId="00000047">
      <w:pPr>
        <w:jc w:val="center"/>
        <w:rPr/>
      </w:pPr>
      <w:r w:rsidDel="00000000" w:rsidR="00000000" w:rsidRPr="00000000">
        <w:rPr>
          <w:b w:val="1"/>
          <w:bCs w:val="1"/>
          <w:sz w:val="21"/>
          <w:szCs w:val="21"/>
          <w:rtl w:val="0"/>
        </w:rPr>
        <w:t xml:space="preserve">Screenshot 4 — TestLink Test-Case List</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0" distT="0" distL="114300" distR="114300">
            <wp:extent cx="6172200" cy="548104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rtl w:val="0"/>
        </w:rPr>
        <w:t xml:space="preserve">Details: </w:t>
      </w:r>
      <w:r w:rsidDel="00000000" w:rsidR="00000000" w:rsidRPr="00000000">
        <w:rPr>
          <w:rtl w:val="0"/>
        </w:rPr>
        <w:t xml:space="preserve">TestLink test-case list showing TC001–TC004 and their authentication scenarios/priorities.</w:t>
      </w:r>
    </w:p>
    <w:p w:rsidR="00000000" w:rsidDel="00000000" w:rsidP="00000000" w:rsidRDefault="00000000" w:rsidRPr="00000000" w14:paraId="0000004A">
      <w:pPr>
        <w:jc w:val="center"/>
        <w:rPr/>
      </w:pPr>
      <w:r w:rsidDel="00000000" w:rsidR="00000000" w:rsidRPr="00000000">
        <w:rPr>
          <w:b w:val="1"/>
          <w:bCs w:val="1"/>
          <w:sz w:val="21"/>
          <w:szCs w:val="21"/>
          <w:rtl w:val="0"/>
        </w:rPr>
        <w:t xml:space="preserve">Screenshot 5 — TC001 Successful Login</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114300" distR="114300">
            <wp:extent cx="6172200" cy="549711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72200" cy="549711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b w:val="1"/>
          <w:bCs w:val="1"/>
          <w:rtl w:val="0"/>
        </w:rPr>
        <w:t xml:space="preserve">Details: </w:t>
      </w:r>
      <w:r w:rsidDel="00000000" w:rsidR="00000000" w:rsidRPr="00000000">
        <w:rPr>
          <w:rtl w:val="0"/>
        </w:rPr>
        <w:t xml:space="preserve">TC001 execution with valid credentials. The supplied evidence shows successful authentication and the OrangeHRM dashboard.</w:t>
      </w:r>
    </w:p>
    <w:p w:rsidR="00000000" w:rsidDel="00000000" w:rsidP="00000000" w:rsidRDefault="00000000" w:rsidRPr="00000000" w14:paraId="0000004D">
      <w:pPr>
        <w:jc w:val="center"/>
        <w:rPr/>
      </w:pPr>
      <w:r w:rsidDel="00000000" w:rsidR="00000000" w:rsidRPr="00000000">
        <w:rPr>
          <w:b w:val="1"/>
          <w:bCs w:val="1"/>
          <w:sz w:val="21"/>
          <w:szCs w:val="21"/>
          <w:rtl w:val="0"/>
        </w:rPr>
        <w:t xml:space="preserve">Screenshot 6 — TC002 Invalid Password</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114300" distR="114300">
            <wp:extent cx="6172200" cy="549711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72200" cy="549711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b w:val="1"/>
          <w:bCs w:val="1"/>
          <w:rtl w:val="0"/>
        </w:rPr>
        <w:t xml:space="preserve">Details: </w:t>
      </w:r>
      <w:r w:rsidDel="00000000" w:rsidR="00000000" w:rsidRPr="00000000">
        <w:rPr>
          <w:rtl w:val="0"/>
        </w:rPr>
        <w:t xml:space="preserve">TC002 execution with a valid username and intentionally incorrect password. The supplied evidence shows an “Invalid credentials” message.</w:t>
      </w:r>
    </w:p>
    <w:p w:rsidR="00000000" w:rsidDel="00000000" w:rsidP="00000000" w:rsidRDefault="00000000" w:rsidRPr="00000000" w14:paraId="00000050">
      <w:pPr>
        <w:jc w:val="center"/>
        <w:rPr/>
      </w:pPr>
      <w:r w:rsidDel="00000000" w:rsidR="00000000" w:rsidRPr="00000000">
        <w:rPr>
          <w:b w:val="1"/>
          <w:bCs w:val="1"/>
          <w:sz w:val="21"/>
          <w:szCs w:val="21"/>
          <w:rtl w:val="0"/>
        </w:rPr>
        <w:t xml:space="preserve">Screenshot 7 — TC003 Blank Username</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0" distT="0" distL="114300" distR="114300">
            <wp:extent cx="6172200" cy="549711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72200" cy="549711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rtl w:val="0"/>
        </w:rPr>
        <w:t xml:space="preserve">Details: </w:t>
      </w:r>
      <w:r w:rsidDel="00000000" w:rsidR="00000000" w:rsidRPr="00000000">
        <w:rPr>
          <w:rtl w:val="0"/>
        </w:rPr>
        <w:t xml:space="preserve">TC003 execution with Username left blank and Password populated. The supplied evidence shows “Username is required”.</w:t>
      </w:r>
    </w:p>
    <w:p w:rsidR="00000000" w:rsidDel="00000000" w:rsidP="00000000" w:rsidRDefault="00000000" w:rsidRPr="00000000" w14:paraId="00000053">
      <w:pPr>
        <w:jc w:val="center"/>
        <w:rPr/>
      </w:pPr>
      <w:r w:rsidDel="00000000" w:rsidR="00000000" w:rsidRPr="00000000">
        <w:rPr>
          <w:b w:val="1"/>
          <w:bCs w:val="1"/>
          <w:sz w:val="21"/>
          <w:szCs w:val="21"/>
          <w:rtl w:val="0"/>
        </w:rPr>
        <w:t xml:space="preserve">Screenshot 8 — TC004 Blank Password</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0" distT="0" distL="114300" distR="114300">
            <wp:extent cx="6172200" cy="549711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72200" cy="549711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b w:val="1"/>
          <w:bCs w:val="1"/>
          <w:rtl w:val="0"/>
        </w:rPr>
        <w:t xml:space="preserve">Details: </w:t>
      </w:r>
      <w:r w:rsidDel="00000000" w:rsidR="00000000" w:rsidRPr="00000000">
        <w:rPr>
          <w:rtl w:val="0"/>
        </w:rPr>
        <w:t xml:space="preserve">TC004 execution with Username populated and Password left blank. The supplied evidence shows “Password is required”.</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1"/>
          <w:bCs w:val="1"/>
          <w:color w:val="1f4e79"/>
          <w:sz w:val="34"/>
          <w:szCs w:val="34"/>
          <w:rtl w:val="0"/>
        </w:rPr>
        <w:t xml:space="preserve">Screenshot Evidence — Execution &amp; Defect Workflow</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b w:val="1"/>
          <w:bCs w:val="1"/>
          <w:sz w:val="21"/>
          <w:szCs w:val="21"/>
          <w:rtl w:val="0"/>
        </w:rPr>
        <w:t xml:space="preserve">Screenshot 9 — TestLink Execution Results</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0" distT="0" distL="114300" distR="114300">
            <wp:extent cx="6172200" cy="5481042"/>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b w:val="1"/>
          <w:bCs w:val="1"/>
          <w:rtl w:val="0"/>
        </w:rPr>
        <w:t xml:space="preserve">Details: </w:t>
      </w:r>
      <w:r w:rsidDel="00000000" w:rsidR="00000000" w:rsidRPr="00000000">
        <w:rPr>
          <w:rtl w:val="0"/>
        </w:rPr>
        <w:t xml:space="preserve">TestLink execution-results screen showing the final Pass status for TC001–TC004.</w:t>
      </w:r>
    </w:p>
    <w:p w:rsidR="00000000" w:rsidDel="00000000" w:rsidP="00000000" w:rsidRDefault="00000000" w:rsidRPr="00000000" w14:paraId="0000005B">
      <w:pPr>
        <w:jc w:val="center"/>
        <w:rPr/>
      </w:pPr>
      <w:r w:rsidDel="00000000" w:rsidR="00000000" w:rsidRPr="00000000">
        <w:rPr>
          <w:b w:val="1"/>
          <w:bCs w:val="1"/>
          <w:sz w:val="21"/>
          <w:szCs w:val="21"/>
          <w:rtl w:val="0"/>
        </w:rPr>
        <w:t xml:space="preserve">Screenshot 10 — Bugzilla New Bug</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114300" distR="114300">
            <wp:extent cx="6172200" cy="5481042"/>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40" w:lineRule="auto"/>
        <w:rPr/>
      </w:pPr>
      <w:r w:rsidDel="00000000" w:rsidR="00000000" w:rsidRPr="00000000">
        <w:rPr>
          <w:b w:val="1"/>
          <w:bCs w:val="1"/>
          <w:rtl w:val="0"/>
        </w:rPr>
        <w:t xml:space="preserve">Details: </w:t>
      </w:r>
      <w:r w:rsidDel="00000000" w:rsidR="00000000" w:rsidRPr="00000000">
        <w:rPr>
          <w:rtl w:val="0"/>
        </w:rPr>
        <w:t xml:space="preserve">Bugzilla New Bug screen with Product, Component, Version, Severity, Priority and Summary fields populated for a reported login defect.</w:t>
      </w:r>
    </w:p>
    <w:p w:rsidR="00000000" w:rsidDel="00000000" w:rsidP="00000000" w:rsidRDefault="00000000" w:rsidRPr="00000000" w14:paraId="0000005E">
      <w:pPr>
        <w:jc w:val="center"/>
        <w:rPr/>
      </w:pPr>
      <w:r w:rsidDel="00000000" w:rsidR="00000000" w:rsidRPr="00000000">
        <w:rPr>
          <w:b w:val="1"/>
          <w:bCs w:val="1"/>
          <w:sz w:val="21"/>
          <w:szCs w:val="21"/>
          <w:rtl w:val="0"/>
        </w:rPr>
        <w:t xml:space="preserve">Screenshot 11 — Bugzilla Saved Defect</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6172200" cy="548104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40" w:lineRule="auto"/>
        <w:rPr/>
      </w:pPr>
      <w:r w:rsidDel="00000000" w:rsidR="00000000" w:rsidRPr="00000000">
        <w:rPr>
          <w:b w:val="1"/>
          <w:bCs w:val="1"/>
          <w:rtl w:val="0"/>
        </w:rPr>
        <w:t xml:space="preserve">Details: </w:t>
      </w:r>
      <w:r w:rsidDel="00000000" w:rsidR="00000000" w:rsidRPr="00000000">
        <w:rPr>
          <w:rtl w:val="0"/>
        </w:rPr>
        <w:t xml:space="preserve">Saved Bugzilla defect record showing generated Bug ID, status and reproduction/defect details.</w:t>
      </w:r>
    </w:p>
    <w:p w:rsidR="00000000" w:rsidDel="00000000" w:rsidP="00000000" w:rsidRDefault="00000000" w:rsidRPr="00000000" w14:paraId="00000061">
      <w:pPr>
        <w:jc w:val="center"/>
        <w:rPr/>
      </w:pPr>
      <w:r w:rsidDel="00000000" w:rsidR="00000000" w:rsidRPr="00000000">
        <w:rPr>
          <w:b w:val="1"/>
          <w:bCs w:val="1"/>
          <w:sz w:val="21"/>
          <w:szCs w:val="21"/>
          <w:rtl w:val="0"/>
        </w:rPr>
        <w:t xml:space="preserve">Screenshot 12 — Bugzilla Retest / Verification</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0" distT="0" distL="114300" distR="114300">
            <wp:extent cx="6172200" cy="5481042"/>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72200" cy="548104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b w:val="1"/>
          <w:bCs w:val="1"/>
          <w:rtl w:val="0"/>
        </w:rPr>
        <w:t xml:space="preserve">Details: </w:t>
      </w:r>
      <w:r w:rsidDel="00000000" w:rsidR="00000000" w:rsidRPr="00000000">
        <w:rPr>
          <w:rtl w:val="0"/>
        </w:rPr>
        <w:t xml:space="preserve">Bugzilla record after fix/retest, showing the supplied verification/closure evidence.</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jc w:val="center"/>
        <w:rPr/>
      </w:pPr>
      <w:r w:rsidDel="00000000" w:rsidR="00000000" w:rsidRPr="00000000">
        <w:rPr>
          <w:b w:val="1"/>
          <w:bCs w:val="1"/>
          <w:color w:val="1f4e79"/>
          <w:sz w:val="34"/>
          <w:szCs w:val="34"/>
          <w:rtl w:val="0"/>
        </w:rPr>
        <w:t xml:space="preserve">Final Practical Output</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b w:val="1"/>
          <w:bCs w:val="1"/>
          <w:color w:val="1f4e79"/>
          <w:sz w:val="26"/>
          <w:szCs w:val="26"/>
          <w:rtl w:val="0"/>
        </w:rPr>
        <w:t xml:space="preserve">Defect Reporting &amp; Retest Summary</w:t>
      </w:r>
      <w:r w:rsidDel="00000000" w:rsidR="00000000" w:rsidRPr="00000000">
        <w:rPr>
          <w:rtl w:val="0"/>
        </w:rPr>
      </w:r>
    </w:p>
    <w:tbl>
      <w:tblPr>
        <w:tblStyle w:val="Table3"/>
        <w:tblW w:w="103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2"/>
        <w:gridCol w:w="5162"/>
        <w:tblGridChange w:id="0">
          <w:tblGrid>
            <w:gridCol w:w="5162"/>
            <w:gridCol w:w="5162"/>
          </w:tblGrid>
        </w:tblGridChange>
      </w:tblGrid>
      <w:tr>
        <w:trPr>
          <w:cantSplit w:val="0"/>
          <w:tblHeader w:val="0"/>
        </w:trPr>
        <w:tc>
          <w:tcPr/>
          <w:p w:rsidR="00000000" w:rsidDel="00000000" w:rsidP="00000000" w:rsidRDefault="00000000" w:rsidRPr="00000000" w14:paraId="00000067">
            <w:pPr>
              <w:spacing w:after="0" w:lineRule="auto"/>
              <w:rPr/>
            </w:pPr>
            <w:r w:rsidDel="00000000" w:rsidR="00000000" w:rsidRPr="00000000">
              <w:rPr>
                <w:b w:val="1"/>
                <w:bCs w:val="1"/>
                <w:sz w:val="17"/>
                <w:szCs w:val="17"/>
                <w:rtl w:val="0"/>
              </w:rPr>
              <w:t xml:space="preserve">Bug ID</w:t>
            </w:r>
            <w:r w:rsidDel="00000000" w:rsidR="00000000" w:rsidRPr="00000000">
              <w:rPr>
                <w:rtl w:val="0"/>
              </w:rPr>
            </w:r>
          </w:p>
        </w:tc>
        <w:tc>
          <w:tcPr/>
          <w:p w:rsidR="00000000" w:rsidDel="00000000" w:rsidP="00000000" w:rsidRDefault="00000000" w:rsidRPr="00000000" w14:paraId="00000068">
            <w:pPr>
              <w:spacing w:after="0" w:lineRule="auto"/>
              <w:rPr/>
            </w:pPr>
            <w:r w:rsidDel="00000000" w:rsidR="00000000" w:rsidRPr="00000000">
              <w:rPr>
                <w:sz w:val="17"/>
                <w:szCs w:val="17"/>
                <w:rtl w:val="0"/>
              </w:rPr>
              <w:t xml:space="preserve">12345 (as shown in supplied Bugzilla evidence)</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Rule="auto"/>
              <w:rPr/>
            </w:pPr>
            <w:r w:rsidDel="00000000" w:rsidR="00000000" w:rsidRPr="00000000">
              <w:rPr>
                <w:b w:val="1"/>
                <w:bCs w:val="1"/>
                <w:sz w:val="17"/>
                <w:szCs w:val="17"/>
                <w:rtl w:val="0"/>
              </w:rPr>
              <w:t xml:space="preserve">Product</w:t>
            </w:r>
            <w:r w:rsidDel="00000000" w:rsidR="00000000" w:rsidRPr="00000000">
              <w:rPr>
                <w:rtl w:val="0"/>
              </w:rPr>
            </w:r>
          </w:p>
        </w:tc>
        <w:tc>
          <w:tcPr/>
          <w:p w:rsidR="00000000" w:rsidDel="00000000" w:rsidP="00000000" w:rsidRDefault="00000000" w:rsidRPr="00000000" w14:paraId="0000006A">
            <w:pPr>
              <w:spacing w:after="0" w:lineRule="auto"/>
              <w:rPr/>
            </w:pPr>
            <w:r w:rsidDel="00000000" w:rsidR="00000000" w:rsidRPr="00000000">
              <w:rPr>
                <w:sz w:val="17"/>
                <w:szCs w:val="17"/>
                <w:rtl w:val="0"/>
              </w:rPr>
              <w:t xml:space="preserve">OrangeHRM</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Rule="auto"/>
              <w:rPr/>
            </w:pPr>
            <w:r w:rsidDel="00000000" w:rsidR="00000000" w:rsidRPr="00000000">
              <w:rPr>
                <w:b w:val="1"/>
                <w:bCs w:val="1"/>
                <w:sz w:val="17"/>
                <w:szCs w:val="17"/>
                <w:rtl w:val="0"/>
              </w:rPr>
              <w:t xml:space="preserve">Component</w:t>
            </w:r>
            <w:r w:rsidDel="00000000" w:rsidR="00000000" w:rsidRPr="00000000">
              <w:rPr>
                <w:rtl w:val="0"/>
              </w:rPr>
            </w:r>
          </w:p>
        </w:tc>
        <w:tc>
          <w:tcPr/>
          <w:p w:rsidR="00000000" w:rsidDel="00000000" w:rsidP="00000000" w:rsidRDefault="00000000" w:rsidRPr="00000000" w14:paraId="0000006C">
            <w:pPr>
              <w:spacing w:after="0" w:lineRule="auto"/>
              <w:rPr/>
            </w:pPr>
            <w:r w:rsidDel="00000000" w:rsidR="00000000" w:rsidRPr="00000000">
              <w:rPr>
                <w:sz w:val="17"/>
                <w:szCs w:val="17"/>
                <w:rtl w:val="0"/>
              </w:rPr>
              <w:t xml:space="preserve">Login Module</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Rule="auto"/>
              <w:rPr/>
            </w:pPr>
            <w:r w:rsidDel="00000000" w:rsidR="00000000" w:rsidRPr="00000000">
              <w:rPr>
                <w:b w:val="1"/>
                <w:bCs w:val="1"/>
                <w:sz w:val="17"/>
                <w:szCs w:val="17"/>
                <w:rtl w:val="0"/>
              </w:rPr>
              <w:t xml:space="preserve">Version</w:t>
            </w:r>
            <w:r w:rsidDel="00000000" w:rsidR="00000000" w:rsidRPr="00000000">
              <w:rPr>
                <w:rtl w:val="0"/>
              </w:rPr>
            </w:r>
          </w:p>
        </w:tc>
        <w:tc>
          <w:tcPr/>
          <w:p w:rsidR="00000000" w:rsidDel="00000000" w:rsidP="00000000" w:rsidRDefault="00000000" w:rsidRPr="00000000" w14:paraId="0000006E">
            <w:pPr>
              <w:spacing w:after="0" w:lineRule="auto"/>
              <w:rPr/>
            </w:pPr>
            <w:r w:rsidDel="00000000" w:rsidR="00000000" w:rsidRPr="00000000">
              <w:rPr>
                <w:sz w:val="17"/>
                <w:szCs w:val="17"/>
                <w:rtl w:val="0"/>
              </w:rPr>
              <w:t xml:space="preserve">5.7.2.1</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Rule="auto"/>
              <w:rPr/>
            </w:pPr>
            <w:r w:rsidDel="00000000" w:rsidR="00000000" w:rsidRPr="00000000">
              <w:rPr>
                <w:b w:val="1"/>
                <w:bCs w:val="1"/>
                <w:sz w:val="17"/>
                <w:szCs w:val="17"/>
                <w:rtl w:val="0"/>
              </w:rPr>
              <w:t xml:space="preserve">Severity</w:t>
            </w:r>
            <w:r w:rsidDel="00000000" w:rsidR="00000000" w:rsidRPr="00000000">
              <w:rPr>
                <w:rtl w:val="0"/>
              </w:rPr>
            </w:r>
          </w:p>
        </w:tc>
        <w:tc>
          <w:tcPr/>
          <w:p w:rsidR="00000000" w:rsidDel="00000000" w:rsidP="00000000" w:rsidRDefault="00000000" w:rsidRPr="00000000" w14:paraId="00000070">
            <w:pPr>
              <w:spacing w:after="0" w:lineRule="auto"/>
              <w:rPr/>
            </w:pPr>
            <w:r w:rsidDel="00000000" w:rsidR="00000000" w:rsidRPr="00000000">
              <w:rPr>
                <w:sz w:val="17"/>
                <w:szCs w:val="17"/>
                <w:rtl w:val="0"/>
              </w:rPr>
              <w:t xml:space="preserve">major</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lineRule="auto"/>
              <w:rPr/>
            </w:pPr>
            <w:r w:rsidDel="00000000" w:rsidR="00000000" w:rsidRPr="00000000">
              <w:rPr>
                <w:b w:val="1"/>
                <w:bCs w:val="1"/>
                <w:sz w:val="17"/>
                <w:szCs w:val="17"/>
                <w:rtl w:val="0"/>
              </w:rPr>
              <w:t xml:space="preserve">Priority</w:t>
            </w:r>
            <w:r w:rsidDel="00000000" w:rsidR="00000000" w:rsidRPr="00000000">
              <w:rPr>
                <w:rtl w:val="0"/>
              </w:rPr>
            </w:r>
          </w:p>
        </w:tc>
        <w:tc>
          <w:tcPr/>
          <w:p w:rsidR="00000000" w:rsidDel="00000000" w:rsidP="00000000" w:rsidRDefault="00000000" w:rsidRPr="00000000" w14:paraId="00000072">
            <w:pPr>
              <w:spacing w:after="0" w:lineRule="auto"/>
              <w:rPr/>
            </w:pPr>
            <w:r w:rsidDel="00000000" w:rsidR="00000000" w:rsidRPr="00000000">
              <w:rPr>
                <w:sz w:val="17"/>
                <w:szCs w:val="17"/>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Rule="auto"/>
              <w:rPr/>
            </w:pPr>
            <w:r w:rsidDel="00000000" w:rsidR="00000000" w:rsidRPr="00000000">
              <w:rPr>
                <w:b w:val="1"/>
                <w:bCs w:val="1"/>
                <w:sz w:val="17"/>
                <w:szCs w:val="17"/>
                <w:rtl w:val="0"/>
              </w:rPr>
              <w:t xml:space="preserve">Summary</w:t>
            </w:r>
            <w:r w:rsidDel="00000000" w:rsidR="00000000" w:rsidRPr="00000000">
              <w:rPr>
                <w:rtl w:val="0"/>
              </w:rPr>
            </w:r>
          </w:p>
        </w:tc>
        <w:tc>
          <w:tcPr/>
          <w:p w:rsidR="00000000" w:rsidDel="00000000" w:rsidP="00000000" w:rsidRDefault="00000000" w:rsidRPr="00000000" w14:paraId="00000074">
            <w:pPr>
              <w:spacing w:after="0" w:lineRule="auto"/>
              <w:rPr/>
            </w:pPr>
            <w:r w:rsidDel="00000000" w:rsidR="00000000" w:rsidRPr="00000000">
              <w:rPr>
                <w:sz w:val="17"/>
                <w:szCs w:val="17"/>
                <w:rtl w:val="0"/>
              </w:rPr>
              <w:t xml:space="preserve">Login fails with valid credentials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Rule="auto"/>
              <w:rPr/>
            </w:pPr>
            <w:r w:rsidDel="00000000" w:rsidR="00000000" w:rsidRPr="00000000">
              <w:rPr>
                <w:b w:val="1"/>
                <w:bCs w:val="1"/>
                <w:sz w:val="17"/>
                <w:szCs w:val="17"/>
                <w:rtl w:val="0"/>
              </w:rPr>
              <w:t xml:space="preserve">Status in supplied workflow</w:t>
            </w:r>
            <w:r w:rsidDel="00000000" w:rsidR="00000000" w:rsidRPr="00000000">
              <w:rPr>
                <w:rtl w:val="0"/>
              </w:rPr>
            </w:r>
          </w:p>
        </w:tc>
        <w:tc>
          <w:tcPr/>
          <w:p w:rsidR="00000000" w:rsidDel="00000000" w:rsidP="00000000" w:rsidRDefault="00000000" w:rsidRPr="00000000" w14:paraId="00000076">
            <w:pPr>
              <w:spacing w:after="0" w:lineRule="auto"/>
              <w:rPr/>
            </w:pPr>
            <w:r w:rsidDel="00000000" w:rsidR="00000000" w:rsidRPr="00000000">
              <w:rPr>
                <w:sz w:val="17"/>
                <w:szCs w:val="17"/>
                <w:rtl w:val="0"/>
              </w:rPr>
              <w:t xml:space="preserve">NEW → VERIFIED / CLOSED after fix, as shown</w:t>
            </w:r>
            <w:r w:rsidDel="00000000" w:rsidR="00000000" w:rsidRPr="00000000">
              <w:rPr>
                <w:rtl w:val="0"/>
              </w:rPr>
            </w:r>
          </w:p>
        </w:tc>
      </w:tr>
    </w:tbl>
    <w:p w:rsidR="00000000" w:rsidDel="00000000" w:rsidP="00000000" w:rsidRDefault="00000000" w:rsidRPr="00000000" w14:paraId="00000077">
      <w:pPr>
        <w:jc w:val="center"/>
        <w:rPr/>
      </w:pPr>
      <w:r w:rsidDel="00000000" w:rsidR="00000000" w:rsidRPr="00000000">
        <w:rPr>
          <w:b w:val="1"/>
          <w:bCs w:val="1"/>
          <w:color w:val="1f4e79"/>
          <w:sz w:val="28"/>
          <w:szCs w:val="28"/>
          <w:rtl w:val="0"/>
        </w:rPr>
        <w:t xml:space="preserve">Conclusion</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Conclusion: </w:t>
      </w:r>
      <w:r w:rsidDel="00000000" w:rsidR="00000000" w:rsidRPr="00000000">
        <w:rPr>
          <w:rtl w:val="0"/>
        </w:rPr>
        <w:t xml:space="preserve">The OrangeHRM authentication module was organized and tested through TestLink using four core scenarios: successful login, invalid password, blank username and blank password. The supplied execution evidence records all four test cases as PASS. The screenshots also demonstrate a complete defect-management workflow in Bugzilla, including defect creation, saved defect details and post-fix verification. Any Bugzilla defect should be retained as a genuine finding only when the failure is reproducible under the stated test conditions.</w:t>
      </w:r>
    </w:p>
    <w:sectPr>
      <w:footerReference r:id="rId18" w:type="default"/>
      <w:pgSz w:h="16834" w:w="11909"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Software Testing Practical • OrangeHRM Login Testing</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