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Steering Committee Report 01</w:t>
      </w:r>
    </w:p>
    <w:p>
      <w:pPr>
        <w:pStyle w:val="Heading2"/>
      </w:pPr>
      <w:r>
        <w:t>STEERING COMMITTEE REPORT</w:t>
      </w:r>
    </w:p>
    <w:p>
      <w:r>
        <w:t>=========================</w:t>
      </w:r>
    </w:p>
    <w:p/>
    <w:p>
      <w:r>
        <w:t>Meeting: Digital Transformation Steering Committee</w:t>
      </w:r>
    </w:p>
    <w:p>
      <w:r>
        <w:t>Date: May 27, 2026</w:t>
      </w:r>
    </w:p>
    <w:p>
      <w:r>
        <w:t>Time: 2:00 PM - 4:00 PM</w:t>
      </w:r>
    </w:p>
    <w:p>
      <w:r>
        <w:t>Location: Boardroom A, Headquarters</w:t>
      </w:r>
    </w:p>
    <w:p>
      <w:r>
        <w:t>Attendees: Michael Chen (VP Digital Strategy), Patricia Williams (CFO), Thomas Brown (CMO), Susan Clark (CDO), James Wilson (CTO), Amanda Foster (COO)</w:t>
      </w:r>
    </w:p>
    <w:p>
      <w:r>
        <w:t>Absent: None</w:t>
      </w:r>
    </w:p>
    <w:p>
      <w:r>
        <w:t>Minutes Prepared By: Sarah Mitchell, Program Manager</w:t>
      </w:r>
    </w:p>
    <w:p>
      <w:r>
        <w:t>Report Period: May 2026</w:t>
      </w:r>
    </w:p>
    <w:p/>
    <w:p>
      <w:pPr>
        <w:pStyle w:val="Heading2"/>
      </w:pPr>
      <w:r>
        <w:t>EXECUTIVE SUMMARY</w:t>
      </w:r>
    </w:p>
    <w:p>
      <w:pPr>
        <w:pStyle w:val="ListBullet"/>
      </w:pPr>
      <w:r>
        <w:t>-----------------</w:t>
      </w:r>
    </w:p>
    <w:p>
      <w:r>
        <w:t>The Digital Transformation Steering Committee met to review the progress of the Digital Transformation Initiative Phase 1. The project is on track for successful delivery with all key milestones achieved. The committee approved the go-live date of July 15, 2026, and authorized additional budget for performance testing tools. One minor escalation regarding security assessment timeline was discussed and resolved.</w:t>
      </w:r>
    </w:p>
    <w:p/>
    <w:p>
      <w:pPr>
        <w:pStyle w:val="Heading2"/>
      </w:pPr>
      <w:r>
        <w:t>PROJECT STATUS OVERVIEW</w:t>
      </w:r>
    </w:p>
    <w:p>
      <w:pPr>
        <w:pStyle w:val="ListBullet"/>
      </w:pPr>
      <w:r>
        <w:t>-----------------------</w:t>
      </w:r>
    </w:p>
    <w:p>
      <w:r>
        <w:t>Project: Digital Transformation Initiative - Phase 1</w:t>
      </w:r>
    </w:p>
    <w:p>
      <w:r>
        <w:t>Overall Status: GREEN</w:t>
      </w:r>
    </w:p>
    <w:p>
      <w:r>
        <w:t>Schedule Variance: +0% (On track)</w:t>
      </w:r>
    </w:p>
    <w:p>
      <w:r>
        <w:t>Cost Variance: -2% (Under budget)</w:t>
      </w:r>
    </w:p>
    <w:p>
      <w:r>
        <w:t>Quality Index: 98% (Excellent)</w:t>
      </w:r>
    </w:p>
    <w:p/>
    <w:p>
      <w:pPr>
        <w:pStyle w:val="Heading2"/>
      </w:pPr>
      <w:r>
        <w:t>Key Achievements:</w:t>
      </w:r>
    </w:p>
    <w:p>
      <w:pPr>
        <w:pStyle w:val="ListBullet"/>
      </w:pPr>
      <w:r>
        <w:t>- Requirements Gathering completed May 15</w:t>
      </w:r>
    </w:p>
    <w:p>
      <w:pPr>
        <w:pStyle w:val="ListBullet"/>
      </w:pPr>
      <w:r>
        <w:t>- Architecture Design completed May 20</w:t>
      </w:r>
    </w:p>
    <w:p>
      <w:pPr>
        <w:pStyle w:val="ListBullet"/>
      </w:pPr>
      <w:r>
        <w:t>- Development Sprint 1 completed May 27</w:t>
      </w:r>
    </w:p>
    <w:p>
      <w:pPr>
        <w:pStyle w:val="ListBullet"/>
      </w:pPr>
      <w:r>
        <w:t>- All critical risks mitigated</w:t>
      </w:r>
    </w:p>
    <w:p>
      <w:pPr>
        <w:pStyle w:val="ListBullet"/>
      </w:pPr>
      <w:r>
        <w:t>- Stakeholder engagement remains high</w:t>
      </w:r>
    </w:p>
    <w:p/>
    <w:p>
      <w:pPr>
        <w:pStyle w:val="Heading2"/>
      </w:pPr>
      <w:r>
        <w:t>EXECUTIVE DECISIONS MADE</w:t>
      </w:r>
    </w:p>
    <w:p>
      <w:pPr>
        <w:pStyle w:val="ListBullet"/>
      </w:pPr>
      <w:r>
        <w:t>-------------------------</w:t>
      </w:r>
    </w:p>
    <w:p/>
    <w:p>
      <w:r>
        <w:t>Decision 1: Go-Live Date Approval</w:t>
      </w:r>
    </w:p>
    <w:p>
      <w:r>
        <w:t>Date: May 27, 2026</w:t>
      </w:r>
    </w:p>
    <w:p>
      <w:r>
        <w:t>Decision: Approved go-live date of July 15, 2026 for Digital Transformation Initiative Phase 1</w:t>
      </w:r>
    </w:p>
    <w:p>
      <w:r>
        <w:t>Rationale: Project on track, all milestones achieved, business readiness confirmed</w:t>
      </w:r>
    </w:p>
    <w:p>
      <w:r>
        <w:t>Impact: Business planning, resource allocation, marketing timeline</w:t>
      </w:r>
    </w:p>
    <w:p>
      <w:r>
        <w:t>Voting: Unanimous approval</w:t>
      </w:r>
    </w:p>
    <w:p>
      <w:r>
        <w:t>Decision Maker: Michael Chen, VP Digital Strategy</w:t>
      </w:r>
    </w:p>
    <w:p/>
    <w:p>
      <w:r>
        <w:t>Decision 2: Performance Testing Tools Budget Approval</w:t>
      </w:r>
    </w:p>
    <w:p>
      <w:r>
        <w:t>Date: May 27, 2026</w:t>
      </w:r>
    </w:p>
    <w:p>
      <w:r>
        <w:t>Decision: Approved additional budget of $50,000 for enterprise-grade performance testing tools</w:t>
      </w:r>
    </w:p>
    <w:p>
      <w:r>
        <w:t>Rationale: Quality assurance requirements, tool capability needs, risk mitigation</w:t>
      </w:r>
    </w:p>
    <w:p>
      <w:r>
        <w:t>Impact: Additional budget allocation, enhanced testing capability</w:t>
      </w:r>
    </w:p>
    <w:p>
      <w:r>
        <w:t>Voting: Unanimous approval</w:t>
      </w:r>
    </w:p>
    <w:p>
      <w:r>
        <w:t>Decision Maker: Patricia Williams, CFO</w:t>
      </w:r>
    </w:p>
    <w:p/>
    <w:p>
      <w:r>
        <w:t>Decision 3: Frontend Framework Selection Confirmation</w:t>
      </w:r>
    </w:p>
    <w:p>
      <w:r>
        <w:t>Date: May 27, 2026</w:t>
      </w:r>
    </w:p>
    <w:p>
      <w:r>
        <w:t>Decision: Confirmed approval of React.js for frontend framework</w:t>
      </w:r>
    </w:p>
    <w:p>
      <w:r>
        <w:t>Rationale: Team expertise, performance requirements, community support, scalability</w:t>
      </w:r>
    </w:p>
    <w:p>
      <w:r>
        <w:t>Impact: Technical architecture direction, development approach</w:t>
      </w:r>
    </w:p>
    <w:p>
      <w:r>
        <w:t>Voting: Unanimous approval</w:t>
      </w:r>
    </w:p>
    <w:p>
      <w:r>
        <w:t>Decision Maker: James Wilson, CTO</w:t>
      </w:r>
    </w:p>
    <w:p/>
    <w:p>
      <w:pPr>
        <w:pStyle w:val="Heading2"/>
      </w:pPr>
      <w:r>
        <w:t>ESCALATIONS REVIEWED</w:t>
      </w:r>
    </w:p>
    <w:p>
      <w:pPr>
        <w:pStyle w:val="ListBullet"/>
      </w:pPr>
      <w:r>
        <w:t>-------------------</w:t>
      </w:r>
    </w:p>
    <w:p/>
    <w:p>
      <w:r>
        <w:t>Escalation 1: Security Assessment Timeline Delay</w:t>
      </w:r>
    </w:p>
    <w:p>
      <w:r>
        <w:t>Escalated By: John Smith, Technical Lead</w:t>
      </w:r>
    </w:p>
    <w:p>
      <w:r>
        <w:t>Escalation Date: May 22, 2026</w:t>
      </w:r>
    </w:p>
    <w:p>
      <w:r>
        <w:t>Issue: External security assessment report delayed by 1 week due to assessor scheduling conflicts</w:t>
      </w:r>
    </w:p>
    <w:p>
      <w:r>
        <w:t>Impact: Security sign-off timeline delayed by 1 week</w:t>
      </w:r>
    </w:p>
    <w:p>
      <w:r>
        <w:t>Committee Action: Noted delay, acceptable within project timeline contingency</w:t>
      </w:r>
    </w:p>
    <w:p>
      <w:r>
        <w:t>Resolution: No further action required, project team to monitor</w:t>
      </w:r>
    </w:p>
    <w:p>
      <w:r>
        <w:t>Status: Resolved</w:t>
      </w:r>
    </w:p>
    <w:p/>
    <w:p>
      <w:pPr>
        <w:pStyle w:val="Heading2"/>
      </w:pPr>
      <w:r>
        <w:t>FUNDING APPROVALS</w:t>
      </w:r>
    </w:p>
    <w:p>
      <w:pPr>
        <w:pStyle w:val="ListBullet"/>
      </w:pPr>
      <w:r>
        <w:t>-----------------</w:t>
      </w:r>
    </w:p>
    <w:p/>
    <w:p>
      <w:r>
        <w:t>Approval 1: Performance Testing Tools</w:t>
      </w:r>
    </w:p>
    <w:p>
      <w:r>
        <w:t>Amount: $50,000</w:t>
      </w:r>
    </w:p>
    <w:p>
      <w:r>
        <w:t>Purpose: Enterprise-grade performance testing tools for Digital Transformation Initiative</w:t>
      </w:r>
    </w:p>
    <w:p>
      <w:r>
        <w:t>Budget Source: Project contingency</w:t>
      </w:r>
    </w:p>
    <w:p>
      <w:r>
        <w:t>Approval Status: Approved</w:t>
      </w:r>
    </w:p>
    <w:p>
      <w:r>
        <w:t>Approving Executive: Patricia Williams, CFO</w:t>
      </w:r>
    </w:p>
    <w:p/>
    <w:p>
      <w:pPr>
        <w:pStyle w:val="Heading2"/>
      </w:pPr>
      <w:r>
        <w:t>RESOURCE APPROVALS</w:t>
      </w:r>
    </w:p>
    <w:p>
      <w:pPr>
        <w:pStyle w:val="ListBullet"/>
      </w:pPr>
      <w:r>
        <w:t>------------------</w:t>
      </w:r>
    </w:p>
    <w:p/>
    <w:p>
      <w:r>
        <w:t>Approval 1: Additional QA Resources</w:t>
      </w:r>
    </w:p>
    <w:p>
      <w:r>
        <w:t>Request: 2 additional QA automation engineers for 6 weeks</w:t>
      </w:r>
    </w:p>
    <w:p>
      <w:r>
        <w:t>Purpose: Accelerate testing phase and ensure quality</w:t>
      </w:r>
    </w:p>
    <w:p>
      <w:r>
        <w:t>Cost: $45,000 (including contractor premium)</w:t>
      </w:r>
    </w:p>
    <w:p>
      <w:r>
        <w:t>Approval Status: Approved</w:t>
      </w:r>
    </w:p>
    <w:p>
      <w:r>
        <w:t>Approving Executive: Amanda Foster, COO</w:t>
      </w:r>
    </w:p>
    <w:p/>
    <w:p>
      <w:pPr>
        <w:pStyle w:val="Heading2"/>
      </w:pPr>
      <w:r>
        <w:t>VENDOR GOVERNANCE</w:t>
      </w:r>
    </w:p>
    <w:p>
      <w:pPr>
        <w:pStyle w:val="ListBullet"/>
      </w:pPr>
      <w:r>
        <w:t>-----------------</w:t>
      </w:r>
    </w:p>
    <w:p/>
    <w:p>
      <w:r>
        <w:t>Vendor Review: TechGlobal Solutions (Cloud Infrastructure Provider)</w:t>
      </w:r>
    </w:p>
    <w:p>
      <w:r>
        <w:t>Status: Satisfactory</w:t>
      </w:r>
    </w:p>
    <w:p>
      <w:r>
        <w:t>Performance Metrics: On-time delivery, quality acceptable, communication good</w:t>
      </w:r>
    </w:p>
    <w:p>
      <w:r>
        <w:t>Issues: None</w:t>
      </w:r>
    </w:p>
    <w:p>
      <w:r>
        <w:t>Action Items: Continue current engagement, quarterly review scheduled for August 2026</w:t>
      </w:r>
    </w:p>
    <w:p/>
    <w:p>
      <w:r>
        <w:t>Vendor Review: Security Assessment Firm</w:t>
      </w:r>
    </w:p>
    <w:p>
      <w:r>
        <w:t>Status: Minor delay noted</w:t>
      </w:r>
    </w:p>
    <w:p>
      <w:r>
        <w:t>Performance Metrics: Quality acceptable, timeline minor delay</w:t>
      </w:r>
    </w:p>
    <w:p>
      <w:r>
        <w:t>Issues: Assessment report delayed 1 week</w:t>
      </w:r>
    </w:p>
    <w:p>
      <w:r>
        <w:t>Action Items: Monitor timeline, acceptable within contingency</w:t>
      </w:r>
    </w:p>
    <w:p/>
    <w:p>
      <w:pPr>
        <w:pStyle w:val="Heading2"/>
      </w:pPr>
      <w:r>
        <w:t>RISK OVERVIEW</w:t>
      </w:r>
    </w:p>
    <w:p>
      <w:pPr>
        <w:pStyle w:val="ListBullet"/>
      </w:pPr>
      <w:r>
        <w:t>-------------</w:t>
      </w:r>
    </w:p>
    <w:p>
      <w:r>
        <w:t>Current Risk Count: 3 (1 Mitigated, 1 Monitoring, 1 Active)</w:t>
      </w:r>
    </w:p>
    <w:p>
      <w:r>
        <w:t>High Priority Risks: 0</w:t>
      </w:r>
    </w:p>
    <w:p>
      <w:r>
        <w:t>Critical Risks: 0</w:t>
      </w:r>
    </w:p>
    <w:p>
      <w:r>
        <w:t>Risk Trend: Decreasing</w:t>
      </w:r>
    </w:p>
    <w:p/>
    <w:p>
      <w:pPr>
        <w:pStyle w:val="Heading2"/>
      </w:pPr>
      <w:r>
        <w:t>Key Risks Monitoring:</w:t>
      </w:r>
    </w:p>
    <w:p>
      <w:pPr>
        <w:pStyle w:val="ListBullet"/>
      </w:pPr>
      <w:r>
        <w:t>- Third-party API integration complexity: Mitigated</w:t>
      </w:r>
    </w:p>
    <w:p>
      <w:pPr>
        <w:pStyle w:val="ListBullet"/>
      </w:pPr>
      <w:r>
        <w:t>- Data migration volume: Monitoring</w:t>
      </w:r>
    </w:p>
    <w:p>
      <w:pPr>
        <w:pStyle w:val="ListBullet"/>
      </w:pPr>
      <w:r>
        <w:t>- Resource availability during critical periods: Active</w:t>
      </w:r>
    </w:p>
    <w:p/>
    <w:p>
      <w:pPr>
        <w:pStyle w:val="Heading2"/>
      </w:pPr>
      <w:r>
        <w:t>ACTION ITEMS FROM COMMITTEE</w:t>
      </w:r>
    </w:p>
    <w:p>
      <w:pPr>
        <w:pStyle w:val="ListBullet"/>
      </w:pPr>
      <w:r>
        <w:t>---------------------------</w:t>
      </w:r>
    </w:p>
    <w:p/>
    <w:p>
      <w:r>
        <w:t>Action 1: Prepare business readiness assessment for go-live</w:t>
      </w:r>
    </w:p>
    <w:p>
      <w:r>
        <w:t>Owner: Thomas Brown, CMO</w:t>
      </w:r>
    </w:p>
    <w:p>
      <w:r>
        <w:t>Due Date: June 15, 2026</w:t>
      </w:r>
    </w:p>
    <w:p>
      <w:r>
        <w:t>Status: Not Started</w:t>
      </w:r>
    </w:p>
    <w:p/>
    <w:p>
      <w:r>
        <w:t>Action 2: Finalize marketing launch plan</w:t>
      </w:r>
    </w:p>
    <w:p>
      <w:r>
        <w:t>Owner: Thomas Brown, CMO</w:t>
      </w:r>
    </w:p>
    <w:p>
      <w:r>
        <w:t>Due Date: June 30, 2026</w:t>
      </w:r>
    </w:p>
    <w:p>
      <w:r>
        <w:t>Status: In Progress</w:t>
      </w:r>
    </w:p>
    <w:p/>
    <w:p>
      <w:r>
        <w:t>Action 3: Coordinate IT operations for go-live support</w:t>
      </w:r>
    </w:p>
    <w:p>
      <w:r>
        <w:t>Owner: James Wilson, CTO</w:t>
      </w:r>
    </w:p>
    <w:p>
      <w:r>
        <w:t>Due Date: July 1, 2026</w:t>
      </w:r>
    </w:p>
    <w:p>
      <w:r>
        <w:t>Status: Not Started</w:t>
      </w:r>
    </w:p>
    <w:p/>
    <w:p>
      <w:pPr>
        <w:pStyle w:val="Heading2"/>
      </w:pPr>
      <w:r>
        <w:t>NEXT MEETING</w:t>
      </w:r>
    </w:p>
    <w:p>
      <w:pPr>
        <w:pStyle w:val="ListBullet"/>
      </w:pPr>
      <w:r>
        <w:t>------------</w:t>
      </w:r>
    </w:p>
    <w:p>
      <w:r>
        <w:t>Date: June 24, 2026</w:t>
      </w:r>
    </w:p>
    <w:p>
      <w:r>
        <w:t>Time: 2:00 PM - 4:00 PM</w:t>
      </w:r>
    </w:p>
    <w:p>
      <w:r>
        <w:t>Location: Boardroom A, Headquarters</w:t>
      </w:r>
    </w:p>
    <w:p>
      <w:r>
        <w:t>Agenda: Go-live readiness review, final risk assessment, operational handover planning</w:t>
      </w:r>
    </w:p>
    <w:p/>
    <w:p>
      <w:r>
        <w:t>REPORT SUBMITTED BY: Sarah Mitchell, Program Manager</w:t>
      </w:r>
    </w:p>
    <w:p>
      <w:r>
        <w:t>DATE: May 27, 2026</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