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Status Report 05 Budget Overrun</w:t>
      </w:r>
    </w:p>
    <w:p>
      <w:pPr>
        <w:pStyle w:val="Heading2"/>
      </w:pPr>
      <w:r>
        <w:t>PROJECT STATUS REPORT</w:t>
      </w:r>
    </w:p>
    <w:p>
      <w:r>
        <w:t>=====================</w:t>
      </w:r>
    </w:p>
    <w:p/>
    <w:p>
      <w:r>
        <w:t>Project Name: Global Compliance System</w:t>
      </w:r>
    </w:p>
    <w:p>
      <w:r>
        <w:t>Project ID: GCS-2024-203</w:t>
      </w:r>
    </w:p>
    <w:p>
      <w:r>
        <w:t>Report Date: May 27, 2026</w:t>
      </w:r>
    </w:p>
    <w:p>
      <w:r>
        <w:t>Reporting Period: May 20 - May 27, 2026</w:t>
      </w:r>
    </w:p>
    <w:p>
      <w:r>
        <w:t>Prepared By: Elizabeth Taylor, Project Manager</w:t>
      </w:r>
    </w:p>
    <w:p>
      <w:r>
        <w:t>Sponsor: Richard Anderson, General Counsel</w:t>
      </w:r>
    </w:p>
    <w:p/>
    <w:p>
      <w:pPr>
        <w:pStyle w:val="Heading2"/>
      </w:pPr>
      <w:r>
        <w:t>EXECUTIVE SUMMARY</w:t>
      </w:r>
    </w:p>
    <w:p>
      <w:pPr>
        <w:pStyle w:val="ListBullet"/>
      </w:pPr>
      <w:r>
        <w:t>-----------------</w:t>
      </w:r>
    </w:p>
    <w:p>
      <w:r>
        <w:t>The Global Compliance System project has exceeded its approved budget by 40% due to scope expansion and unexpected regulatory requirements. While the project is delivering high-value outcomes and is on schedule, the financial variance requires immediate attention. A budget augmentation request has been submitted and is pending executive approval. The project team has implemented cost control measures for remaining work.</w:t>
      </w:r>
    </w:p>
    <w:p/>
    <w:p>
      <w:pPr>
        <w:pStyle w:val="Heading2"/>
      </w:pPr>
      <w:r>
        <w:t>OVERALL STATUS: AMBER</w:t>
      </w:r>
    </w:p>
    <w:p/>
    <w:p>
      <w:pPr>
        <w:pStyle w:val="Heading2"/>
      </w:pPr>
      <w:r>
        <w:t>PROJECT METRICS</w:t>
      </w:r>
    </w:p>
    <w:p>
      <w:pPr>
        <w:pStyle w:val="ListBullet"/>
      </w:pPr>
      <w:r>
        <w:t>---------------</w:t>
      </w:r>
    </w:p>
    <w:p>
      <w:pPr>
        <w:pStyle w:val="ListBullet"/>
      </w:pPr>
      <w:r>
        <w:t>- Schedule Variance: +5% (Ahead of schedule)</w:t>
      </w:r>
    </w:p>
    <w:p>
      <w:pPr>
        <w:pStyle w:val="ListBullet"/>
      </w:pPr>
      <w:r>
        <w:t>- Cost Variance: +40% (Significantly over budget)</w:t>
      </w:r>
    </w:p>
    <w:p>
      <w:pPr>
        <w:pStyle w:val="ListBullet"/>
      </w:pPr>
      <w:r>
        <w:t>- Scope Variance: +35% (Significant scope expansion)</w:t>
      </w:r>
    </w:p>
    <w:p>
      <w:pPr>
        <w:pStyle w:val="ListBullet"/>
      </w:pPr>
      <w:r>
        <w:t>- Quality Index: 95% (Excellent)</w:t>
      </w:r>
    </w:p>
    <w:p>
      <w:pPr>
        <w:pStyle w:val="ListBullet"/>
      </w:pPr>
      <w:r>
        <w:t>- Resource Utilization: 95%</w:t>
      </w:r>
    </w:p>
    <w:p/>
    <w:p>
      <w:pPr>
        <w:pStyle w:val="Heading2"/>
      </w:pPr>
      <w:r>
        <w:t>MILESTONE PROGRESS</w:t>
      </w:r>
    </w:p>
    <w:p>
      <w:pPr>
        <w:pStyle w:val="ListBullet"/>
      </w:pPr>
      <w:r>
        <w:t>------------------</w:t>
      </w:r>
    </w:p>
    <w:p>
      <w:r>
        <w:t>✓ Regulatory Requirements Analysis - COMPLETED (March 30)</w:t>
      </w:r>
    </w:p>
    <w:p>
      <w:r>
        <w:t>✓ System Architecture - COMPLETED (April 20)</w:t>
      </w:r>
    </w:p>
    <w:p>
      <w:r>
        <w:t>✓ Core Development - COMPLETED (May 15)</w:t>
      </w:r>
    </w:p>
    <w:p>
      <w:r>
        <w:t>✓ Multi-jurisdiction Compliance Rules - COMPLETED (May 25)</w:t>
      </w:r>
    </w:p>
    <w:p>
      <w:r>
        <w:t>○ Integration Testing - IN PROGRESS (Due June 5)</w:t>
      </w:r>
    </w:p>
    <w:p>
      <w:r>
        <w:t>○ Regional Deployment - SCHEDULED (June 20)</w:t>
      </w:r>
    </w:p>
    <w:p>
      <w:r>
        <w:t>○ Global Rollout - SCHEDULED (July 15)</w:t>
      </w:r>
    </w:p>
    <w:p/>
    <w:p>
      <w:pPr>
        <w:pStyle w:val="Heading2"/>
      </w:pPr>
      <w:r>
        <w:t>BUDGET STATUS</w:t>
      </w:r>
    </w:p>
    <w:p>
      <w:pPr>
        <w:pStyle w:val="ListBullet"/>
      </w:pPr>
      <w:r>
        <w:t>-------------</w:t>
      </w:r>
    </w:p>
    <w:p>
      <w:r>
        <w:t>Original Budget: $2,500,000</w:t>
      </w:r>
    </w:p>
    <w:p>
      <w:r>
        <w:t>Current Spend: $3,500,000</w:t>
      </w:r>
    </w:p>
    <w:p>
      <w:r>
        <w:t>Variance: +$1,000,000 (+40%)</w:t>
      </w:r>
    </w:p>
    <w:p>
      <w:r>
        <w:t>Remaining Work Estimate: $600,000</w:t>
      </w:r>
    </w:p>
    <w:p>
      <w:r>
        <w:t>Total Projected Cost: $4,100,000</w:t>
      </w:r>
    </w:p>
    <w:p>
      <w:r>
        <w:t>Budget Augmentation Requested: $1,600,000</w:t>
      </w:r>
    </w:p>
    <w:p/>
    <w:p>
      <w:pPr>
        <w:pStyle w:val="Heading2"/>
      </w:pPr>
      <w:r>
        <w:t>RISKS</w:t>
      </w:r>
    </w:p>
    <w:p>
      <w:pPr>
        <w:pStyle w:val="ListBullet"/>
      </w:pPr>
      <w:r>
        <w:t>-----</w:t>
      </w:r>
    </w:p>
    <w:p>
      <w:r>
        <w:t>1. Risk: Budget augmentation not approved by executive committee</w:t>
      </w:r>
    </w:p>
    <w:p>
      <w:r>
        <w:t>Impact: Critical | Probability: Medium</w:t>
      </w:r>
    </w:p>
    <w:p>
      <w:r>
        <w:t>Status: Active</w:t>
      </w:r>
    </w:p>
    <w:p>
      <w:r>
        <w:t>Owner: Elizabeth Taylor, Project Manager</w:t>
      </w:r>
    </w:p>
    <w:p>
      <w:r>
        <w:t>Mitigation: Cost reduction plan developed, phased delivery option prepared</w:t>
      </w:r>
    </w:p>
    <w:p/>
    <w:p>
      <w:r>
        <w:t>2. Risk: Additional regulatory requirements discovered in remaining jurisdictions</w:t>
      </w:r>
    </w:p>
    <w:p>
      <w:r>
        <w:t>Impact: High | Probability: Medium</w:t>
      </w:r>
    </w:p>
    <w:p>
      <w:r>
        <w:t>Status: Monitoring</w:t>
      </w:r>
    </w:p>
    <w:p>
      <w:r>
        <w:t>Owner: Richard Anderson, General Counsel</w:t>
      </w:r>
    </w:p>
    <w:p>
      <w:r>
        <w:t>Mitigation: Contingency budget allocated, regulatory engagement accelerated</w:t>
      </w:r>
    </w:p>
    <w:p/>
    <w:p>
      <w:r>
        <w:t>3. Risk: Audit findings require system modifications post-deployment</w:t>
      </w:r>
    </w:p>
    <w:p>
      <w:r>
        <w:t>Impact: Medium | Probability: Low</w:t>
      </w:r>
    </w:p>
    <w:p>
      <w:r>
        <w:t>Status: Monitoring</w:t>
      </w:r>
    </w:p>
    <w:p>
      <w:r>
        <w:t>Owner: Compliance Team</w:t>
      </w:r>
    </w:p>
    <w:p>
      <w:r>
        <w:t>Mitigation: Early auditor engagement, flexible architecture maintained</w:t>
      </w:r>
    </w:p>
    <w:p/>
    <w:p>
      <w:pPr>
        <w:pStyle w:val="Heading2"/>
      </w:pPr>
      <w:r>
        <w:t>ISSUES</w:t>
      </w:r>
    </w:p>
    <w:p>
      <w:pPr>
        <w:pStyle w:val="ListBullet"/>
      </w:pPr>
      <w:r>
        <w:t>------</w:t>
      </w:r>
    </w:p>
    <w:p>
      <w:r>
        <w:t>1. Issue: GDPR compliance requirements more complex than anticipated</w:t>
      </w:r>
    </w:p>
    <w:p>
      <w:r>
        <w:t>Severity: High</w:t>
      </w:r>
    </w:p>
    <w:p>
      <w:r>
        <w:t>Status: Resolved with scope expansion</w:t>
      </w:r>
    </w:p>
    <w:p>
      <w:r>
        <w:t>Owner: Elizabeth Taylor</w:t>
      </w:r>
    </w:p>
    <w:p>
      <w:r>
        <w:t>Impact: Additional $300,000 in development costs</w:t>
      </w:r>
    </w:p>
    <w:p>
      <w:r>
        <w:t>Resolution: Scope approved, budget augmentation requested</w:t>
      </w:r>
    </w:p>
    <w:p/>
    <w:p>
      <w:r>
        <w:t>2. Issue: Asia-Pacific regulatory framework changed during project</w:t>
      </w:r>
    </w:p>
    <w:p>
      <w:r>
        <w:t>Severity: High</w:t>
      </w:r>
    </w:p>
    <w:p>
      <w:r>
        <w:t>Status: Resolved with scope expansion</w:t>
      </w:r>
    </w:p>
    <w:p>
      <w:r>
        <w:t>Owner: Richard Anderson</w:t>
      </w:r>
    </w:p>
    <w:p>
      <w:r>
        <w:t>Impact: Additional $450,000 for regional adaptation</w:t>
      </w:r>
    </w:p>
    <w:p>
      <w:r>
        <w:t>Resolution: New requirements incorporated, budget augmentation requested</w:t>
      </w:r>
    </w:p>
    <w:p/>
    <w:p>
      <w:r>
        <w:t>3. Issue: Third-party data provider costs increased by 50%</w:t>
      </w:r>
    </w:p>
    <w:p>
      <w:r>
        <w:t>Severity: Medium</w:t>
      </w:r>
    </w:p>
    <w:p>
      <w:r>
        <w:t>Status: Negotiation in progress</w:t>
      </w:r>
    </w:p>
    <w:p>
      <w:r>
        <w:t>Owner: Procurement Team</w:t>
      </w:r>
    </w:p>
    <w:p>
      <w:r>
        <w:t>Impact: Potential $150,000 additional annual cost</w:t>
      </w:r>
    </w:p>
    <w:p>
      <w:r>
        <w:t>Resolution: Alternative providers being evaluated</w:t>
      </w:r>
    </w:p>
    <w:p/>
    <w:p>
      <w:pPr>
        <w:pStyle w:val="Heading2"/>
      </w:pPr>
      <w:r>
        <w:t>ACTIONS</w:t>
      </w:r>
    </w:p>
    <w:p>
      <w:pPr>
        <w:pStyle w:val="ListBullet"/>
      </w:pPr>
      <w:r>
        <w:t>-------</w:t>
      </w:r>
    </w:p>
    <w:p>
      <w:r>
        <w:t>1. Present budget augmentation request to Executive Committee - Elizabeth Taylor (Due: May 30, Priority: Critical)</w:t>
      </w:r>
    </w:p>
    <w:p>
      <w:r>
        <w:t>2. Develop cost reduction plan for remaining work - Elizabeth Taylor (Due: June 1, Priority: High)</w:t>
      </w:r>
    </w:p>
    <w:p>
      <w:r>
        <w:t>3. Complete alternative data provider evaluation - Procurement Team (Due: June 5, Priority: Medium)</w:t>
      </w:r>
    </w:p>
    <w:p>
      <w:r>
        <w:t>4. Prepare phased delivery option if full funding not approved - Elizabeth Taylor (Due: June 3, Priority: High)</w:t>
      </w:r>
    </w:p>
    <w:p/>
    <w:p>
      <w:pPr>
        <w:pStyle w:val="Heading2"/>
      </w:pPr>
      <w:r>
        <w:t>DEPENDENCIES</w:t>
      </w:r>
    </w:p>
    <w:p>
      <w:pPr>
        <w:pStyle w:val="ListBullet"/>
      </w:pPr>
      <w:r>
        <w:t>------------</w:t>
      </w:r>
    </w:p>
    <w:p>
      <w:pPr>
        <w:pStyle w:val="ListBullet"/>
      </w:pPr>
      <w:r>
        <w:t>- Internal: Budget augmentation approval - CRITICAL</w:t>
      </w:r>
    </w:p>
    <w:p>
      <w:pPr>
        <w:pStyle w:val="ListBullet"/>
      </w:pPr>
      <w:r>
        <w:t>- External: Data provider contract renewal - At risk</w:t>
      </w:r>
    </w:p>
    <w:p>
      <w:pPr>
        <w:pStyle w:val="ListBullet"/>
      </w:pPr>
      <w:r>
        <w:t>- Internal: Regulatory sign-off - On track</w:t>
      </w:r>
    </w:p>
    <w:p/>
    <w:p>
      <w:pPr>
        <w:pStyle w:val="Heading2"/>
      </w:pPr>
      <w:r>
        <w:t>DECISIONS MADE</w:t>
      </w:r>
    </w:p>
    <w:p>
      <w:pPr>
        <w:pStyle w:val="ListBullet"/>
      </w:pPr>
      <w:r>
        <w:t>-------------</w:t>
      </w:r>
    </w:p>
    <w:p>
      <w:pPr>
        <w:pStyle w:val="ListBullet"/>
      </w:pPr>
      <w:r>
        <w:t>- Approved scope expansion for GDPR and APAC requirements (May 20)</w:t>
      </w:r>
    </w:p>
    <w:p>
      <w:pPr>
        <w:pStyle w:val="ListBullet"/>
      </w:pPr>
      <w:r>
        <w:t>- Authorized budget augmentation request preparation (May 22)</w:t>
      </w:r>
    </w:p>
    <w:p>
      <w:pPr>
        <w:pStyle w:val="ListBullet"/>
      </w:pPr>
      <w:r>
        <w:t>- Implemented cost control measures for remaining work (May 25)</w:t>
      </w:r>
    </w:p>
    <w:p/>
    <w:p>
      <w:pPr>
        <w:pStyle w:val="Heading2"/>
      </w:pPr>
      <w:r>
        <w:t>RECOMMENDATIONS</w:t>
      </w:r>
    </w:p>
    <w:p>
      <w:pPr>
        <w:pStyle w:val="ListBullet"/>
      </w:pPr>
      <w:r>
        <w:t>---------------</w:t>
      </w:r>
    </w:p>
    <w:p>
      <w:r>
        <w:t>1. Executive committee decision on budget augmentation required urgently</w:t>
      </w:r>
    </w:p>
    <w:p>
      <w:r>
        <w:t>2. Consider phased rollout to manage cash flow if full augmentation not approved</w:t>
      </w:r>
    </w:p>
    <w:p>
      <w:r>
        <w:t>3. Strengthen budget governance for future regulatory projects</w:t>
      </w:r>
    </w:p>
    <w:p>
      <w:r>
        <w:t>4. Document lessons learned on regulatory complexity estimation</w:t>
      </w:r>
    </w:p>
    <w:p/>
    <w:p>
      <w:r>
        <w:t>FINANCIAL ESCALATION: Yes - Budget augmentation requires CFO and CEO approval</w:t>
      </w:r>
    </w:p>
    <w:p/>
    <w:p>
      <w:r>
        <w:t>NEXT REPORT DATE: June 3,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