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B5651D"/>
          <w:spacing w:val="40"/>
          <w:sz w:val="22"/>
          <w:szCs w:val="22"/>
        </w:rPr>
        <w:t xml:space="preserve">PYSUSTAIN-2026 · TRACK 1: CODE TO CURE</w:t>
      </w:r>
    </w:p>
    <w:p>
      <w:pPr>
        <w:spacing w:after="200"/>
      </w:pPr>
      <w:r>
        <w:rPr>
          <w:rFonts w:ascii="Cambria" w:cs="Cambria" w:eastAsia="Cambria" w:hAnsi="Cambria"/>
          <w:b/>
          <w:bCs/>
          <w:color w:val="0F3B3E"/>
          <w:sz w:val="80"/>
          <w:szCs w:val="80"/>
        </w:rPr>
        <w:t xml:space="preserve">EyeGuard</w:t>
      </w:r>
    </w:p>
    <w:p>
      <w:pPr>
        <w:spacing w:after="600"/>
      </w:pPr>
      <w:r>
        <w:rPr>
          <w:color w:val="2C6E6A"/>
          <w:sz w:val="30"/>
          <w:szCs w:val="30"/>
        </w:rPr>
        <w:t xml:space="preserve">A smart eye strain monitor for students, built with Python and a webcam</w:t>
      </w:r>
    </w:p>
    <w:p>
      <w:pPr>
        <w:spacing w:after="120" w:line="300"/>
      </w:pPr>
      <w:r>
        <w:rPr>
          <w:b/>
          <w:bCs/>
        </w:rPr>
        <w:t xml:space="preserve">Project report</w:t>
      </w:r>
    </w:p>
    <w:p>
      <w:pPr>
        <w:spacing w:after="120" w:line="300"/>
      </w:pPr>
      <w:r>
        <w:t xml:space="preserve">Team: [Team name]</w:t>
      </w:r>
    </w:p>
    <w:p>
      <w:pPr>
        <w:spacing w:after="120" w:line="300"/>
      </w:pPr>
      <w:r>
        <w:t xml:space="preserve">Members: [Member 1], [Member 2], [Member 3], [Member 4]</w:t>
      </w:r>
    </w:p>
    <w:p>
      <w:pPr>
        <w:spacing w:after="120" w:line="300"/>
      </w:pPr>
      <w:r>
        <w:t xml:space="preserve">Course: BACSE101 – Problem Solving using Python · VIT Vellore</w:t>
      </w:r>
    </w:p>
    <w:p>
      <w:pPr>
        <w:spacing w:after="120" w:line="300"/>
      </w:pPr>
      <w:r>
        <w:t xml:space="preserve">SDG focus: SDG 3, Target 3.4 (primary) · SDG 4 (secondary)</w:t>
      </w:r>
    </w:p>
    <w:p>
      <w:r>
        <w:br w:type="page"/>
      </w:r>
    </w:p>
    <w:p>
      <w:pPr>
        <w:spacing w:after="200"/>
      </w:pPr>
      <w:r>
        <w:rPr>
          <w:rFonts w:ascii="Cambria" w:cs="Cambria" w:eastAsia="Cambria" w:hAnsi="Cambria"/>
          <w:b/>
          <w:bCs/>
          <w:color w:val="0F3B3E"/>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Project summary</w:t>
      </w:r>
    </w:p>
    <w:p>
      <w:pPr>
        <w:spacing w:after="120" w:line="300"/>
      </w:pPr>
      <w:r>
        <w:t xml:space="preserve">EyeGuard is a Python application that watches for eye strain while a student works at a computer. It uses only the laptop's built-in webcam. Every frame, it finds the user's face, measures how often they blink, how close they sit to the screen, whether their eyes are closing from tiredness, whether their head is tilted and whether the room is too dark. It turns these into live alerts, a 0–100 Eye Strain Score and a saved log of the session.</w:t>
      </w:r>
    </w:p>
    <w:p>
      <w:pPr>
        <w:spacing w:after="120" w:line="300"/>
      </w:pPr>
      <w:r>
        <w:t xml:space="preserve">Its most distinctive feature is the verified break. EyeGuard reminds the user to follow the 20-20-20 rule (every 20 minutes, look at something 20 feet away for 20 seconds), and then uses the camera to check that the user actually looked away. If they keep staring at the screen, the break timer pauses.</w:t>
      </w:r>
    </w:p>
    <w:p>
      <w:pPr>
        <w:spacing w:after="120" w:line="300"/>
      </w:pPr>
      <w:r>
        <w:t xml:space="preserve">The project has three parts: the desktop monitor (eyeguard.py), a session report tool (report.py) and a Streamlit website with dashboards built on the saved session logs.</w:t>
      </w:r>
    </w:p>
    <w:p>
      <w:pPr>
        <w:pStyle w:val="Heading1"/>
      </w:pPr>
      <w:r>
        <w:t xml:space="preserve">2. The problem</w:t>
      </w:r>
    </w:p>
    <w:p>
      <w:pPr>
        <w:spacing w:after="120" w:line="300"/>
      </w:pPr>
      <w:r>
        <w:t xml:space="preserve">Students spend a large part of the day in front of screens for online classes, assignments, coding and entertainment. Long screen use is linked to digital eye strain: dry and tired eyes, headaches and blurred vision. Short-sightedness (myopia) among young people is also rising worldwide, and close-up screen habits are considered a major factor.</w:t>
      </w:r>
    </w:p>
    <w:p>
      <w:pPr>
        <w:spacing w:after="120" w:line="300"/>
      </w:pPr>
      <w:r>
        <w:t xml:space="preserve">Two habits make this worse, and people rarely notice either of them:</w:t>
      </w:r>
    </w:p>
    <w:p>
      <w:pPr>
        <w:pStyle w:val="ListParagraph"/>
        <w:numPr>
          <w:ilvl w:val="0"/>
          <w:numId w:val="2"/>
        </w:numPr>
        <w:spacing w:after="80" w:line="290"/>
      </w:pPr>
      <w:r>
        <w:rPr>
          <w:b/>
          <w:bCs/>
        </w:rPr>
        <w:t xml:space="preserve">Blinking less. </w:t>
      </w:r>
      <w:r>
        <w:t xml:space="preserve">People blink far less while concentrating on a screen than they normally do. Normal blinking is commonly given as around 15–20 times per minute. [Add your source for the on-screen figure before presenting.]</w:t>
      </w:r>
    </w:p>
    <w:p>
      <w:pPr>
        <w:pStyle w:val="ListParagraph"/>
        <w:numPr>
          <w:ilvl w:val="0"/>
          <w:numId w:val="2"/>
        </w:numPr>
        <w:spacing w:after="80" w:line="290"/>
      </w:pPr>
      <w:r>
        <w:rPr>
          <w:b/>
          <w:bCs/>
        </w:rPr>
        <w:t xml:space="preserve">Sitting too close. </w:t>
      </w:r>
      <w:r>
        <w:t xml:space="preserve">As concentration grows, people lean in towards the screen without realising it.</w:t>
      </w:r>
    </w:p>
    <w:p>
      <w:pPr>
        <w:spacing w:after="120" w:line="300"/>
      </w:pPr>
      <w:r>
        <w:t xml:space="preserve">Existing break-reminder apps only show a timer. They cannot tell whether the user is blinking, how close they are, or whether they actually rested during a break.</w:t>
      </w:r>
    </w:p>
    <w:p>
      <w:pPr>
        <w:pStyle w:val="Heading1"/>
      </w:pPr>
      <w:r>
        <w:t xml:space="preserve">3. SDG alignment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tcBorders>
              <w:top w:val="single" w:color="BFD8D5" w:sz="4"/>
              <w:left w:val="single" w:color="BFD8D5" w:sz="4"/>
              <w:bottom w:val="single" w:color="BFD8D5" w:sz="4"/>
              <w:right w:val="single" w:color="BFD8D5" w:sz="4"/>
            </w:tcBorders>
            <w:shd w:fill="0F3B3E" w:color="auto" w:val="clear"/>
            <w:tcMar>
              <w:top w:type="dxa" w:w="80"/>
              <w:left w:type="dxa" w:w="120"/>
              <w:bottom w:type="dxa" w:w="80"/>
              <w:right w:type="dxa" w:w="120"/>
            </w:tcMar>
          </w:tcPr>
          <w:p>
            <w:pPr>
              <w:spacing w:after="0" w:line="270"/>
            </w:pPr>
            <w:r>
              <w:rPr>
                <w:b/>
                <w:bCs/>
                <w:color w:val="FFFFFF"/>
                <w:sz w:val="20"/>
                <w:szCs w:val="20"/>
              </w:rPr>
              <w:t xml:space="preserve">Goal</w:t>
            </w:r>
          </w:p>
        </w:tc>
        <w:tc>
          <w:tcPr>
            <w:tcW w:type="dxa" w:w="6926"/>
            <w:tcBorders>
              <w:top w:val="single" w:color="BFD8D5" w:sz="4"/>
              <w:left w:val="single" w:color="BFD8D5" w:sz="4"/>
              <w:bottom w:val="single" w:color="BFD8D5" w:sz="4"/>
              <w:right w:val="single" w:color="BFD8D5" w:sz="4"/>
            </w:tcBorders>
            <w:shd w:fill="0F3B3E" w:color="auto" w:val="clear"/>
            <w:tcMar>
              <w:top w:type="dxa" w:w="80"/>
              <w:left w:type="dxa" w:w="120"/>
              <w:bottom w:type="dxa" w:w="80"/>
              <w:right w:type="dxa" w:w="120"/>
            </w:tcMar>
          </w:tcPr>
          <w:p>
            <w:pPr>
              <w:spacing w:after="0" w:line="270"/>
            </w:pPr>
            <w:r>
              <w:rPr>
                <w:b/>
                <w:bCs/>
                <w:color w:val="FFFFFF"/>
                <w:sz w:val="20"/>
                <w:szCs w:val="20"/>
              </w:rPr>
              <w:t xml:space="preserve">How EyeGuard contributes</w:t>
            </w:r>
          </w:p>
        </w:tc>
      </w:tr>
      <w:tr>
        <w:trPr>
          <w:tblHeader w:val="false"/>
        </w:trPr>
        <w:tc>
          <w:tcPr>
            <w:tcW w:type="dxa" w:w="2100"/>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SDG 3.4 (primary)</w:t>
            </w:r>
          </w:p>
        </w:tc>
        <w:tc>
          <w:tcPr>
            <w:tcW w:type="dxa" w:w="6926"/>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Target 3.4 calls for prevention of non-communicable disease and the promotion of mental health and well-being. EyeGuard works on prevention: it catches a lifestyle health problem early, at no cost, using hardware students already own.</w:t>
            </w:r>
          </w:p>
        </w:tc>
      </w:tr>
      <w:tr>
        <w:trPr>
          <w:tblHeader w:val="false"/>
        </w:trPr>
        <w:tc>
          <w:tcPr>
            <w:tcW w:type="dxa" w:w="2100"/>
            <w:tcBorders>
              <w:top w:val="single" w:color="BFD8D5" w:sz="4"/>
              <w:left w:val="single" w:color="BFD8D5" w:sz="4"/>
              <w:bottom w:val="single" w:color="BFD8D5" w:sz="4"/>
              <w:right w:val="single" w:color="BFD8D5" w:sz="4"/>
            </w:tcBorders>
            <w:shd w:fill="F4F8F6" w:color="auto" w:val="clear"/>
            <w:tcMar>
              <w:top w:type="dxa" w:w="80"/>
              <w:left w:type="dxa" w:w="120"/>
              <w:bottom w:type="dxa" w:w="80"/>
              <w:right w:type="dxa" w:w="120"/>
            </w:tcMar>
          </w:tcPr>
          <w:p>
            <w:pPr>
              <w:spacing w:after="0" w:line="270"/>
            </w:pPr>
            <w:r>
              <w:rPr>
                <w:b w:val="false"/>
                <w:bCs w:val="false"/>
                <w:color w:val="1B2B2C"/>
                <w:sz w:val="20"/>
                <w:szCs w:val="20"/>
              </w:rPr>
              <w:t xml:space="preserve">SDG 4 (secondary)</w:t>
            </w:r>
          </w:p>
        </w:tc>
        <w:tc>
          <w:tcPr>
            <w:tcW w:type="dxa" w:w="6926"/>
            <w:tcBorders>
              <w:top w:val="single" w:color="BFD8D5" w:sz="4"/>
              <w:left w:val="single" w:color="BFD8D5" w:sz="4"/>
              <w:bottom w:val="single" w:color="BFD8D5" w:sz="4"/>
              <w:right w:val="single" w:color="BFD8D5" w:sz="4"/>
            </w:tcBorders>
            <w:shd w:fill="F4F8F6" w:color="auto" w:val="clear"/>
            <w:tcMar>
              <w:top w:type="dxa" w:w="80"/>
              <w:left w:type="dxa" w:w="120"/>
              <w:bottom w:type="dxa" w:w="80"/>
              <w:right w:type="dxa" w:w="120"/>
            </w:tcMar>
          </w:tcPr>
          <w:p>
            <w:pPr>
              <w:spacing w:after="0" w:line="270"/>
            </w:pPr>
            <w:r>
              <w:rPr>
                <w:b w:val="false"/>
                <w:bCs w:val="false"/>
                <w:color w:val="1B2B2C"/>
                <w:sz w:val="20"/>
                <w:szCs w:val="20"/>
              </w:rPr>
              <w:t xml:space="preserve">Quality education. Students whose eyes are comfortable can study for longer and focus better.</w:t>
            </w:r>
          </w:p>
        </w:tc>
      </w:tr>
    </w:tbl>
    <w:p>
      <w:pPr>
        <w:spacing w:after="60"/>
      </w:pPr>
    </w:p>
    <w:p>
      <w:pPr>
        <w:spacing w:after="120" w:line="300"/>
      </w:pPr>
      <w:r>
        <w:t xml:space="preserve">Pitch line: "EyeGuard supports SDG 3.4 by preventing a lifestyle health problem before it builds up, and SDG 4 by keeping students comfortable while they learn."</w:t>
      </w:r>
    </w:p>
    <w:p>
      <w:pPr>
        <w:pStyle w:val="Heading1"/>
      </w:pPr>
      <w:r>
        <w:t xml:space="preserve">4.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D8D5" w:sz="4"/>
              <w:left w:val="single" w:color="BFD8D5" w:sz="4"/>
              <w:bottom w:val="single" w:color="BFD8D5" w:sz="4"/>
              <w:right w:val="single" w:color="BFD8D5" w:sz="4"/>
            </w:tcBorders>
            <w:shd w:fill="0F3B3E" w:color="auto" w:val="clear"/>
            <w:tcMar>
              <w:top w:type="dxa" w:w="80"/>
              <w:left w:type="dxa" w:w="120"/>
              <w:bottom w:type="dxa" w:w="80"/>
              <w:right w:type="dxa" w:w="120"/>
            </w:tcMar>
          </w:tcPr>
          <w:p>
            <w:pPr>
              <w:spacing w:after="0" w:line="270"/>
            </w:pPr>
            <w:r>
              <w:rPr>
                <w:b/>
                <w:bCs/>
                <w:color w:val="FFFFFF"/>
                <w:sz w:val="20"/>
                <w:szCs w:val="20"/>
              </w:rPr>
              <w:t xml:space="preserve">Feature</w:t>
            </w:r>
          </w:p>
        </w:tc>
        <w:tc>
          <w:tcPr>
            <w:tcW w:type="dxa" w:w="6526"/>
            <w:tcBorders>
              <w:top w:val="single" w:color="BFD8D5" w:sz="4"/>
              <w:left w:val="single" w:color="BFD8D5" w:sz="4"/>
              <w:bottom w:val="single" w:color="BFD8D5" w:sz="4"/>
              <w:right w:val="single" w:color="BFD8D5" w:sz="4"/>
            </w:tcBorders>
            <w:shd w:fill="0F3B3E" w:color="auto" w:val="clear"/>
            <w:tcMar>
              <w:top w:type="dxa" w:w="80"/>
              <w:left w:type="dxa" w:w="120"/>
              <w:bottom w:type="dxa" w:w="80"/>
              <w:right w:type="dxa" w:w="120"/>
            </w:tcMar>
          </w:tcPr>
          <w:p>
            <w:pPr>
              <w:spacing w:after="0" w:line="270"/>
            </w:pPr>
            <w:r>
              <w:rPr>
                <w:b/>
                <w:bCs/>
                <w:color w:val="FFFFFF"/>
                <w:sz w:val="20"/>
                <w:szCs w:val="20"/>
              </w:rPr>
              <w:t xml:space="preserve">What it does</w:t>
            </w:r>
          </w:p>
        </w:tc>
      </w:tr>
      <w:tr>
        <w:trPr>
          <w:tblHeader w:val="false"/>
        </w:trPr>
        <w:tc>
          <w:tcPr>
            <w:tcW w:type="dxa" w:w="2500"/>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Blink counter</w:t>
            </w:r>
          </w:p>
        </w:tc>
        <w:tc>
          <w:tcPr>
            <w:tcW w:type="dxa" w:w="6526"/>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Counts blinks live and shows blinks per minute over the last 60 seconds. Alerts when the rate drops below 10 per minute.</w:t>
            </w:r>
          </w:p>
        </w:tc>
      </w:tr>
      <w:tr>
        <w:trPr>
          <w:tblHeader w:val="false"/>
        </w:trPr>
        <w:tc>
          <w:tcPr>
            <w:tcW w:type="dxa" w:w="2500"/>
            <w:tcBorders>
              <w:top w:val="single" w:color="BFD8D5" w:sz="4"/>
              <w:left w:val="single" w:color="BFD8D5" w:sz="4"/>
              <w:bottom w:val="single" w:color="BFD8D5" w:sz="4"/>
              <w:right w:val="single" w:color="BFD8D5" w:sz="4"/>
            </w:tcBorders>
            <w:shd w:fill="F4F8F6" w:color="auto" w:val="clear"/>
            <w:tcMar>
              <w:top w:type="dxa" w:w="80"/>
              <w:left w:type="dxa" w:w="120"/>
              <w:bottom w:type="dxa" w:w="80"/>
              <w:right w:type="dxa" w:w="120"/>
            </w:tcMar>
          </w:tcPr>
          <w:p>
            <w:pPr>
              <w:spacing w:after="0" w:line="270"/>
            </w:pPr>
            <w:r>
              <w:rPr>
                <w:b w:val="false"/>
                <w:bCs w:val="false"/>
                <w:color w:val="1B2B2C"/>
                <w:sz w:val="20"/>
                <w:szCs w:val="20"/>
              </w:rPr>
              <w:t xml:space="preserve">Distance meter</w:t>
            </w:r>
          </w:p>
        </w:tc>
        <w:tc>
          <w:tcPr>
            <w:tcW w:type="dxa" w:w="6526"/>
            <w:tcBorders>
              <w:top w:val="single" w:color="BFD8D5" w:sz="4"/>
              <w:left w:val="single" w:color="BFD8D5" w:sz="4"/>
              <w:bottom w:val="single" w:color="BFD8D5" w:sz="4"/>
              <w:right w:val="single" w:color="BFD8D5" w:sz="4"/>
            </w:tcBorders>
            <w:shd w:fill="F4F8F6" w:color="auto" w:val="clear"/>
            <w:tcMar>
              <w:top w:type="dxa" w:w="80"/>
              <w:left w:type="dxa" w:w="120"/>
              <w:bottom w:type="dxa" w:w="80"/>
              <w:right w:type="dxa" w:w="120"/>
            </w:tcMar>
          </w:tcPr>
          <w:p>
            <w:pPr>
              <w:spacing w:after="0" w:line="270"/>
            </w:pPr>
            <w:r>
              <w:rPr>
                <w:b w:val="false"/>
                <w:bCs w:val="false"/>
                <w:color w:val="1B2B2C"/>
                <w:sz w:val="20"/>
                <w:szCs w:val="20"/>
              </w:rPr>
              <w:t xml:space="preserve">Estimates the distance from the screen in centimetres. Alerts when the user is closer than 50 cm.</w:t>
            </w:r>
          </w:p>
        </w:tc>
      </w:tr>
      <w:tr>
        <w:trPr>
          <w:tblHeader w:val="false"/>
        </w:trPr>
        <w:tc>
          <w:tcPr>
            <w:tcW w:type="dxa" w:w="2500"/>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20-20-20 verified break</w:t>
            </w:r>
          </w:p>
        </w:tc>
        <w:tc>
          <w:tcPr>
            <w:tcW w:type="dxa" w:w="6526"/>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Starts a break every 20 minutes (every 60 seconds in demo mode). The 20-second timer only runs while the user is looking away.</w:t>
            </w:r>
          </w:p>
        </w:tc>
      </w:tr>
      <w:tr>
        <w:trPr>
          <w:tblHeader w:val="false"/>
        </w:trPr>
        <w:tc>
          <w:tcPr>
            <w:tcW w:type="dxa" w:w="2500"/>
            <w:tcBorders>
              <w:top w:val="single" w:color="BFD8D5" w:sz="4"/>
              <w:left w:val="single" w:color="BFD8D5" w:sz="4"/>
              <w:bottom w:val="single" w:color="BFD8D5" w:sz="4"/>
              <w:right w:val="single" w:color="BFD8D5" w:sz="4"/>
            </w:tcBorders>
            <w:shd w:fill="F4F8F6" w:color="auto" w:val="clear"/>
            <w:tcMar>
              <w:top w:type="dxa" w:w="80"/>
              <w:left w:type="dxa" w:w="120"/>
              <w:bottom w:type="dxa" w:w="80"/>
              <w:right w:type="dxa" w:w="120"/>
            </w:tcMar>
          </w:tcPr>
          <w:p>
            <w:pPr>
              <w:spacing w:after="0" w:line="270"/>
            </w:pPr>
            <w:r>
              <w:rPr>
                <w:b w:val="false"/>
                <w:bCs w:val="false"/>
                <w:color w:val="1B2B2C"/>
                <w:sz w:val="20"/>
                <w:szCs w:val="20"/>
              </w:rPr>
              <w:t xml:space="preserve">Drowsiness alert</w:t>
            </w:r>
          </w:p>
        </w:tc>
        <w:tc>
          <w:tcPr>
            <w:tcW w:type="dxa" w:w="6526"/>
            <w:tcBorders>
              <w:top w:val="single" w:color="BFD8D5" w:sz="4"/>
              <w:left w:val="single" w:color="BFD8D5" w:sz="4"/>
              <w:bottom w:val="single" w:color="BFD8D5" w:sz="4"/>
              <w:right w:val="single" w:color="BFD8D5" w:sz="4"/>
            </w:tcBorders>
            <w:shd w:fill="F4F8F6" w:color="auto" w:val="clear"/>
            <w:tcMar>
              <w:top w:type="dxa" w:w="80"/>
              <w:left w:type="dxa" w:w="120"/>
              <w:bottom w:type="dxa" w:w="80"/>
              <w:right w:type="dxa" w:w="120"/>
            </w:tcMar>
          </w:tcPr>
          <w:p>
            <w:pPr>
              <w:spacing w:after="0" w:line="270"/>
            </w:pPr>
            <w:r>
              <w:rPr>
                <w:b w:val="false"/>
                <w:bCs w:val="false"/>
                <w:color w:val="1B2B2C"/>
                <w:sz w:val="20"/>
                <w:szCs w:val="20"/>
              </w:rPr>
              <w:t xml:space="preserve">Alerts when the eyes stay closed for more than 2 seconds.</w:t>
            </w:r>
          </w:p>
        </w:tc>
      </w:tr>
      <w:tr>
        <w:trPr>
          <w:tblHeader w:val="false"/>
        </w:trPr>
        <w:tc>
          <w:tcPr>
            <w:tcW w:type="dxa" w:w="2500"/>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Posture warning</w:t>
            </w:r>
          </w:p>
        </w:tc>
        <w:tc>
          <w:tcPr>
            <w:tcW w:type="dxa" w:w="6526"/>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Alerts when the head is tilted more than 15 degrees.</w:t>
            </w:r>
          </w:p>
        </w:tc>
      </w:tr>
      <w:tr>
        <w:trPr>
          <w:tblHeader w:val="false"/>
        </w:trPr>
        <w:tc>
          <w:tcPr>
            <w:tcW w:type="dxa" w:w="2500"/>
            <w:tcBorders>
              <w:top w:val="single" w:color="BFD8D5" w:sz="4"/>
              <w:left w:val="single" w:color="BFD8D5" w:sz="4"/>
              <w:bottom w:val="single" w:color="BFD8D5" w:sz="4"/>
              <w:right w:val="single" w:color="BFD8D5" w:sz="4"/>
            </w:tcBorders>
            <w:shd w:fill="F4F8F6" w:color="auto" w:val="clear"/>
            <w:tcMar>
              <w:top w:type="dxa" w:w="80"/>
              <w:left w:type="dxa" w:w="120"/>
              <w:bottom w:type="dxa" w:w="80"/>
              <w:right w:type="dxa" w:w="120"/>
            </w:tcMar>
          </w:tcPr>
          <w:p>
            <w:pPr>
              <w:spacing w:after="0" w:line="270"/>
            </w:pPr>
            <w:r>
              <w:rPr>
                <w:b w:val="false"/>
                <w:bCs w:val="false"/>
                <w:color w:val="1B2B2C"/>
                <w:sz w:val="20"/>
                <w:szCs w:val="20"/>
              </w:rPr>
              <w:t xml:space="preserve">Lighting check</w:t>
            </w:r>
          </w:p>
        </w:tc>
        <w:tc>
          <w:tcPr>
            <w:tcW w:type="dxa" w:w="6526"/>
            <w:tcBorders>
              <w:top w:val="single" w:color="BFD8D5" w:sz="4"/>
              <w:left w:val="single" w:color="BFD8D5" w:sz="4"/>
              <w:bottom w:val="single" w:color="BFD8D5" w:sz="4"/>
              <w:right w:val="single" w:color="BFD8D5" w:sz="4"/>
            </w:tcBorders>
            <w:shd w:fill="F4F8F6" w:color="auto" w:val="clear"/>
            <w:tcMar>
              <w:top w:type="dxa" w:w="80"/>
              <w:left w:type="dxa" w:w="120"/>
              <w:bottom w:type="dxa" w:w="80"/>
              <w:right w:type="dxa" w:w="120"/>
            </w:tcMar>
          </w:tcPr>
          <w:p>
            <w:pPr>
              <w:spacing w:after="0" w:line="270"/>
            </w:pPr>
            <w:r>
              <w:rPr>
                <w:b w:val="false"/>
                <w:bCs w:val="false"/>
                <w:color w:val="1B2B2C"/>
                <w:sz w:val="20"/>
                <w:szCs w:val="20"/>
              </w:rPr>
              <w:t xml:space="preserve">Alerts when the room is too dark, based on the average brightness of the camera image.</w:t>
            </w:r>
          </w:p>
        </w:tc>
      </w:tr>
      <w:tr>
        <w:trPr>
          <w:tblHeader w:val="false"/>
        </w:trPr>
        <w:tc>
          <w:tcPr>
            <w:tcW w:type="dxa" w:w="2500"/>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Eye Strain Score</w:t>
            </w:r>
          </w:p>
        </w:tc>
        <w:tc>
          <w:tcPr>
            <w:tcW w:type="dxa" w:w="6526"/>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A single 0–100 number combining blink rate, distance, time since the last break and drowsiness.</w:t>
            </w:r>
          </w:p>
        </w:tc>
      </w:tr>
      <w:tr>
        <w:trPr>
          <w:tblHeader w:val="false"/>
        </w:trPr>
        <w:tc>
          <w:tcPr>
            <w:tcW w:type="dxa" w:w="2500"/>
            <w:tcBorders>
              <w:top w:val="single" w:color="BFD8D5" w:sz="4"/>
              <w:left w:val="single" w:color="BFD8D5" w:sz="4"/>
              <w:bottom w:val="single" w:color="BFD8D5" w:sz="4"/>
              <w:right w:val="single" w:color="BFD8D5" w:sz="4"/>
            </w:tcBorders>
            <w:shd w:fill="F4F8F6" w:color="auto" w:val="clear"/>
            <w:tcMar>
              <w:top w:type="dxa" w:w="80"/>
              <w:left w:type="dxa" w:w="120"/>
              <w:bottom w:type="dxa" w:w="80"/>
              <w:right w:type="dxa" w:w="120"/>
            </w:tcMar>
          </w:tcPr>
          <w:p>
            <w:pPr>
              <w:spacing w:after="0" w:line="270"/>
            </w:pPr>
            <w:r>
              <w:rPr>
                <w:b w:val="false"/>
                <w:bCs w:val="false"/>
                <w:color w:val="1B2B2C"/>
                <w:sz w:val="20"/>
                <w:szCs w:val="20"/>
              </w:rPr>
              <w:t xml:space="preserve">Session log and report</w:t>
            </w:r>
          </w:p>
        </w:tc>
        <w:tc>
          <w:tcPr>
            <w:tcW w:type="dxa" w:w="6526"/>
            <w:tcBorders>
              <w:top w:val="single" w:color="BFD8D5" w:sz="4"/>
              <w:left w:val="single" w:color="BFD8D5" w:sz="4"/>
              <w:bottom w:val="single" w:color="BFD8D5" w:sz="4"/>
              <w:right w:val="single" w:color="BFD8D5" w:sz="4"/>
            </w:tcBorders>
            <w:shd w:fill="F4F8F6" w:color="auto" w:val="clear"/>
            <w:tcMar>
              <w:top w:type="dxa" w:w="80"/>
              <w:left w:type="dxa" w:w="120"/>
              <w:bottom w:type="dxa" w:w="80"/>
              <w:right w:type="dxa" w:w="120"/>
            </w:tcMar>
          </w:tcPr>
          <w:p>
            <w:pPr>
              <w:spacing w:after="0" w:line="270"/>
            </w:pPr>
            <w:r>
              <w:rPr>
                <w:b w:val="false"/>
                <w:bCs w:val="false"/>
                <w:color w:val="1B2B2C"/>
                <w:sz w:val="20"/>
                <w:szCs w:val="20"/>
              </w:rPr>
              <w:t xml:space="preserve">Saves one row per second to a CSV file. report.py turns it into charts, a summary and personal tips.</w:t>
            </w:r>
          </w:p>
        </w:tc>
      </w:tr>
      <w:tr>
        <w:trPr>
          <w:tblHeader w:val="false"/>
        </w:trPr>
        <w:tc>
          <w:tcPr>
            <w:tcW w:type="dxa" w:w="2500"/>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Sound control</w:t>
            </w:r>
          </w:p>
        </w:tc>
        <w:tc>
          <w:tcPr>
            <w:tcW w:type="dxa" w:w="6526"/>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Beeps for alerts, with a 15-second gap between repeats. Press m to mute, or start with --mute.</w:t>
            </w:r>
          </w:p>
        </w:tc>
      </w:tr>
    </w:tbl>
    <w:p>
      <w:pPr>
        <w:pStyle w:val="Heading1"/>
      </w:pPr>
      <w:r>
        <w:t xml:space="preserve">5. How it works</w:t>
      </w:r>
    </w:p>
    <w:p>
      <w:pPr>
        <w:pStyle w:val="Heading2"/>
      </w:pPr>
      <w:r>
        <w:t xml:space="preserve">5.1 Processing pipeline</w:t>
      </w:r>
    </w:p>
    <w:p>
      <w:pPr>
        <w:pStyle w:val="ListParagraph"/>
        <w:numPr>
          <w:ilvl w:val="0"/>
          <w:numId w:val="3"/>
        </w:numPr>
        <w:spacing w:after="80" w:line="290"/>
      </w:pPr>
      <w:r>
        <w:rPr>
          <w:b/>
          <w:bCs/>
        </w:rPr>
        <w:t xml:space="preserve">Capture: </w:t>
      </w:r>
      <w:r>
        <w:t xml:space="preserve">OpenCV reads a frame from the webcam and mirrors it.</w:t>
      </w:r>
    </w:p>
    <w:p>
      <w:pPr>
        <w:pStyle w:val="ListParagraph"/>
        <w:numPr>
          <w:ilvl w:val="0"/>
          <w:numId w:val="3"/>
        </w:numPr>
        <w:spacing w:after="80" w:line="290"/>
      </w:pPr>
      <w:r>
        <w:rPr>
          <w:b/>
          <w:bCs/>
        </w:rPr>
        <w:t xml:space="preserve">Map the face: </w:t>
      </w:r>
      <w:r>
        <w:t xml:space="preserve">MediaPipe's Face Landmarker finds 478 points on the face, including the outline of each eye and each iris.</w:t>
      </w:r>
    </w:p>
    <w:p>
      <w:pPr>
        <w:pStyle w:val="ListParagraph"/>
        <w:numPr>
          <w:ilvl w:val="0"/>
          <w:numId w:val="3"/>
        </w:numPr>
        <w:spacing w:after="80" w:line="290"/>
      </w:pPr>
      <w:r>
        <w:rPr>
          <w:b/>
          <w:bCs/>
        </w:rPr>
        <w:t xml:space="preserve">Measure: </w:t>
      </w:r>
      <w:r>
        <w:t xml:space="preserve">Python and NumPy compute the eye aspect ratio, iris size, head angle and image brightness.</w:t>
      </w:r>
    </w:p>
    <w:p>
      <w:pPr>
        <w:pStyle w:val="ListParagraph"/>
        <w:numPr>
          <w:ilvl w:val="0"/>
          <w:numId w:val="3"/>
        </w:numPr>
        <w:spacing w:after="80" w:line="290"/>
      </w:pPr>
      <w:r>
        <w:rPr>
          <w:b/>
          <w:bCs/>
        </w:rPr>
        <w:t xml:space="preserve">Decide: </w:t>
      </w:r>
      <w:r>
        <w:t xml:space="preserve">Rules turn the measurements into blinks, alerts, break status and the strain score.</w:t>
      </w:r>
    </w:p>
    <w:p>
      <w:pPr>
        <w:pStyle w:val="ListParagraph"/>
        <w:numPr>
          <w:ilvl w:val="0"/>
          <w:numId w:val="3"/>
        </w:numPr>
        <w:spacing w:after="80" w:line="290"/>
      </w:pPr>
      <w:r>
        <w:rPr>
          <w:b/>
          <w:bCs/>
        </w:rPr>
        <w:t xml:space="preserve">Show and log: </w:t>
      </w:r>
      <w:r>
        <w:t xml:space="preserve">Results are drawn on the video window, beeps are played, and one row per second is written to logs/session_&lt;date&gt;.csv.</w:t>
      </w:r>
    </w:p>
    <w:p>
      <w:pPr>
        <w:spacing w:after="120" w:line="300"/>
      </w:pPr>
      <w:r>
        <w:t xml:space="preserve">Everything runs on the user's own laptop. No video is saved or uploaded; only the numbers are logged.</w:t>
      </w:r>
    </w:p>
    <w:p>
      <w:pPr>
        <w:pStyle w:val="Heading2"/>
      </w:pPr>
      <w:r>
        <w:t xml:space="preserve">5.2 Blink detection: Eye Aspect Ratio (EAR)</w:t>
      </w:r>
    </w:p>
    <w:p>
      <w:pPr>
        <w:spacing w:after="120" w:line="300"/>
      </w:pPr>
      <w:r>
        <w:t xml:space="preserve">Six landmark points are taken around each eye: the two corners (p1, p4), two points on the upper lid (p2, p3) and two on the lower lid (p5, p6).</w:t>
      </w:r>
    </w:p>
    <w:p>
      <w:pPr>
        <w:shd w:fill="F4F8F6" w:color="auto" w:val="clear"/>
        <w:spacing w:after="0" w:line="260"/>
        <w:ind w:left="240"/>
      </w:pPr>
      <w:r>
        <w:rPr>
          <w:rFonts w:ascii="Courier New" w:cs="Courier New" w:eastAsia="Courier New" w:hAnsi="Courier New"/>
          <w:color w:val="0F3B3E"/>
          <w:sz w:val="19"/>
          <w:szCs w:val="19"/>
        </w:rPr>
        <w:t xml:space="preserve">EAR = ( |p2 − p6| + |p3 − p5| ) / ( 2 × |p1 − p4| )</w:t>
      </w:r>
    </w:p>
    <w:p>
      <w:pPr>
        <w:spacing w:after="60"/>
      </w:pPr>
    </w:p>
    <w:p>
      <w:pPr>
        <w:spacing w:after="120" w:line="300"/>
      </w:pPr>
      <w:r>
        <w:t xml:space="preserve">The top part is the eye's height and the bottom part is its width. An open eye gives an EAR of roughly 0.3; when the eye closes the height collapses and the EAR drops sharply. EyeGuard averages both eyes.</w:t>
      </w:r>
    </w:p>
    <w:p>
      <w:pPr>
        <w:pStyle w:val="ListParagraph"/>
        <w:numPr>
          <w:ilvl w:val="0"/>
          <w:numId w:val="2"/>
        </w:numPr>
        <w:spacing w:after="80" w:line="290"/>
      </w:pPr>
      <w:r>
        <w:rPr>
          <w:b/>
          <w:bCs/>
        </w:rPr>
        <w:t xml:space="preserve">Personal threshold: </w:t>
      </w:r>
      <w:r>
        <w:t xml:space="preserve">during the first few seconds (90 frames) EyeGuard records the user's normal open-eye EAR and sets the blink threshold to 75% of it, kept between 0.15 and 0.28. This adapts to different eye shapes.</w:t>
      </w:r>
    </w:p>
    <w:p>
      <w:pPr>
        <w:pStyle w:val="ListParagraph"/>
        <w:numPr>
          <w:ilvl w:val="0"/>
          <w:numId w:val="2"/>
        </w:numPr>
        <w:spacing w:after="80" w:line="290"/>
      </w:pPr>
      <w:r>
        <w:rPr>
          <w:b/>
          <w:bCs/>
        </w:rPr>
        <w:t xml:space="preserve">Counting a blink: </w:t>
      </w:r>
      <w:r>
        <w:t xml:space="preserve">when the EAR stays below the threshold for at least 2 frames and the eye reopens within 2 seconds, that counts as one blink.</w:t>
      </w:r>
    </w:p>
    <w:p>
      <w:pPr>
        <w:pStyle w:val="ListParagraph"/>
        <w:numPr>
          <w:ilvl w:val="0"/>
          <w:numId w:val="2"/>
        </w:numPr>
        <w:spacing w:after="80" w:line="290"/>
      </w:pPr>
      <w:r>
        <w:rPr>
          <w:b/>
          <w:bCs/>
        </w:rPr>
        <w:t xml:space="preserve">Drowsiness: </w:t>
      </w:r>
      <w:r>
        <w:t xml:space="preserve">if the eye stays closed for more than 2 seconds, it is treated as drowsiness instead of a blink.</w:t>
      </w:r>
    </w:p>
    <w:p>
      <w:pPr>
        <w:pStyle w:val="Heading2"/>
      </w:pPr>
      <w:r>
        <w:t xml:space="preserve">5.3 Distance from the screen: the iris method</w:t>
      </w:r>
    </w:p>
    <w:p>
      <w:pPr>
        <w:spacing w:after="120" w:line="300"/>
      </w:pPr>
      <w:r>
        <w:t xml:space="preserve">The human iris is about 11.7 mm (1.17 cm) wide in almost every adult. Because its real size is known, its size in the camera image tells us how far away it is. This is the pinhole camera model:</w:t>
      </w:r>
    </w:p>
    <w:p>
      <w:pPr>
        <w:shd w:fill="F4F8F6" w:color="auto" w:val="clear"/>
        <w:spacing w:after="0" w:line="260"/>
        <w:ind w:left="240"/>
      </w:pPr>
      <w:r>
        <w:rPr>
          <w:rFonts w:ascii="Courier New" w:cs="Courier New" w:eastAsia="Courier New" w:hAnsi="Courier New"/>
          <w:color w:val="0F3B3E"/>
          <w:sz w:val="19"/>
          <w:szCs w:val="19"/>
        </w:rPr>
        <w:t xml:space="preserve">distance (cm) = focal length (px) × 1.17 cm ÷ iris width (px)</w:t>
      </w:r>
    </w:p>
    <w:p>
      <w:pPr>
        <w:spacing w:after="60"/>
      </w:pPr>
    </w:p>
    <w:p>
      <w:pPr>
        <w:spacing w:after="120" w:line="300"/>
      </w:pPr>
      <w:r>
        <w:t xml:space="preserve">By default the focal length is estimated as 0.9 × the frame width, which suits a typical laptop webcam. For better accuracy, the user sits exactly 50 cm away and presses c. EyeGuard then works out the real focal length for that camera.</w:t>
      </w:r>
    </w:p>
    <w:p>
      <w:pPr>
        <w:pStyle w:val="Heading2"/>
      </w:pPr>
      <w:r>
        <w:t xml:space="preserve">5.4 Verified break and head pose</w:t>
      </w:r>
    </w:p>
    <w:p>
      <w:pPr>
        <w:spacing w:after="120" w:line="300"/>
      </w:pPr>
      <w:r>
        <w:t xml:space="preserve">Head direction is estimated from three landmarks: the outer corners of both eyes and the tip of the nose. If the nose is offset sideways from the midpoint of the eyes by more than a quarter of the eye distance, or no face is visible, the user is treated as looking away. The break timer only runs while that is true, and resets if the user looks back at the screen.</w:t>
      </w:r>
    </w:p>
    <w:p>
      <w:pPr>
        <w:spacing w:after="120" w:line="300"/>
      </w:pPr>
      <w:r>
        <w:t xml:space="preserve">The head-tilt (roll) angle comes from the line between the two eye corners. More than 15 degrees triggers the posture warning.</w:t>
      </w:r>
    </w:p>
    <w:p>
      <w:pPr>
        <w:pStyle w:val="Heading2"/>
      </w:pPr>
      <w:r>
        <w:t xml:space="preserve">5.5 Eye Strain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126"/>
      </w:tblGrid>
      <w:tr>
        <w:trPr>
          <w:tblHeader/>
        </w:trPr>
        <w:tc>
          <w:tcPr>
            <w:tcW w:type="dxa" w:w="3400"/>
            <w:tcBorders>
              <w:top w:val="single" w:color="BFD8D5" w:sz="4"/>
              <w:left w:val="single" w:color="BFD8D5" w:sz="4"/>
              <w:bottom w:val="single" w:color="BFD8D5" w:sz="4"/>
              <w:right w:val="single" w:color="BFD8D5" w:sz="4"/>
            </w:tcBorders>
            <w:shd w:fill="0F3B3E" w:color="auto" w:val="clear"/>
            <w:tcMar>
              <w:top w:type="dxa" w:w="80"/>
              <w:left w:type="dxa" w:w="120"/>
              <w:bottom w:type="dxa" w:w="80"/>
              <w:right w:type="dxa" w:w="120"/>
            </w:tcMar>
          </w:tcPr>
          <w:p>
            <w:pPr>
              <w:spacing w:after="0" w:line="270"/>
            </w:pPr>
            <w:r>
              <w:rPr>
                <w:b/>
                <w:bCs/>
                <w:color w:val="FFFFFF"/>
                <w:sz w:val="20"/>
                <w:szCs w:val="20"/>
              </w:rPr>
              <w:t xml:space="preserve">Component</w:t>
            </w:r>
          </w:p>
        </w:tc>
        <w:tc>
          <w:tcPr>
            <w:tcW w:type="dxa" w:w="1500"/>
            <w:tcBorders>
              <w:top w:val="single" w:color="BFD8D5" w:sz="4"/>
              <w:left w:val="single" w:color="BFD8D5" w:sz="4"/>
              <w:bottom w:val="single" w:color="BFD8D5" w:sz="4"/>
              <w:right w:val="single" w:color="BFD8D5" w:sz="4"/>
            </w:tcBorders>
            <w:shd w:fill="0F3B3E" w:color="auto" w:val="clear"/>
            <w:tcMar>
              <w:top w:type="dxa" w:w="80"/>
              <w:left w:type="dxa" w:w="120"/>
              <w:bottom w:type="dxa" w:w="80"/>
              <w:right w:type="dxa" w:w="120"/>
            </w:tcMar>
          </w:tcPr>
          <w:p>
            <w:pPr>
              <w:spacing w:after="0" w:line="270"/>
            </w:pPr>
            <w:r>
              <w:rPr>
                <w:b/>
                <w:bCs/>
                <w:color w:val="FFFFFF"/>
                <w:sz w:val="20"/>
                <w:szCs w:val="20"/>
              </w:rPr>
              <w:t xml:space="preserve">Max points</w:t>
            </w:r>
          </w:p>
        </w:tc>
        <w:tc>
          <w:tcPr>
            <w:tcW w:type="dxa" w:w="4126"/>
            <w:tcBorders>
              <w:top w:val="single" w:color="BFD8D5" w:sz="4"/>
              <w:left w:val="single" w:color="BFD8D5" w:sz="4"/>
              <w:bottom w:val="single" w:color="BFD8D5" w:sz="4"/>
              <w:right w:val="single" w:color="BFD8D5" w:sz="4"/>
            </w:tcBorders>
            <w:shd w:fill="0F3B3E" w:color="auto" w:val="clear"/>
            <w:tcMar>
              <w:top w:type="dxa" w:w="80"/>
              <w:left w:type="dxa" w:w="120"/>
              <w:bottom w:type="dxa" w:w="80"/>
              <w:right w:type="dxa" w:w="120"/>
            </w:tcMar>
          </w:tcPr>
          <w:p>
            <w:pPr>
              <w:spacing w:after="0" w:line="270"/>
            </w:pPr>
            <w:r>
              <w:rPr>
                <w:b/>
                <w:bCs/>
                <w:color w:val="FFFFFF"/>
                <w:sz w:val="20"/>
                <w:szCs w:val="20"/>
              </w:rPr>
              <w:t xml:space="preserve">How it is calculated</w:t>
            </w:r>
          </w:p>
        </w:tc>
      </w:tr>
      <w:tr>
        <w:trPr>
          <w:tblHeader w:val="false"/>
        </w:trPr>
        <w:tc>
          <w:tcPr>
            <w:tcW w:type="dxa" w:w="3400"/>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Low blink rate</w:t>
            </w:r>
          </w:p>
        </w:tc>
        <w:tc>
          <w:tcPr>
            <w:tcW w:type="dxa" w:w="1500"/>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40</w:t>
            </w:r>
          </w:p>
        </w:tc>
        <w:tc>
          <w:tcPr>
            <w:tcW w:type="dxa" w:w="4126"/>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4 points for each blink per minute below 15</w:t>
            </w:r>
          </w:p>
        </w:tc>
      </w:tr>
      <w:tr>
        <w:trPr>
          <w:tblHeader w:val="false"/>
        </w:trPr>
        <w:tc>
          <w:tcPr>
            <w:tcW w:type="dxa" w:w="3400"/>
            <w:tcBorders>
              <w:top w:val="single" w:color="BFD8D5" w:sz="4"/>
              <w:left w:val="single" w:color="BFD8D5" w:sz="4"/>
              <w:bottom w:val="single" w:color="BFD8D5" w:sz="4"/>
              <w:right w:val="single" w:color="BFD8D5" w:sz="4"/>
            </w:tcBorders>
            <w:shd w:fill="F4F8F6" w:color="auto" w:val="clear"/>
            <w:tcMar>
              <w:top w:type="dxa" w:w="80"/>
              <w:left w:type="dxa" w:w="120"/>
              <w:bottom w:type="dxa" w:w="80"/>
              <w:right w:type="dxa" w:w="120"/>
            </w:tcMar>
          </w:tcPr>
          <w:p>
            <w:pPr>
              <w:spacing w:after="0" w:line="270"/>
            </w:pPr>
            <w:r>
              <w:rPr>
                <w:b w:val="false"/>
                <w:bCs w:val="false"/>
                <w:color w:val="1B2B2C"/>
                <w:sz w:val="20"/>
                <w:szCs w:val="20"/>
              </w:rPr>
              <w:t xml:space="preserve">Sitting too close</w:t>
            </w:r>
          </w:p>
        </w:tc>
        <w:tc>
          <w:tcPr>
            <w:tcW w:type="dxa" w:w="1500"/>
            <w:tcBorders>
              <w:top w:val="single" w:color="BFD8D5" w:sz="4"/>
              <w:left w:val="single" w:color="BFD8D5" w:sz="4"/>
              <w:bottom w:val="single" w:color="BFD8D5" w:sz="4"/>
              <w:right w:val="single" w:color="BFD8D5" w:sz="4"/>
            </w:tcBorders>
            <w:shd w:fill="F4F8F6" w:color="auto" w:val="clear"/>
            <w:tcMar>
              <w:top w:type="dxa" w:w="80"/>
              <w:left w:type="dxa" w:w="120"/>
              <w:bottom w:type="dxa" w:w="80"/>
              <w:right w:type="dxa" w:w="120"/>
            </w:tcMar>
          </w:tcPr>
          <w:p>
            <w:pPr>
              <w:spacing w:after="0" w:line="270"/>
            </w:pPr>
            <w:r>
              <w:rPr>
                <w:b w:val="false"/>
                <w:bCs w:val="false"/>
                <w:color w:val="1B2B2C"/>
                <w:sz w:val="20"/>
                <w:szCs w:val="20"/>
              </w:rPr>
              <w:t xml:space="preserve">30</w:t>
            </w:r>
          </w:p>
        </w:tc>
        <w:tc>
          <w:tcPr>
            <w:tcW w:type="dxa" w:w="4126"/>
            <w:tcBorders>
              <w:top w:val="single" w:color="BFD8D5" w:sz="4"/>
              <w:left w:val="single" w:color="BFD8D5" w:sz="4"/>
              <w:bottom w:val="single" w:color="BFD8D5" w:sz="4"/>
              <w:right w:val="single" w:color="BFD8D5" w:sz="4"/>
            </w:tcBorders>
            <w:shd w:fill="F4F8F6" w:color="auto" w:val="clear"/>
            <w:tcMar>
              <w:top w:type="dxa" w:w="80"/>
              <w:left w:type="dxa" w:w="120"/>
              <w:bottom w:type="dxa" w:w="80"/>
              <w:right w:type="dxa" w:w="120"/>
            </w:tcMar>
          </w:tcPr>
          <w:p>
            <w:pPr>
              <w:spacing w:after="0" w:line="270"/>
            </w:pPr>
            <w:r>
              <w:rPr>
                <w:b w:val="false"/>
                <w:bCs w:val="false"/>
                <w:color w:val="1B2B2C"/>
                <w:sz w:val="20"/>
                <w:szCs w:val="20"/>
              </w:rPr>
              <w:t xml:space="preserve">1.5 points for each cm closer than 50 cm</w:t>
            </w:r>
          </w:p>
        </w:tc>
      </w:tr>
      <w:tr>
        <w:trPr>
          <w:tblHeader w:val="false"/>
        </w:trPr>
        <w:tc>
          <w:tcPr>
            <w:tcW w:type="dxa" w:w="3400"/>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Time since last break</w:t>
            </w:r>
          </w:p>
        </w:tc>
        <w:tc>
          <w:tcPr>
            <w:tcW w:type="dxa" w:w="1500"/>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20</w:t>
            </w:r>
          </w:p>
        </w:tc>
        <w:tc>
          <w:tcPr>
            <w:tcW w:type="dxa" w:w="4126"/>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Grows from 0 to 20 over the break interval</w:t>
            </w:r>
          </w:p>
        </w:tc>
      </w:tr>
      <w:tr>
        <w:trPr>
          <w:tblHeader w:val="false"/>
        </w:trPr>
        <w:tc>
          <w:tcPr>
            <w:tcW w:type="dxa" w:w="3400"/>
            <w:tcBorders>
              <w:top w:val="single" w:color="BFD8D5" w:sz="4"/>
              <w:left w:val="single" w:color="BFD8D5" w:sz="4"/>
              <w:bottom w:val="single" w:color="BFD8D5" w:sz="4"/>
              <w:right w:val="single" w:color="BFD8D5" w:sz="4"/>
            </w:tcBorders>
            <w:shd w:fill="F4F8F6" w:color="auto" w:val="clear"/>
            <w:tcMar>
              <w:top w:type="dxa" w:w="80"/>
              <w:left w:type="dxa" w:w="120"/>
              <w:bottom w:type="dxa" w:w="80"/>
              <w:right w:type="dxa" w:w="120"/>
            </w:tcMar>
          </w:tcPr>
          <w:p>
            <w:pPr>
              <w:spacing w:after="0" w:line="270"/>
            </w:pPr>
            <w:r>
              <w:rPr>
                <w:b w:val="false"/>
                <w:bCs w:val="false"/>
                <w:color w:val="1B2B2C"/>
                <w:sz w:val="20"/>
                <w:szCs w:val="20"/>
              </w:rPr>
              <w:t xml:space="preserve">Drowsiness events</w:t>
            </w:r>
          </w:p>
        </w:tc>
        <w:tc>
          <w:tcPr>
            <w:tcW w:type="dxa" w:w="1500"/>
            <w:tcBorders>
              <w:top w:val="single" w:color="BFD8D5" w:sz="4"/>
              <w:left w:val="single" w:color="BFD8D5" w:sz="4"/>
              <w:bottom w:val="single" w:color="BFD8D5" w:sz="4"/>
              <w:right w:val="single" w:color="BFD8D5" w:sz="4"/>
            </w:tcBorders>
            <w:shd w:fill="F4F8F6" w:color="auto" w:val="clear"/>
            <w:tcMar>
              <w:top w:type="dxa" w:w="80"/>
              <w:left w:type="dxa" w:w="120"/>
              <w:bottom w:type="dxa" w:w="80"/>
              <w:right w:type="dxa" w:w="120"/>
            </w:tcMar>
          </w:tcPr>
          <w:p>
            <w:pPr>
              <w:spacing w:after="0" w:line="270"/>
            </w:pPr>
            <w:r>
              <w:rPr>
                <w:b w:val="false"/>
                <w:bCs w:val="false"/>
                <w:color w:val="1B2B2C"/>
                <w:sz w:val="20"/>
                <w:szCs w:val="20"/>
              </w:rPr>
              <w:t xml:space="preserve">10</w:t>
            </w:r>
          </w:p>
        </w:tc>
        <w:tc>
          <w:tcPr>
            <w:tcW w:type="dxa" w:w="4126"/>
            <w:tcBorders>
              <w:top w:val="single" w:color="BFD8D5" w:sz="4"/>
              <w:left w:val="single" w:color="BFD8D5" w:sz="4"/>
              <w:bottom w:val="single" w:color="BFD8D5" w:sz="4"/>
              <w:right w:val="single" w:color="BFD8D5" w:sz="4"/>
            </w:tcBorders>
            <w:shd w:fill="F4F8F6" w:color="auto" w:val="clear"/>
            <w:tcMar>
              <w:top w:type="dxa" w:w="80"/>
              <w:left w:type="dxa" w:w="120"/>
              <w:bottom w:type="dxa" w:w="80"/>
              <w:right w:type="dxa" w:w="120"/>
            </w:tcMar>
          </w:tcPr>
          <w:p>
            <w:pPr>
              <w:spacing w:after="0" w:line="270"/>
            </w:pPr>
            <w:r>
              <w:rPr>
                <w:b w:val="false"/>
                <w:bCs w:val="false"/>
                <w:color w:val="1B2B2C"/>
                <w:sz w:val="20"/>
                <w:szCs w:val="20"/>
              </w:rPr>
              <w:t xml:space="preserve">5 points per event</w:t>
            </w:r>
          </w:p>
        </w:tc>
      </w:tr>
      <w:tr>
        <w:trPr>
          <w:tblHeader w:val="false"/>
        </w:trPr>
        <w:tc>
          <w:tcPr>
            <w:tcW w:type="dxa" w:w="3400"/>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Total</w:t>
            </w:r>
          </w:p>
        </w:tc>
        <w:tc>
          <w:tcPr>
            <w:tcW w:type="dxa" w:w="1500"/>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100</w:t>
            </w:r>
          </w:p>
        </w:tc>
        <w:tc>
          <w:tcPr>
            <w:tcW w:type="dxa" w:w="4126"/>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0 = relaxed eyes, 100 = heavy strain</w:t>
            </w:r>
          </w:p>
        </w:tc>
      </w:tr>
    </w:tbl>
    <w:p>
      <w:pPr>
        <w:pStyle w:val="Heading1"/>
      </w:pPr>
      <w:r>
        <w:t xml:space="preserve">6. Technology and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D8D5" w:sz="4"/>
              <w:left w:val="single" w:color="BFD8D5" w:sz="4"/>
              <w:bottom w:val="single" w:color="BFD8D5" w:sz="4"/>
              <w:right w:val="single" w:color="BFD8D5" w:sz="4"/>
            </w:tcBorders>
            <w:shd w:fill="0F3B3E" w:color="auto" w:val="clear"/>
            <w:tcMar>
              <w:top w:type="dxa" w:w="80"/>
              <w:left w:type="dxa" w:w="120"/>
              <w:bottom w:type="dxa" w:w="80"/>
              <w:right w:type="dxa" w:w="120"/>
            </w:tcMar>
          </w:tcPr>
          <w:p>
            <w:pPr>
              <w:spacing w:after="0" w:line="270"/>
            </w:pPr>
            <w:r>
              <w:rPr>
                <w:b/>
                <w:bCs/>
                <w:color w:val="FFFFFF"/>
                <w:sz w:val="20"/>
                <w:szCs w:val="20"/>
              </w:rPr>
              <w:t xml:space="preserve">Technology</w:t>
            </w:r>
          </w:p>
        </w:tc>
        <w:tc>
          <w:tcPr>
            <w:tcW w:type="dxa" w:w="6426"/>
            <w:tcBorders>
              <w:top w:val="single" w:color="BFD8D5" w:sz="4"/>
              <w:left w:val="single" w:color="BFD8D5" w:sz="4"/>
              <w:bottom w:val="single" w:color="BFD8D5" w:sz="4"/>
              <w:right w:val="single" w:color="BFD8D5" w:sz="4"/>
            </w:tcBorders>
            <w:shd w:fill="0F3B3E" w:color="auto" w:val="clear"/>
            <w:tcMar>
              <w:top w:type="dxa" w:w="80"/>
              <w:left w:type="dxa" w:w="120"/>
              <w:bottom w:type="dxa" w:w="80"/>
              <w:right w:type="dxa" w:w="120"/>
            </w:tcMar>
          </w:tcPr>
          <w:p>
            <w:pPr>
              <w:spacing w:after="0" w:line="270"/>
            </w:pPr>
            <w:r>
              <w:rPr>
                <w:b/>
                <w:bCs/>
                <w:color w:val="FFFFFF"/>
                <w:sz w:val="20"/>
                <w:szCs w:val="20"/>
              </w:rPr>
              <w:t xml:space="preserve">Used for</w:t>
            </w:r>
          </w:p>
        </w:tc>
      </w:tr>
      <w:tr>
        <w:trPr>
          <w:tblHeader w:val="false"/>
        </w:trPr>
        <w:tc>
          <w:tcPr>
            <w:tcW w:type="dxa" w:w="2600"/>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Python 3</w:t>
            </w:r>
          </w:p>
        </w:tc>
        <w:tc>
          <w:tcPr>
            <w:tcW w:type="dxa" w:w="6426"/>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The whole project</w:t>
            </w:r>
          </w:p>
        </w:tc>
      </w:tr>
      <w:tr>
        <w:trPr>
          <w:tblHeader w:val="false"/>
        </w:trPr>
        <w:tc>
          <w:tcPr>
            <w:tcW w:type="dxa" w:w="2600"/>
            <w:tcBorders>
              <w:top w:val="single" w:color="BFD8D5" w:sz="4"/>
              <w:left w:val="single" w:color="BFD8D5" w:sz="4"/>
              <w:bottom w:val="single" w:color="BFD8D5" w:sz="4"/>
              <w:right w:val="single" w:color="BFD8D5" w:sz="4"/>
            </w:tcBorders>
            <w:shd w:fill="F4F8F6" w:color="auto" w:val="clear"/>
            <w:tcMar>
              <w:top w:type="dxa" w:w="80"/>
              <w:left w:type="dxa" w:w="120"/>
              <w:bottom w:type="dxa" w:w="80"/>
              <w:right w:type="dxa" w:w="120"/>
            </w:tcMar>
          </w:tcPr>
          <w:p>
            <w:pPr>
              <w:spacing w:after="0" w:line="270"/>
            </w:pPr>
            <w:r>
              <w:rPr>
                <w:b w:val="false"/>
                <w:bCs w:val="false"/>
                <w:color w:val="1B2B2C"/>
                <w:sz w:val="20"/>
                <w:szCs w:val="20"/>
              </w:rPr>
              <w:t xml:space="preserve">OpenCV</w:t>
            </w:r>
          </w:p>
        </w:tc>
        <w:tc>
          <w:tcPr>
            <w:tcW w:type="dxa" w:w="6426"/>
            <w:tcBorders>
              <w:top w:val="single" w:color="BFD8D5" w:sz="4"/>
              <w:left w:val="single" w:color="BFD8D5" w:sz="4"/>
              <w:bottom w:val="single" w:color="BFD8D5" w:sz="4"/>
              <w:right w:val="single" w:color="BFD8D5" w:sz="4"/>
            </w:tcBorders>
            <w:shd w:fill="F4F8F6" w:color="auto" w:val="clear"/>
            <w:tcMar>
              <w:top w:type="dxa" w:w="80"/>
              <w:left w:type="dxa" w:w="120"/>
              <w:bottom w:type="dxa" w:w="80"/>
              <w:right w:type="dxa" w:w="120"/>
            </w:tcMar>
          </w:tcPr>
          <w:p>
            <w:pPr>
              <w:spacing w:after="0" w:line="270"/>
            </w:pPr>
            <w:r>
              <w:rPr>
                <w:b w:val="false"/>
                <w:bCs w:val="false"/>
                <w:color w:val="1B2B2C"/>
                <w:sz w:val="20"/>
                <w:szCs w:val="20"/>
              </w:rPr>
              <w:t xml:space="preserve">Reading the webcam, drawing the on-screen display</w:t>
            </w:r>
          </w:p>
        </w:tc>
      </w:tr>
      <w:tr>
        <w:trPr>
          <w:tblHeader w:val="false"/>
        </w:trPr>
        <w:tc>
          <w:tcPr>
            <w:tcW w:type="dxa" w:w="2600"/>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MediaPipe (Face Landmarker)</w:t>
            </w:r>
          </w:p>
        </w:tc>
        <w:tc>
          <w:tcPr>
            <w:tcW w:type="dxa" w:w="6426"/>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Finding 478 face, eye and iris landmarks</w:t>
            </w:r>
          </w:p>
        </w:tc>
      </w:tr>
      <w:tr>
        <w:trPr>
          <w:tblHeader w:val="false"/>
        </w:trPr>
        <w:tc>
          <w:tcPr>
            <w:tcW w:type="dxa" w:w="2600"/>
            <w:tcBorders>
              <w:top w:val="single" w:color="BFD8D5" w:sz="4"/>
              <w:left w:val="single" w:color="BFD8D5" w:sz="4"/>
              <w:bottom w:val="single" w:color="BFD8D5" w:sz="4"/>
              <w:right w:val="single" w:color="BFD8D5" w:sz="4"/>
            </w:tcBorders>
            <w:shd w:fill="F4F8F6" w:color="auto" w:val="clear"/>
            <w:tcMar>
              <w:top w:type="dxa" w:w="80"/>
              <w:left w:type="dxa" w:w="120"/>
              <w:bottom w:type="dxa" w:w="80"/>
              <w:right w:type="dxa" w:w="120"/>
            </w:tcMar>
          </w:tcPr>
          <w:p>
            <w:pPr>
              <w:spacing w:after="0" w:line="270"/>
            </w:pPr>
            <w:r>
              <w:rPr>
                <w:b w:val="false"/>
                <w:bCs w:val="false"/>
                <w:color w:val="1B2B2C"/>
                <w:sz w:val="20"/>
                <w:szCs w:val="20"/>
              </w:rPr>
              <w:t xml:space="preserve">NumPy</w:t>
            </w:r>
          </w:p>
        </w:tc>
        <w:tc>
          <w:tcPr>
            <w:tcW w:type="dxa" w:w="6426"/>
            <w:tcBorders>
              <w:top w:val="single" w:color="BFD8D5" w:sz="4"/>
              <w:left w:val="single" w:color="BFD8D5" w:sz="4"/>
              <w:bottom w:val="single" w:color="BFD8D5" w:sz="4"/>
              <w:right w:val="single" w:color="BFD8D5" w:sz="4"/>
            </w:tcBorders>
            <w:shd w:fill="F4F8F6" w:color="auto" w:val="clear"/>
            <w:tcMar>
              <w:top w:type="dxa" w:w="80"/>
              <w:left w:type="dxa" w:w="120"/>
              <w:bottom w:type="dxa" w:w="80"/>
              <w:right w:type="dxa" w:w="120"/>
            </w:tcMar>
          </w:tcPr>
          <w:p>
            <w:pPr>
              <w:spacing w:after="0" w:line="270"/>
            </w:pPr>
            <w:r>
              <w:rPr>
                <w:b w:val="false"/>
                <w:bCs w:val="false"/>
                <w:color w:val="1B2B2C"/>
                <w:sz w:val="20"/>
                <w:szCs w:val="20"/>
              </w:rPr>
              <w:t xml:space="preserve">Distance and angle calculations</w:t>
            </w:r>
          </w:p>
        </w:tc>
      </w:tr>
      <w:tr>
        <w:trPr>
          <w:tblHeader w:val="false"/>
        </w:trPr>
        <w:tc>
          <w:tcPr>
            <w:tcW w:type="dxa" w:w="2600"/>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pandas</w:t>
            </w:r>
          </w:p>
        </w:tc>
        <w:tc>
          <w:tcPr>
            <w:tcW w:type="dxa" w:w="6426"/>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Reading and summarising session logs</w:t>
            </w:r>
          </w:p>
        </w:tc>
      </w:tr>
      <w:tr>
        <w:trPr>
          <w:tblHeader w:val="false"/>
        </w:trPr>
        <w:tc>
          <w:tcPr>
            <w:tcW w:type="dxa" w:w="2600"/>
            <w:tcBorders>
              <w:top w:val="single" w:color="BFD8D5" w:sz="4"/>
              <w:left w:val="single" w:color="BFD8D5" w:sz="4"/>
              <w:bottom w:val="single" w:color="BFD8D5" w:sz="4"/>
              <w:right w:val="single" w:color="BFD8D5" w:sz="4"/>
            </w:tcBorders>
            <w:shd w:fill="F4F8F6" w:color="auto" w:val="clear"/>
            <w:tcMar>
              <w:top w:type="dxa" w:w="80"/>
              <w:left w:type="dxa" w:w="120"/>
              <w:bottom w:type="dxa" w:w="80"/>
              <w:right w:type="dxa" w:w="120"/>
            </w:tcMar>
          </w:tcPr>
          <w:p>
            <w:pPr>
              <w:spacing w:after="0" w:line="270"/>
            </w:pPr>
            <w:r>
              <w:rPr>
                <w:b w:val="false"/>
                <w:bCs w:val="false"/>
                <w:color w:val="1B2B2C"/>
                <w:sz w:val="20"/>
                <w:szCs w:val="20"/>
              </w:rPr>
              <w:t xml:space="preserve">Matplotlib / Plotly</w:t>
            </w:r>
          </w:p>
        </w:tc>
        <w:tc>
          <w:tcPr>
            <w:tcW w:type="dxa" w:w="6426"/>
            <w:tcBorders>
              <w:top w:val="single" w:color="BFD8D5" w:sz="4"/>
              <w:left w:val="single" w:color="BFD8D5" w:sz="4"/>
              <w:bottom w:val="single" w:color="BFD8D5" w:sz="4"/>
              <w:right w:val="single" w:color="BFD8D5" w:sz="4"/>
            </w:tcBorders>
            <w:shd w:fill="F4F8F6" w:color="auto" w:val="clear"/>
            <w:tcMar>
              <w:top w:type="dxa" w:w="80"/>
              <w:left w:type="dxa" w:w="120"/>
              <w:bottom w:type="dxa" w:w="80"/>
              <w:right w:type="dxa" w:w="120"/>
            </w:tcMar>
          </w:tcPr>
          <w:p>
            <w:pPr>
              <w:spacing w:after="0" w:line="270"/>
            </w:pPr>
            <w:r>
              <w:rPr>
                <w:b w:val="false"/>
                <w:bCs w:val="false"/>
                <w:color w:val="1B2B2C"/>
                <w:sz w:val="20"/>
                <w:szCs w:val="20"/>
              </w:rPr>
              <w:t xml:space="preserve">Session report charts and website charts</w:t>
            </w:r>
          </w:p>
        </w:tc>
      </w:tr>
      <w:tr>
        <w:trPr>
          <w:tblHeader w:val="false"/>
        </w:trPr>
        <w:tc>
          <w:tcPr>
            <w:tcW w:type="dxa" w:w="2600"/>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Streamlit</w:t>
            </w:r>
          </w:p>
        </w:tc>
        <w:tc>
          <w:tcPr>
            <w:tcW w:type="dxa" w:w="6426"/>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The project website and dashboards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D8D5" w:sz="4"/>
              <w:left w:val="single" w:color="BFD8D5" w:sz="4"/>
              <w:bottom w:val="single" w:color="BFD8D5" w:sz="4"/>
              <w:right w:val="single" w:color="BFD8D5" w:sz="4"/>
            </w:tcBorders>
            <w:shd w:fill="0F3B3E" w:color="auto" w:val="clear"/>
            <w:tcMar>
              <w:top w:type="dxa" w:w="80"/>
              <w:left w:type="dxa" w:w="120"/>
              <w:bottom w:type="dxa" w:w="80"/>
              <w:right w:type="dxa" w:w="120"/>
            </w:tcMar>
          </w:tcPr>
          <w:p>
            <w:pPr>
              <w:spacing w:after="0" w:line="270"/>
            </w:pPr>
            <w:r>
              <w:rPr>
                <w:b/>
                <w:bCs/>
                <w:color w:val="FFFFFF"/>
                <w:sz w:val="20"/>
                <w:szCs w:val="20"/>
              </w:rPr>
              <w:t xml:space="preserve">File</w:t>
            </w:r>
          </w:p>
        </w:tc>
        <w:tc>
          <w:tcPr>
            <w:tcW w:type="dxa" w:w="6426"/>
            <w:tcBorders>
              <w:top w:val="single" w:color="BFD8D5" w:sz="4"/>
              <w:left w:val="single" w:color="BFD8D5" w:sz="4"/>
              <w:bottom w:val="single" w:color="BFD8D5" w:sz="4"/>
              <w:right w:val="single" w:color="BFD8D5" w:sz="4"/>
            </w:tcBorders>
            <w:shd w:fill="0F3B3E" w:color="auto" w:val="clear"/>
            <w:tcMar>
              <w:top w:type="dxa" w:w="80"/>
              <w:left w:type="dxa" w:w="120"/>
              <w:bottom w:type="dxa" w:w="80"/>
              <w:right w:type="dxa" w:w="120"/>
            </w:tcMar>
          </w:tcPr>
          <w:p>
            <w:pPr>
              <w:spacing w:after="0" w:line="270"/>
            </w:pPr>
            <w:r>
              <w:rPr>
                <w:b/>
                <w:bCs/>
                <w:color w:val="FFFFFF"/>
                <w:sz w:val="20"/>
                <w:szCs w:val="20"/>
              </w:rPr>
              <w:t xml:space="preserve">Purpose</w:t>
            </w:r>
          </w:p>
        </w:tc>
      </w:tr>
      <w:tr>
        <w:trPr>
          <w:tblHeader w:val="false"/>
        </w:trPr>
        <w:tc>
          <w:tcPr>
            <w:tcW w:type="dxa" w:w="2600"/>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eyeguard.py</w:t>
            </w:r>
          </w:p>
        </w:tc>
        <w:tc>
          <w:tcPr>
            <w:tcW w:type="dxa" w:w="6426"/>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The live desktop monitor</w:t>
            </w:r>
          </w:p>
        </w:tc>
      </w:tr>
      <w:tr>
        <w:trPr>
          <w:tblHeader w:val="false"/>
        </w:trPr>
        <w:tc>
          <w:tcPr>
            <w:tcW w:type="dxa" w:w="2600"/>
            <w:tcBorders>
              <w:top w:val="single" w:color="BFD8D5" w:sz="4"/>
              <w:left w:val="single" w:color="BFD8D5" w:sz="4"/>
              <w:bottom w:val="single" w:color="BFD8D5" w:sz="4"/>
              <w:right w:val="single" w:color="BFD8D5" w:sz="4"/>
            </w:tcBorders>
            <w:shd w:fill="F4F8F6" w:color="auto" w:val="clear"/>
            <w:tcMar>
              <w:top w:type="dxa" w:w="80"/>
              <w:left w:type="dxa" w:w="120"/>
              <w:bottom w:type="dxa" w:w="80"/>
              <w:right w:type="dxa" w:w="120"/>
            </w:tcMar>
          </w:tcPr>
          <w:p>
            <w:pPr>
              <w:spacing w:after="0" w:line="270"/>
            </w:pPr>
            <w:r>
              <w:rPr>
                <w:b w:val="false"/>
                <w:bCs w:val="false"/>
                <w:color w:val="1B2B2C"/>
                <w:sz w:val="20"/>
                <w:szCs w:val="20"/>
              </w:rPr>
              <w:t xml:space="preserve">report.py</w:t>
            </w:r>
          </w:p>
        </w:tc>
        <w:tc>
          <w:tcPr>
            <w:tcW w:type="dxa" w:w="6426"/>
            <w:tcBorders>
              <w:top w:val="single" w:color="BFD8D5" w:sz="4"/>
              <w:left w:val="single" w:color="BFD8D5" w:sz="4"/>
              <w:bottom w:val="single" w:color="BFD8D5" w:sz="4"/>
              <w:right w:val="single" w:color="BFD8D5" w:sz="4"/>
            </w:tcBorders>
            <w:shd w:fill="F4F8F6" w:color="auto" w:val="clear"/>
            <w:tcMar>
              <w:top w:type="dxa" w:w="80"/>
              <w:left w:type="dxa" w:w="120"/>
              <w:bottom w:type="dxa" w:w="80"/>
              <w:right w:type="dxa" w:w="120"/>
            </w:tcMar>
          </w:tcPr>
          <w:p>
            <w:pPr>
              <w:spacing w:after="0" w:line="270"/>
            </w:pPr>
            <w:r>
              <w:rPr>
                <w:b w:val="false"/>
                <w:bCs w:val="false"/>
                <w:color w:val="1B2B2C"/>
                <w:sz w:val="20"/>
                <w:szCs w:val="20"/>
              </w:rPr>
              <w:t xml:space="preserve">Session report: summary, tips and a chart image</w:t>
            </w:r>
          </w:p>
        </w:tc>
      </w:tr>
      <w:tr>
        <w:trPr>
          <w:tblHeader w:val="false"/>
        </w:trPr>
        <w:tc>
          <w:tcPr>
            <w:tcW w:type="dxa" w:w="2600"/>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sample_data.py</w:t>
            </w:r>
          </w:p>
        </w:tc>
        <w:tc>
          <w:tcPr>
            <w:tcW w:type="dxa" w:w="6426"/>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Creates a realistic 60-minute demo session for testing and demos</w:t>
            </w:r>
          </w:p>
        </w:tc>
      </w:tr>
      <w:tr>
        <w:trPr>
          <w:tblHeader w:val="false"/>
        </w:trPr>
        <w:tc>
          <w:tcPr>
            <w:tcW w:type="dxa" w:w="2600"/>
            <w:tcBorders>
              <w:top w:val="single" w:color="BFD8D5" w:sz="4"/>
              <w:left w:val="single" w:color="BFD8D5" w:sz="4"/>
              <w:bottom w:val="single" w:color="BFD8D5" w:sz="4"/>
              <w:right w:val="single" w:color="BFD8D5" w:sz="4"/>
            </w:tcBorders>
            <w:shd w:fill="F4F8F6" w:color="auto" w:val="clear"/>
            <w:tcMar>
              <w:top w:type="dxa" w:w="80"/>
              <w:left w:type="dxa" w:w="120"/>
              <w:bottom w:type="dxa" w:w="80"/>
              <w:right w:type="dxa" w:w="120"/>
            </w:tcMar>
          </w:tcPr>
          <w:p>
            <w:pPr>
              <w:spacing w:after="0" w:line="270"/>
            </w:pPr>
            <w:r>
              <w:rPr>
                <w:b w:val="false"/>
                <w:bCs w:val="false"/>
                <w:color w:val="1B2B2C"/>
                <w:sz w:val="20"/>
                <w:szCs w:val="20"/>
              </w:rPr>
              <w:t xml:space="preserve">requirements.txt</w:t>
            </w:r>
          </w:p>
        </w:tc>
        <w:tc>
          <w:tcPr>
            <w:tcW w:type="dxa" w:w="6426"/>
            <w:tcBorders>
              <w:top w:val="single" w:color="BFD8D5" w:sz="4"/>
              <w:left w:val="single" w:color="BFD8D5" w:sz="4"/>
              <w:bottom w:val="single" w:color="BFD8D5" w:sz="4"/>
              <w:right w:val="single" w:color="BFD8D5" w:sz="4"/>
            </w:tcBorders>
            <w:shd w:fill="F4F8F6" w:color="auto" w:val="clear"/>
            <w:tcMar>
              <w:top w:type="dxa" w:w="80"/>
              <w:left w:type="dxa" w:w="120"/>
              <w:bottom w:type="dxa" w:w="80"/>
              <w:right w:type="dxa" w:w="120"/>
            </w:tcMar>
          </w:tcPr>
          <w:p>
            <w:pPr>
              <w:spacing w:after="0" w:line="270"/>
            </w:pPr>
            <w:r>
              <w:rPr>
                <w:b w:val="false"/>
                <w:bCs w:val="false"/>
                <w:color w:val="1B2B2C"/>
                <w:sz w:val="20"/>
                <w:szCs w:val="20"/>
              </w:rPr>
              <w:t xml:space="preserve">List of Python packages to install</w:t>
            </w:r>
          </w:p>
        </w:tc>
      </w:tr>
      <w:tr>
        <w:trPr>
          <w:tblHeader w:val="false"/>
        </w:trPr>
        <w:tc>
          <w:tcPr>
            <w:tcW w:type="dxa" w:w="2600"/>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app.py and pages/</w:t>
            </w:r>
          </w:p>
        </w:tc>
        <w:tc>
          <w:tcPr>
            <w:tcW w:type="dxa" w:w="6426"/>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The Streamlit website</w:t>
            </w:r>
          </w:p>
        </w:tc>
      </w:tr>
      <w:tr>
        <w:trPr>
          <w:tblHeader w:val="false"/>
        </w:trPr>
        <w:tc>
          <w:tcPr>
            <w:tcW w:type="dxa" w:w="2600"/>
            <w:tcBorders>
              <w:top w:val="single" w:color="BFD8D5" w:sz="4"/>
              <w:left w:val="single" w:color="BFD8D5" w:sz="4"/>
              <w:bottom w:val="single" w:color="BFD8D5" w:sz="4"/>
              <w:right w:val="single" w:color="BFD8D5" w:sz="4"/>
            </w:tcBorders>
            <w:shd w:fill="F4F8F6" w:color="auto" w:val="clear"/>
            <w:tcMar>
              <w:top w:type="dxa" w:w="80"/>
              <w:left w:type="dxa" w:w="120"/>
              <w:bottom w:type="dxa" w:w="80"/>
              <w:right w:type="dxa" w:w="120"/>
            </w:tcMar>
          </w:tcPr>
          <w:p>
            <w:pPr>
              <w:spacing w:after="0" w:line="270"/>
            </w:pPr>
            <w:r>
              <w:rPr>
                <w:b w:val="false"/>
                <w:bCs w:val="false"/>
                <w:color w:val="1B2B2C"/>
                <w:sz w:val="20"/>
                <w:szCs w:val="20"/>
              </w:rPr>
              <w:t xml:space="preserve">logs/</w:t>
            </w:r>
          </w:p>
        </w:tc>
        <w:tc>
          <w:tcPr>
            <w:tcW w:type="dxa" w:w="6426"/>
            <w:tcBorders>
              <w:top w:val="single" w:color="BFD8D5" w:sz="4"/>
              <w:left w:val="single" w:color="BFD8D5" w:sz="4"/>
              <w:bottom w:val="single" w:color="BFD8D5" w:sz="4"/>
              <w:right w:val="single" w:color="BFD8D5" w:sz="4"/>
            </w:tcBorders>
            <w:shd w:fill="F4F8F6" w:color="auto" w:val="clear"/>
            <w:tcMar>
              <w:top w:type="dxa" w:w="80"/>
              <w:left w:type="dxa" w:w="120"/>
              <w:bottom w:type="dxa" w:w="80"/>
              <w:right w:type="dxa" w:w="120"/>
            </w:tcMar>
          </w:tcPr>
          <w:p>
            <w:pPr>
              <w:spacing w:after="0" w:line="270"/>
            </w:pPr>
            <w:r>
              <w:rPr>
                <w:b w:val="false"/>
                <w:bCs w:val="false"/>
                <w:color w:val="1B2B2C"/>
                <w:sz w:val="20"/>
                <w:szCs w:val="20"/>
              </w:rPr>
              <w:t xml:space="preserve">Saved session CSV files (one row per second)</w:t>
            </w:r>
          </w:p>
        </w:tc>
      </w:tr>
    </w:tbl>
    <w:p>
      <w:pPr>
        <w:pStyle w:val="Heading1"/>
      </w:pPr>
      <w:r>
        <w:t xml:space="preserve">7. The website</w:t>
      </w:r>
    </w:p>
    <w:p>
      <w:pPr>
        <w:spacing w:after="120" w:line="300"/>
      </w:pPr>
      <w:r>
        <w:t xml:space="preserve">The Streamlit website presents EyeGuard and its data in a browser. It is built in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D8D5" w:sz="4"/>
              <w:left w:val="single" w:color="BFD8D5" w:sz="4"/>
              <w:bottom w:val="single" w:color="BFD8D5" w:sz="4"/>
              <w:right w:val="single" w:color="BFD8D5" w:sz="4"/>
            </w:tcBorders>
            <w:shd w:fill="0F3B3E" w:color="auto" w:val="clear"/>
            <w:tcMar>
              <w:top w:type="dxa" w:w="80"/>
              <w:left w:type="dxa" w:w="120"/>
              <w:bottom w:type="dxa" w:w="80"/>
              <w:right w:type="dxa" w:w="120"/>
            </w:tcMar>
          </w:tcPr>
          <w:p>
            <w:pPr>
              <w:spacing w:after="0" w:line="270"/>
            </w:pPr>
            <w:r>
              <w:rPr>
                <w:b/>
                <w:bCs/>
                <w:color w:val="FFFFFF"/>
                <w:sz w:val="20"/>
                <w:szCs w:val="20"/>
              </w:rPr>
              <w:t xml:space="preserve">Page</w:t>
            </w:r>
          </w:p>
        </w:tc>
        <w:tc>
          <w:tcPr>
            <w:tcW w:type="dxa" w:w="6426"/>
            <w:tcBorders>
              <w:top w:val="single" w:color="BFD8D5" w:sz="4"/>
              <w:left w:val="single" w:color="BFD8D5" w:sz="4"/>
              <w:bottom w:val="single" w:color="BFD8D5" w:sz="4"/>
              <w:right w:val="single" w:color="BFD8D5" w:sz="4"/>
            </w:tcBorders>
            <w:shd w:fill="0F3B3E" w:color="auto" w:val="clear"/>
            <w:tcMar>
              <w:top w:type="dxa" w:w="80"/>
              <w:left w:type="dxa" w:w="120"/>
              <w:bottom w:type="dxa" w:w="80"/>
              <w:right w:type="dxa" w:w="120"/>
            </w:tcMar>
          </w:tcPr>
          <w:p>
            <w:pPr>
              <w:spacing w:after="0" w:line="270"/>
            </w:pPr>
            <w:r>
              <w:rPr>
                <w:b/>
                <w:bCs/>
                <w:color w:val="FFFFFF"/>
                <w:sz w:val="20"/>
                <w:szCs w:val="20"/>
              </w:rPr>
              <w:t xml:space="preserve">Contents</w:t>
            </w:r>
          </w:p>
        </w:tc>
      </w:tr>
      <w:tr>
        <w:trPr>
          <w:tblHeader w:val="false"/>
        </w:trPr>
        <w:tc>
          <w:tcPr>
            <w:tcW w:type="dxa" w:w="2600"/>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Home</w:t>
            </w:r>
          </w:p>
        </w:tc>
        <w:tc>
          <w:tcPr>
            <w:tcW w:type="dxa" w:w="6426"/>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The problem, how EyeGuard works, and the SDG links</w:t>
            </w:r>
          </w:p>
        </w:tc>
      </w:tr>
      <w:tr>
        <w:trPr>
          <w:tblHeader w:val="false"/>
        </w:trPr>
        <w:tc>
          <w:tcPr>
            <w:tcW w:type="dxa" w:w="2600"/>
            <w:tcBorders>
              <w:top w:val="single" w:color="BFD8D5" w:sz="4"/>
              <w:left w:val="single" w:color="BFD8D5" w:sz="4"/>
              <w:bottom w:val="single" w:color="BFD8D5" w:sz="4"/>
              <w:right w:val="single" w:color="BFD8D5" w:sz="4"/>
            </w:tcBorders>
            <w:shd w:fill="F4F8F6" w:color="auto" w:val="clear"/>
            <w:tcMar>
              <w:top w:type="dxa" w:w="80"/>
              <w:left w:type="dxa" w:w="120"/>
              <w:bottom w:type="dxa" w:w="80"/>
              <w:right w:type="dxa" w:w="120"/>
            </w:tcMar>
          </w:tcPr>
          <w:p>
            <w:pPr>
              <w:spacing w:after="0" w:line="270"/>
            </w:pPr>
            <w:r>
              <w:rPr>
                <w:b w:val="false"/>
                <w:bCs w:val="false"/>
                <w:color w:val="1B2B2C"/>
                <w:sz w:val="20"/>
                <w:szCs w:val="20"/>
              </w:rPr>
              <w:t xml:space="preserve">Session Dashboard</w:t>
            </w:r>
          </w:p>
        </w:tc>
        <w:tc>
          <w:tcPr>
            <w:tcW w:type="dxa" w:w="6426"/>
            <w:tcBorders>
              <w:top w:val="single" w:color="BFD8D5" w:sz="4"/>
              <w:left w:val="single" w:color="BFD8D5" w:sz="4"/>
              <w:bottom w:val="single" w:color="BFD8D5" w:sz="4"/>
              <w:right w:val="single" w:color="BFD8D5" w:sz="4"/>
            </w:tcBorders>
            <w:shd w:fill="F4F8F6" w:color="auto" w:val="clear"/>
            <w:tcMar>
              <w:top w:type="dxa" w:w="80"/>
              <w:left w:type="dxa" w:w="120"/>
              <w:bottom w:type="dxa" w:w="80"/>
              <w:right w:type="dxa" w:w="120"/>
            </w:tcMar>
          </w:tcPr>
          <w:p>
            <w:pPr>
              <w:spacing w:after="0" w:line="270"/>
            </w:pPr>
            <w:r>
              <w:rPr>
                <w:b w:val="false"/>
                <w:bCs w:val="false"/>
                <w:color w:val="1B2B2C"/>
                <w:sz w:val="20"/>
                <w:szCs w:val="20"/>
              </w:rPr>
              <w:t xml:space="preserve">Pick, upload or generate a session; key number cards, charts over time and personal tips</w:t>
            </w:r>
          </w:p>
        </w:tc>
      </w:tr>
      <w:tr>
        <w:trPr>
          <w:tblHeader w:val="false"/>
        </w:trPr>
        <w:tc>
          <w:tcPr>
            <w:tcW w:type="dxa" w:w="2600"/>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Insights</w:t>
            </w:r>
          </w:p>
        </w:tc>
        <w:tc>
          <w:tcPr>
            <w:tcW w:type="dxa" w:w="6426"/>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Patterns across all sessions, such as the hour of day with the lowest blink rate and the strain trend</w:t>
            </w:r>
          </w:p>
        </w:tc>
      </w:tr>
      <w:tr>
        <w:trPr>
          <w:tblHeader w:val="false"/>
        </w:trPr>
        <w:tc>
          <w:tcPr>
            <w:tcW w:type="dxa" w:w="2600"/>
            <w:tcBorders>
              <w:top w:val="single" w:color="BFD8D5" w:sz="4"/>
              <w:left w:val="single" w:color="BFD8D5" w:sz="4"/>
              <w:bottom w:val="single" w:color="BFD8D5" w:sz="4"/>
              <w:right w:val="single" w:color="BFD8D5" w:sz="4"/>
            </w:tcBorders>
            <w:shd w:fill="F4F8F6" w:color="auto" w:val="clear"/>
            <w:tcMar>
              <w:top w:type="dxa" w:w="80"/>
              <w:left w:type="dxa" w:w="120"/>
              <w:bottom w:type="dxa" w:w="80"/>
              <w:right w:type="dxa" w:w="120"/>
            </w:tcMar>
          </w:tcPr>
          <w:p>
            <w:pPr>
              <w:spacing w:after="0" w:line="270"/>
            </w:pPr>
            <w:r>
              <w:rPr>
                <w:b w:val="false"/>
                <w:bCs w:val="false"/>
                <w:color w:val="1B2B2C"/>
                <w:sz w:val="20"/>
                <w:szCs w:val="20"/>
              </w:rPr>
              <w:t xml:space="preserve">Live Check</w:t>
            </w:r>
          </w:p>
        </w:tc>
        <w:tc>
          <w:tcPr>
            <w:tcW w:type="dxa" w:w="6426"/>
            <w:tcBorders>
              <w:top w:val="single" w:color="BFD8D5" w:sz="4"/>
              <w:left w:val="single" w:color="BFD8D5" w:sz="4"/>
              <w:bottom w:val="single" w:color="BFD8D5" w:sz="4"/>
              <w:right w:val="single" w:color="BFD8D5" w:sz="4"/>
            </w:tcBorders>
            <w:shd w:fill="F4F8F6" w:color="auto" w:val="clear"/>
            <w:tcMar>
              <w:top w:type="dxa" w:w="80"/>
              <w:left w:type="dxa" w:w="120"/>
              <w:bottom w:type="dxa" w:w="80"/>
              <w:right w:type="dxa" w:w="120"/>
            </w:tcMar>
          </w:tcPr>
          <w:p>
            <w:pPr>
              <w:spacing w:after="0" w:line="270"/>
            </w:pPr>
            <w:r>
              <w:rPr>
                <w:b w:val="false"/>
                <w:bCs w:val="false"/>
                <w:color w:val="1B2B2C"/>
                <w:sz w:val="20"/>
                <w:szCs w:val="20"/>
              </w:rPr>
              <w:t xml:space="preserve">Optional: runs the eye checks on the webcam inside the browser using streamlit-webrtc</w:t>
            </w:r>
          </w:p>
        </w:tc>
      </w:tr>
      <w:tr>
        <w:trPr>
          <w:tblHeader w:val="false"/>
        </w:trPr>
        <w:tc>
          <w:tcPr>
            <w:tcW w:type="dxa" w:w="2600"/>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About</w:t>
            </w:r>
          </w:p>
        </w:tc>
        <w:tc>
          <w:tcPr>
            <w:tcW w:type="dxa" w:w="6426"/>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Technology, formulas, future scope, AI usage disclosure and disclaimer</w:t>
            </w:r>
          </w:p>
        </w:tc>
      </w:tr>
    </w:tbl>
    <w:p>
      <w:pPr>
        <w:spacing w:after="60"/>
      </w:pPr>
    </w:p>
    <w:p>
      <w:pPr>
        <w:spacing w:after="120" w:line="300"/>
      </w:pPr>
      <w:r>
        <w:t xml:space="preserve">The website can be deployed free on Streamlit Community Cloud from the project's GitHub repository, and its link turned into a QR code for judges to scan.</w:t>
      </w:r>
    </w:p>
    <w:p>
      <w:pPr>
        <w:pStyle w:val="Heading1"/>
      </w:pPr>
      <w:r>
        <w:t xml:space="preserve">8. How to run</w:t>
      </w:r>
    </w:p>
    <w:p>
      <w:pPr>
        <w:spacing w:after="120" w:line="300"/>
      </w:pPr>
      <w:r>
        <w:t xml:space="preserve">On the team laptop the Python command is py.</w:t>
      </w:r>
    </w:p>
    <w:p>
      <w:pPr>
        <w:shd w:fill="F4F8F6" w:color="auto" w:val="clear"/>
        <w:spacing w:after="0" w:line="260"/>
        <w:ind w:left="240"/>
      </w:pPr>
      <w:r>
        <w:rPr>
          <w:rFonts w:ascii="Courier New" w:cs="Courier New" w:eastAsia="Courier New" w:hAnsi="Courier New"/>
          <w:color w:val="0F3B3E"/>
          <w:sz w:val="19"/>
          <w:szCs w:val="19"/>
        </w:rPr>
        <w:t xml:space="preserve">pip install -r requirements.txt</w:t>
      </w:r>
    </w:p>
    <w:p>
      <w:pPr>
        <w:shd w:fill="F4F8F6" w:color="auto" w:val="clear"/>
        <w:spacing w:after="0" w:line="260"/>
        <w:ind w:left="240"/>
      </w:pPr>
      <w:r>
        <w:rPr>
          <w:rFonts w:ascii="Courier New" w:cs="Courier New" w:eastAsia="Courier New" w:hAnsi="Courier New"/>
          <w:color w:val="0F3B3E"/>
          <w:sz w:val="19"/>
          <w:szCs w:val="19"/>
        </w:rPr>
        <w:t xml:space="preserve">py eyeguard.py --demo          (break every 60 s for demos)</w:t>
      </w:r>
    </w:p>
    <w:p>
      <w:pPr>
        <w:shd w:fill="F4F8F6" w:color="auto" w:val="clear"/>
        <w:spacing w:after="0" w:line="260"/>
        <w:ind w:left="240"/>
      </w:pPr>
      <w:r>
        <w:rPr>
          <w:rFonts w:ascii="Courier New" w:cs="Courier New" w:eastAsia="Courier New" w:hAnsi="Courier New"/>
          <w:color w:val="0F3B3E"/>
          <w:sz w:val="19"/>
          <w:szCs w:val="19"/>
        </w:rPr>
        <w:t xml:space="preserve">py eyeguard.py --demo --mute   (start with sound off)</w:t>
      </w:r>
    </w:p>
    <w:p>
      <w:pPr>
        <w:shd w:fill="F4F8F6" w:color="auto" w:val="clear"/>
        <w:spacing w:after="0" w:line="260"/>
        <w:ind w:left="240"/>
      </w:pPr>
      <w:r>
        <w:rPr>
          <w:rFonts w:ascii="Courier New" w:cs="Courier New" w:eastAsia="Courier New" w:hAnsi="Courier New"/>
          <w:color w:val="0F3B3E"/>
          <w:sz w:val="19"/>
          <w:szCs w:val="19"/>
        </w:rPr>
        <w:t xml:space="preserve">py sample_data.py              (make a demo session)</w:t>
      </w:r>
    </w:p>
    <w:p>
      <w:pPr>
        <w:shd w:fill="F4F8F6" w:color="auto" w:val="clear"/>
        <w:spacing w:after="0" w:line="260"/>
        <w:ind w:left="240"/>
      </w:pPr>
      <w:r>
        <w:rPr>
          <w:rFonts w:ascii="Courier New" w:cs="Courier New" w:eastAsia="Courier New" w:hAnsi="Courier New"/>
          <w:color w:val="0F3B3E"/>
          <w:sz w:val="19"/>
          <w:szCs w:val="19"/>
        </w:rPr>
        <w:t xml:space="preserve">py report.py                   (report for the latest session)</w:t>
      </w:r>
    </w:p>
    <w:p>
      <w:pPr>
        <w:shd w:fill="F4F8F6" w:color="auto" w:val="clear"/>
        <w:spacing w:after="0" w:line="260"/>
        <w:ind w:left="240"/>
      </w:pPr>
      <w:r>
        <w:rPr>
          <w:rFonts w:ascii="Courier New" w:cs="Courier New" w:eastAsia="Courier New" w:hAnsi="Courier New"/>
          <w:color w:val="0F3B3E"/>
          <w:sz w:val="19"/>
          <w:szCs w:val="19"/>
        </w:rPr>
        <w:t xml:space="preserve">py -m streamlit run app.py     (start the website)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tcBorders>
              <w:top w:val="single" w:color="BFD8D5" w:sz="4"/>
              <w:left w:val="single" w:color="BFD8D5" w:sz="4"/>
              <w:bottom w:val="single" w:color="BFD8D5" w:sz="4"/>
              <w:right w:val="single" w:color="BFD8D5" w:sz="4"/>
            </w:tcBorders>
            <w:shd w:fill="0F3B3E" w:color="auto" w:val="clear"/>
            <w:tcMar>
              <w:top w:type="dxa" w:w="80"/>
              <w:left w:type="dxa" w:w="120"/>
              <w:bottom w:type="dxa" w:w="80"/>
              <w:right w:type="dxa" w:w="120"/>
            </w:tcMar>
          </w:tcPr>
          <w:p>
            <w:pPr>
              <w:spacing w:after="0" w:line="270"/>
            </w:pPr>
            <w:r>
              <w:rPr>
                <w:b/>
                <w:bCs/>
                <w:color w:val="FFFFFF"/>
                <w:sz w:val="20"/>
                <w:szCs w:val="20"/>
              </w:rPr>
              <w:t xml:space="preserve">Key</w:t>
            </w:r>
          </w:p>
        </w:tc>
        <w:tc>
          <w:tcPr>
            <w:tcW w:type="dxa" w:w="7426"/>
            <w:tcBorders>
              <w:top w:val="single" w:color="BFD8D5" w:sz="4"/>
              <w:left w:val="single" w:color="BFD8D5" w:sz="4"/>
              <w:bottom w:val="single" w:color="BFD8D5" w:sz="4"/>
              <w:right w:val="single" w:color="BFD8D5" w:sz="4"/>
            </w:tcBorders>
            <w:shd w:fill="0F3B3E" w:color="auto" w:val="clear"/>
            <w:tcMar>
              <w:top w:type="dxa" w:w="80"/>
              <w:left w:type="dxa" w:w="120"/>
              <w:bottom w:type="dxa" w:w="80"/>
              <w:right w:type="dxa" w:w="120"/>
            </w:tcMar>
          </w:tcPr>
          <w:p>
            <w:pPr>
              <w:spacing w:after="0" w:line="270"/>
            </w:pPr>
            <w:r>
              <w:rPr>
                <w:b/>
                <w:bCs/>
                <w:color w:val="FFFFFF"/>
                <w:sz w:val="20"/>
                <w:szCs w:val="20"/>
              </w:rPr>
              <w:t xml:space="preserve">Action</w:t>
            </w:r>
          </w:p>
        </w:tc>
      </w:tr>
      <w:tr>
        <w:trPr>
          <w:tblHeader w:val="false"/>
        </w:trPr>
        <w:tc>
          <w:tcPr>
            <w:tcW w:type="dxa" w:w="1600"/>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c</w:t>
            </w:r>
          </w:p>
        </w:tc>
        <w:tc>
          <w:tcPr>
            <w:tcW w:type="dxa" w:w="7426"/>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Calibrate distance (sit 50 cm from the webcam first)</w:t>
            </w:r>
          </w:p>
        </w:tc>
      </w:tr>
      <w:tr>
        <w:trPr>
          <w:tblHeader w:val="false"/>
        </w:trPr>
        <w:tc>
          <w:tcPr>
            <w:tcW w:type="dxa" w:w="1600"/>
            <w:tcBorders>
              <w:top w:val="single" w:color="BFD8D5" w:sz="4"/>
              <w:left w:val="single" w:color="BFD8D5" w:sz="4"/>
              <w:bottom w:val="single" w:color="BFD8D5" w:sz="4"/>
              <w:right w:val="single" w:color="BFD8D5" w:sz="4"/>
            </w:tcBorders>
            <w:shd w:fill="F4F8F6" w:color="auto" w:val="clear"/>
            <w:tcMar>
              <w:top w:type="dxa" w:w="80"/>
              <w:left w:type="dxa" w:w="120"/>
              <w:bottom w:type="dxa" w:w="80"/>
              <w:right w:type="dxa" w:w="120"/>
            </w:tcMar>
          </w:tcPr>
          <w:p>
            <w:pPr>
              <w:spacing w:after="0" w:line="270"/>
            </w:pPr>
            <w:r>
              <w:rPr>
                <w:b w:val="false"/>
                <w:bCs w:val="false"/>
                <w:color w:val="1B2B2C"/>
                <w:sz w:val="20"/>
                <w:szCs w:val="20"/>
              </w:rPr>
              <w:t xml:space="preserve">b</w:t>
            </w:r>
          </w:p>
        </w:tc>
        <w:tc>
          <w:tcPr>
            <w:tcW w:type="dxa" w:w="7426"/>
            <w:tcBorders>
              <w:top w:val="single" w:color="BFD8D5" w:sz="4"/>
              <w:left w:val="single" w:color="BFD8D5" w:sz="4"/>
              <w:bottom w:val="single" w:color="BFD8D5" w:sz="4"/>
              <w:right w:val="single" w:color="BFD8D5" w:sz="4"/>
            </w:tcBorders>
            <w:shd w:fill="F4F8F6" w:color="auto" w:val="clear"/>
            <w:tcMar>
              <w:top w:type="dxa" w:w="80"/>
              <w:left w:type="dxa" w:w="120"/>
              <w:bottom w:type="dxa" w:w="80"/>
              <w:right w:type="dxa" w:w="120"/>
            </w:tcMar>
          </w:tcPr>
          <w:p>
            <w:pPr>
              <w:spacing w:after="0" w:line="270"/>
            </w:pPr>
            <w:r>
              <w:rPr>
                <w:b w:val="false"/>
                <w:bCs w:val="false"/>
                <w:color w:val="1B2B2C"/>
                <w:sz w:val="20"/>
                <w:szCs w:val="20"/>
              </w:rPr>
              <w:t xml:space="preserve">Start a break now</w:t>
            </w:r>
          </w:p>
        </w:tc>
      </w:tr>
      <w:tr>
        <w:trPr>
          <w:tblHeader w:val="false"/>
        </w:trPr>
        <w:tc>
          <w:tcPr>
            <w:tcW w:type="dxa" w:w="1600"/>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m</w:t>
            </w:r>
          </w:p>
        </w:tc>
        <w:tc>
          <w:tcPr>
            <w:tcW w:type="dxa" w:w="7426"/>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Sound on / off</w:t>
            </w:r>
          </w:p>
        </w:tc>
      </w:tr>
      <w:tr>
        <w:trPr>
          <w:tblHeader w:val="false"/>
        </w:trPr>
        <w:tc>
          <w:tcPr>
            <w:tcW w:type="dxa" w:w="1600"/>
            <w:tcBorders>
              <w:top w:val="single" w:color="BFD8D5" w:sz="4"/>
              <w:left w:val="single" w:color="BFD8D5" w:sz="4"/>
              <w:bottom w:val="single" w:color="BFD8D5" w:sz="4"/>
              <w:right w:val="single" w:color="BFD8D5" w:sz="4"/>
            </w:tcBorders>
            <w:shd w:fill="F4F8F6" w:color="auto" w:val="clear"/>
            <w:tcMar>
              <w:top w:type="dxa" w:w="80"/>
              <w:left w:type="dxa" w:w="120"/>
              <w:bottom w:type="dxa" w:w="80"/>
              <w:right w:type="dxa" w:w="120"/>
            </w:tcMar>
          </w:tcPr>
          <w:p>
            <w:pPr>
              <w:spacing w:after="0" w:line="270"/>
            </w:pPr>
            <w:r>
              <w:rPr>
                <w:b w:val="false"/>
                <w:bCs w:val="false"/>
                <w:color w:val="1B2B2C"/>
                <w:sz w:val="20"/>
                <w:szCs w:val="20"/>
              </w:rPr>
              <w:t xml:space="preserve">r</w:t>
            </w:r>
          </w:p>
        </w:tc>
        <w:tc>
          <w:tcPr>
            <w:tcW w:type="dxa" w:w="7426"/>
            <w:tcBorders>
              <w:top w:val="single" w:color="BFD8D5" w:sz="4"/>
              <w:left w:val="single" w:color="BFD8D5" w:sz="4"/>
              <w:bottom w:val="single" w:color="BFD8D5" w:sz="4"/>
              <w:right w:val="single" w:color="BFD8D5" w:sz="4"/>
            </w:tcBorders>
            <w:shd w:fill="F4F8F6" w:color="auto" w:val="clear"/>
            <w:tcMar>
              <w:top w:type="dxa" w:w="80"/>
              <w:left w:type="dxa" w:w="120"/>
              <w:bottom w:type="dxa" w:w="80"/>
              <w:right w:type="dxa" w:w="120"/>
            </w:tcMar>
          </w:tcPr>
          <w:p>
            <w:pPr>
              <w:spacing w:after="0" w:line="270"/>
            </w:pPr>
            <w:r>
              <w:rPr>
                <w:b w:val="false"/>
                <w:bCs w:val="false"/>
                <w:color w:val="1B2B2C"/>
                <w:sz w:val="20"/>
                <w:szCs w:val="20"/>
              </w:rPr>
              <w:t xml:space="preserve">Reset session counters</w:t>
            </w:r>
          </w:p>
        </w:tc>
      </w:tr>
      <w:tr>
        <w:trPr>
          <w:tblHeader w:val="false"/>
        </w:trPr>
        <w:tc>
          <w:tcPr>
            <w:tcW w:type="dxa" w:w="1600"/>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q</w:t>
            </w:r>
          </w:p>
        </w:tc>
        <w:tc>
          <w:tcPr>
            <w:tcW w:type="dxa" w:w="7426"/>
            <w:tcBorders>
              <w:top w:val="single" w:color="BFD8D5" w:sz="4"/>
              <w:left w:val="single" w:color="BFD8D5" w:sz="4"/>
              <w:bottom w:val="single" w:color="BFD8D5" w:sz="4"/>
              <w:right w:val="single" w:color="BFD8D5" w:sz="4"/>
            </w:tcBorders>
            <w:tcMar>
              <w:top w:type="dxa" w:w="80"/>
              <w:left w:type="dxa" w:w="120"/>
              <w:bottom w:type="dxa" w:w="80"/>
              <w:right w:type="dxa" w:w="120"/>
            </w:tcMar>
          </w:tcPr>
          <w:p>
            <w:pPr>
              <w:spacing w:after="0" w:line="270"/>
            </w:pPr>
            <w:r>
              <w:rPr>
                <w:b w:val="false"/>
                <w:bCs w:val="false"/>
                <w:color w:val="1B2B2C"/>
                <w:sz w:val="20"/>
                <w:szCs w:val="20"/>
              </w:rPr>
              <w:t xml:space="preserve">Quit and save the session</w:t>
            </w:r>
          </w:p>
        </w:tc>
      </w:tr>
    </w:tbl>
    <w:p>
      <w:pPr>
        <w:spacing w:after="60"/>
      </w:pPr>
    </w:p>
    <w:p>
      <w:pPr>
        <w:spacing w:after="120" w:line="300"/>
      </w:pPr>
      <w:r>
        <w:t xml:space="preserve">The first run downloads MediaPipe's face model (about 4 MB) once. After that EyeGuard works offline.</w:t>
      </w:r>
    </w:p>
    <w:p>
      <w:pPr>
        <w:pStyle w:val="Heading1"/>
      </w:pPr>
      <w:r>
        <w:t xml:space="preserve">9. Demo plan (about 3 minutes)</w:t>
      </w:r>
    </w:p>
    <w:p>
      <w:pPr>
        <w:pStyle w:val="ListParagraph"/>
        <w:numPr>
          <w:ilvl w:val="0"/>
          <w:numId w:val="4"/>
        </w:numPr>
        <w:spacing w:after="80" w:line="290"/>
      </w:pPr>
      <w:r>
        <w:t xml:space="preserve">Start EyeGuard; the blink counter appears live.</w:t>
      </w:r>
    </w:p>
    <w:p>
      <w:pPr>
        <w:pStyle w:val="ListParagraph"/>
        <w:numPr>
          <w:ilvl w:val="0"/>
          <w:numId w:val="4"/>
        </w:numPr>
        <w:spacing w:after="80" w:line="290"/>
      </w:pPr>
      <w:r>
        <w:t xml:space="preserve">Stare without blinking; the low-blink alert fires.</w:t>
      </w:r>
    </w:p>
    <w:p>
      <w:pPr>
        <w:pStyle w:val="ListParagraph"/>
        <w:numPr>
          <w:ilvl w:val="0"/>
          <w:numId w:val="4"/>
        </w:numPr>
        <w:spacing w:after="80" w:line="290"/>
      </w:pPr>
      <w:r>
        <w:t xml:space="preserve">Lean towards the screen; "Too close!" appears with the distance in cm.</w:t>
      </w:r>
    </w:p>
    <w:p>
      <w:pPr>
        <w:pStyle w:val="ListParagraph"/>
        <w:numPr>
          <w:ilvl w:val="0"/>
          <w:numId w:val="4"/>
        </w:numPr>
        <w:spacing w:after="80" w:line="290"/>
      </w:pPr>
      <w:r>
        <w:t xml:space="preserve">During the break, keep looking at the screen and show the timer pausing; then look away and let it finish.</w:t>
      </w:r>
    </w:p>
    <w:p>
      <w:pPr>
        <w:pStyle w:val="ListParagraph"/>
        <w:numPr>
          <w:ilvl w:val="0"/>
          <w:numId w:val="4"/>
        </w:numPr>
        <w:spacing w:after="80" w:line="290"/>
      </w:pPr>
      <w:r>
        <w:t xml:space="preserve">Open the session report or website dashboard to show the strain score and charts.</w:t>
      </w:r>
    </w:p>
    <w:p>
      <w:pPr>
        <w:spacing w:after="120" w:line="300"/>
      </w:pPr>
      <w:r>
        <w:t xml:space="preserve">Backup: if the live camera has a problem, generate the demo session and present the dashboard and report.</w:t>
      </w:r>
    </w:p>
    <w:p>
      <w:pPr>
        <w:pStyle w:val="Heading1"/>
      </w:pPr>
      <w:r>
        <w:t xml:space="preserve">10. Testing</w:t>
      </w:r>
    </w:p>
    <w:p>
      <w:pPr>
        <w:pStyle w:val="ListParagraph"/>
        <w:numPr>
          <w:ilvl w:val="0"/>
          <w:numId w:val="2"/>
        </w:numPr>
        <w:spacing w:after="80" w:line="290"/>
      </w:pPr>
      <w:r>
        <w:t xml:space="preserve">The measurement functions (EAR, iris distance, strain score) were checked with known test values.</w:t>
      </w:r>
    </w:p>
    <w:p>
      <w:pPr>
        <w:pStyle w:val="ListParagraph"/>
        <w:numPr>
          <w:ilvl w:val="0"/>
          <w:numId w:val="2"/>
        </w:numPr>
        <w:spacing w:after="80" w:line="290"/>
      </w:pPr>
      <w:r>
        <w:t xml:space="preserve">The full monitoring loop was run with a simulated face and camera to test blinking, alerts, breaks and logging.</w:t>
      </w:r>
    </w:p>
    <w:p>
      <w:pPr>
        <w:pStyle w:val="ListParagraph"/>
        <w:numPr>
          <w:ilvl w:val="0"/>
          <w:numId w:val="2"/>
        </w:numPr>
        <w:spacing w:after="80" w:line="290"/>
      </w:pPr>
      <w:r>
        <w:t xml:space="preserve">The report was tested on a generated 60-minute session.</w:t>
      </w:r>
    </w:p>
    <w:p>
      <w:pPr>
        <w:pStyle w:val="ListParagraph"/>
        <w:numPr>
          <w:ilvl w:val="0"/>
          <w:numId w:val="2"/>
        </w:numPr>
        <w:spacing w:after="80" w:line="290"/>
      </w:pPr>
      <w:r>
        <w:t xml:space="preserve">[Add your own results from testing on real webcams: lighting conditions, glasses, different team members.]</w:t>
      </w:r>
    </w:p>
    <w:p>
      <w:pPr>
        <w:pStyle w:val="Heading1"/>
      </w:pPr>
      <w:r>
        <w:t xml:space="preserve">11. Limitations</w:t>
      </w:r>
    </w:p>
    <w:p>
      <w:pPr>
        <w:pStyle w:val="ListParagraph"/>
        <w:numPr>
          <w:ilvl w:val="0"/>
          <w:numId w:val="2"/>
        </w:numPr>
        <w:spacing w:after="80" w:line="290"/>
      </w:pPr>
      <w:r>
        <w:t xml:space="preserve">Distance is an estimate. It is most accurate after calibration and can vary between cameras.</w:t>
      </w:r>
    </w:p>
    <w:p>
      <w:pPr>
        <w:pStyle w:val="ListParagraph"/>
        <w:numPr>
          <w:ilvl w:val="0"/>
          <w:numId w:val="2"/>
        </w:numPr>
        <w:spacing w:after="80" w:line="290"/>
      </w:pPr>
      <w:r>
        <w:t xml:space="preserve">Very dim light, strong backlight, or heavy glasses reflections can make landmark detection less reliable.</w:t>
      </w:r>
    </w:p>
    <w:p>
      <w:pPr>
        <w:pStyle w:val="ListParagraph"/>
        <w:numPr>
          <w:ilvl w:val="0"/>
          <w:numId w:val="2"/>
        </w:numPr>
        <w:spacing w:after="80" w:line="290"/>
      </w:pPr>
      <w:r>
        <w:t xml:space="preserve">The look-away check uses head direction, so moving only the eyes without turning the head may not count.</w:t>
      </w:r>
    </w:p>
    <w:p>
      <w:pPr>
        <w:pStyle w:val="ListParagraph"/>
        <w:numPr>
          <w:ilvl w:val="0"/>
          <w:numId w:val="2"/>
        </w:numPr>
        <w:spacing w:after="80" w:line="290"/>
      </w:pPr>
      <w:r>
        <w:t xml:space="preserve">The in-browser live check depends on the network; some campus Wi-Fi networks block the video connection.</w:t>
      </w:r>
    </w:p>
    <w:p>
      <w:pPr>
        <w:pStyle w:val="ListParagraph"/>
        <w:numPr>
          <w:ilvl w:val="0"/>
          <w:numId w:val="2"/>
        </w:numPr>
        <w:spacing w:after="80" w:line="290"/>
      </w:pPr>
      <w:r>
        <w:t xml:space="preserve">EyeGuard is an awareness tool, not a medical device. It does not diagnose any condition.</w:t>
      </w:r>
    </w:p>
    <w:p>
      <w:pPr>
        <w:pStyle w:val="Heading1"/>
      </w:pPr>
      <w:r>
        <w:t xml:space="preserve">12. Future scope</w:t>
      </w:r>
    </w:p>
    <w:p>
      <w:pPr>
        <w:pStyle w:val="ListParagraph"/>
        <w:numPr>
          <w:ilvl w:val="0"/>
          <w:numId w:val="2"/>
        </w:numPr>
        <w:spacing w:after="80" w:line="290"/>
      </w:pPr>
      <w:r>
        <w:t xml:space="preserve">A mobile app and a browser extension for online classes.</w:t>
      </w:r>
    </w:p>
    <w:p>
      <w:pPr>
        <w:pStyle w:val="ListParagraph"/>
        <w:numPr>
          <w:ilvl w:val="0"/>
          <w:numId w:val="2"/>
        </w:numPr>
        <w:spacing w:after="80" w:line="290"/>
      </w:pPr>
      <w:r>
        <w:t xml:space="preserve">Anonymous, opt-in campus insights, for example spotting higher strain during exam weeks.</w:t>
      </w:r>
    </w:p>
    <w:p>
      <w:pPr>
        <w:pStyle w:val="ListParagraph"/>
        <w:numPr>
          <w:ilvl w:val="0"/>
          <w:numId w:val="2"/>
        </w:numPr>
        <w:spacing w:after="80" w:line="290"/>
      </w:pPr>
      <w:r>
        <w:t xml:space="preserve">Gaze-based look-away detection using iris position, and guided eye exercises checked by the camera.</w:t>
      </w:r>
    </w:p>
    <w:p>
      <w:pPr>
        <w:pStyle w:val="ListParagraph"/>
        <w:numPr>
          <w:ilvl w:val="0"/>
          <w:numId w:val="2"/>
        </w:numPr>
        <w:spacing w:after="80" w:line="290"/>
      </w:pPr>
      <w:r>
        <w:t xml:space="preserve">Weekly reports, such as "your blink rate is lowest after 11 PM".</w:t>
      </w:r>
    </w:p>
    <w:p>
      <w:pPr>
        <w:pStyle w:val="Heading1"/>
      </w:pPr>
      <w:r>
        <w:t xml:space="preserve">13. Likely judge questions</w:t>
      </w:r>
    </w:p>
    <w:p>
      <w:pPr>
        <w:keepNext/>
        <w:spacing w:after="40" w:before="120"/>
      </w:pPr>
      <w:r>
        <w:rPr>
          <w:b/>
          <w:bCs/>
          <w:color w:val="0F3B3E"/>
        </w:rPr>
        <w:t xml:space="preserve">Q: How do you detect a blink?</w:t>
      </w:r>
    </w:p>
    <w:p>
      <w:pPr>
        <w:spacing w:after="120" w:line="300"/>
      </w:pPr>
      <w:r>
        <w:t xml:space="preserve">With the Eye Aspect Ratio: eye height divided by eye width, from six landmarks per eye. It drops sharply when the eye closes. A short dip below the user's personal threshold is one blink.</w:t>
      </w:r>
    </w:p>
    <w:p>
      <w:pPr>
        <w:keepNext/>
        <w:spacing w:after="40" w:before="120"/>
      </w:pPr>
      <w:r>
        <w:rPr>
          <w:b/>
          <w:bCs/>
          <w:color w:val="0F3B3E"/>
        </w:rPr>
        <w:t xml:space="preserve">Q: How can a webcam measure distance without a depth sensor?</w:t>
      </w:r>
    </w:p>
    <w:p>
      <w:pPr>
        <w:spacing w:after="120" w:line="300"/>
      </w:pPr>
      <w:r>
        <w:t xml:space="preserve">The iris is about 11.7 mm wide in almost everyone. Since we know its real size, its size in pixels gives the distance using the pinhole camera model. Calibrating once at 50 cm makes it accurate for that camera.</w:t>
      </w:r>
    </w:p>
    <w:p>
      <w:pPr>
        <w:keepNext/>
        <w:spacing w:after="40" w:before="120"/>
      </w:pPr>
      <w:r>
        <w:rPr>
          <w:b/>
          <w:bCs/>
          <w:color w:val="0F3B3E"/>
        </w:rPr>
        <w:t xml:space="preserve">Q: What makes EyeGuard different from a break timer app?</w:t>
      </w:r>
    </w:p>
    <w:p>
      <w:pPr>
        <w:spacing w:after="120" w:line="300"/>
      </w:pPr>
      <w:r>
        <w:t xml:space="preserve">It measures the actual causes of strain (blinking and distance) and it verifies that a break really happened, by checking that the user looked away.</w:t>
      </w:r>
    </w:p>
    <w:p>
      <w:pPr>
        <w:keepNext/>
        <w:spacing w:after="40" w:before="120"/>
      </w:pPr>
      <w:r>
        <w:rPr>
          <w:b/>
          <w:bCs/>
          <w:color w:val="0F3B3E"/>
        </w:rPr>
        <w:t xml:space="preserve">Q: Is the video stored? What about privacy?</w:t>
      </w:r>
    </w:p>
    <w:p>
      <w:pPr>
        <w:spacing w:after="120" w:line="300"/>
      </w:pPr>
      <w:r>
        <w:t xml:space="preserve">No. Frames are processed on the laptop and then discarded. Only numbers such as blink rate and distance are saved in a local CSV file.</w:t>
      </w:r>
    </w:p>
    <w:p>
      <w:pPr>
        <w:keepNext/>
        <w:spacing w:after="40" w:before="120"/>
      </w:pPr>
      <w:r>
        <w:rPr>
          <w:b/>
          <w:bCs/>
          <w:color w:val="0F3B3E"/>
        </w:rPr>
        <w:t xml:space="preserve">Q: How does this connect to the SDGs?</w:t>
      </w:r>
    </w:p>
    <w:p>
      <w:pPr>
        <w:spacing w:after="120" w:line="300"/>
      </w:pPr>
      <w:r>
        <w:t xml:space="preserve">SDG 3.4 is about prevention and well-being, and EyeGuard prevents a lifestyle health problem early at zero cost. SDG 4 benefits because comfortable students study better.</w:t>
      </w:r>
    </w:p>
    <w:p>
      <w:pPr>
        <w:pStyle w:val="Heading1"/>
      </w:pPr>
      <w:r>
        <w:t xml:space="preserve">14. AI usage disclosure</w:t>
      </w:r>
    </w:p>
    <w:p>
      <w:pPr>
        <w:spacing w:after="120" w:line="300"/>
      </w:pPr>
      <w:r>
        <w:t xml:space="preserve">This project was built by our team for PySustain-2026. We used AI assistants (Claude) to help write and debug parts of the code, the website and the documentation. The project idea, feature choices, SDG mapping, testing, calibration and presentation were done by our team, and every member can explain how the code works.</w:t>
      </w:r>
    </w:p>
    <w:p>
      <w:pPr>
        <w:spacing w:after="120" w:line="300"/>
      </w:pPr>
      <w:r>
        <w:rPr>
          <w:i/>
          <w:iCs/>
          <w:color w:val="4A5A5C"/>
        </w:rPr>
        <w:t xml:space="preserve">[Edit this section so it matches exactly what your team did.]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A5A5C"/>
        <w:sz w:val="18"/>
        <w:szCs w:val="18"/>
      </w:rPr>
      <w:t xml:space="preserve">EyeGuard · PySustain-2026 · </w:t>
    </w:r>
    <w:r>
      <w:rPr>
        <w:color w:val="4A5A5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B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mbria" w:cs="Cambria" w:eastAsia="Cambria" w:hAnsi="Cambria"/>
      <w:b/>
      <w:bCs/>
      <w:color w:val="0F3B3E"/>
      <w:sz w:val="34"/>
      <w:szCs w:val="34"/>
    </w:rPr>
  </w:style>
  <w:style w:type="paragraph" w:styleId="Heading2">
    <w:name w:val="Heading 2"/>
    <w:basedOn w:val="Normal"/>
    <w:next w:val="Normal"/>
    <w:qFormat/>
    <w:pPr>
      <w:keepNext/>
      <w:spacing w:after="100" w:before="240"/>
      <w:outlineLvl w:val="1"/>
    </w:pPr>
    <w:rPr>
      <w:rFonts w:ascii="Cambria" w:cs="Cambria" w:eastAsia="Cambria" w:hAnsi="Cambria"/>
      <w:b/>
      <w:bCs/>
      <w:color w:val="2C6E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EyeGuard – Project Report</dc:title>
  <dc:creator>[Team name]</dc:creator>
  <cp:lastModifiedBy>Un-named</cp:lastModifiedBy>
  <cp:revision>1</cp:revision>
  <dcterms:created xsi:type="dcterms:W3CDTF">2026-10-10T21:25:16.890Z</dcterms:created>
  <dcterms:modified xsi:type="dcterms:W3CDTF">2026-10-10T21:25:16.898Z</dcterms:modified>
</cp:coreProperties>
</file>

<file path=docProps/custom.xml><?xml version="1.0" encoding="utf-8"?>
<Properties xmlns="http://schemas.openxmlformats.org/officeDocument/2006/custom-properties" xmlns:vt="http://schemas.openxmlformats.org/officeDocument/2006/docPropsVTypes"/>
</file>