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88EF" w14:textId="77777777" w:rsidR="00B62BAE" w:rsidRPr="00B62BAE" w:rsidRDefault="00B62BAE" w:rsidP="00B62BAE">
      <w:pPr>
        <w:jc w:val="center"/>
        <w:rPr>
          <w:rFonts w:ascii="Times New Roman" w:hAnsi="Times New Roman" w:cs="Times New Roman"/>
          <w:b/>
          <w:bCs/>
          <w:sz w:val="32"/>
          <w:szCs w:val="32"/>
          <w:lang w:val="en-US"/>
        </w:rPr>
      </w:pPr>
    </w:p>
    <w:p w14:paraId="2147A8B6" w14:textId="77777777" w:rsidR="00B62BAE" w:rsidRPr="00B62BAE" w:rsidRDefault="00B62BAE" w:rsidP="00B62BAE">
      <w:pPr>
        <w:jc w:val="center"/>
        <w:rPr>
          <w:rFonts w:ascii="Times New Roman" w:hAnsi="Times New Roman" w:cs="Times New Roman"/>
          <w:b/>
          <w:bCs/>
          <w:sz w:val="32"/>
          <w:szCs w:val="32"/>
          <w:u w:val="single"/>
          <w:lang w:val="en-US"/>
        </w:rPr>
      </w:pPr>
      <w:r w:rsidRPr="00B62BAE">
        <w:rPr>
          <w:rFonts w:ascii="Times New Roman" w:hAnsi="Times New Roman" w:cs="Times New Roman"/>
          <w:b/>
          <w:bCs/>
          <w:sz w:val="32"/>
          <w:szCs w:val="32"/>
          <w:u w:val="single"/>
          <w:lang w:val="en-US"/>
        </w:rPr>
        <w:t>Project Title</w:t>
      </w:r>
    </w:p>
    <w:p w14:paraId="63E6D253" w14:textId="0571A1E1" w:rsidR="00B62BAE" w:rsidRPr="00B62BAE" w:rsidRDefault="00B62BAE" w:rsidP="00B62BAE">
      <w:pPr>
        <w:jc w:val="center"/>
        <w:rPr>
          <w:rFonts w:ascii="Times New Roman" w:hAnsi="Times New Roman" w:cs="Times New Roman"/>
          <w:sz w:val="28"/>
          <w:szCs w:val="28"/>
          <w:lang w:val="en-US"/>
        </w:rPr>
      </w:pPr>
      <w:r w:rsidRPr="00B62BAE">
        <w:rPr>
          <w:rFonts w:ascii="Times New Roman" w:hAnsi="Times New Roman" w:cs="Times New Roman"/>
          <w:sz w:val="28"/>
          <w:szCs w:val="28"/>
          <w:lang w:val="en-US"/>
        </w:rPr>
        <w:t>Legal document analysis and Q&amp;</w:t>
      </w:r>
      <w:r w:rsidRPr="00B62BAE">
        <w:rPr>
          <w:rFonts w:ascii="Times New Roman" w:hAnsi="Times New Roman" w:cs="Times New Roman"/>
          <w:sz w:val="28"/>
          <w:szCs w:val="28"/>
          <w:lang w:val="en-US"/>
        </w:rPr>
        <w:t>A</w:t>
      </w:r>
      <w:r w:rsidRPr="00B62BAE">
        <w:rPr>
          <w:rFonts w:ascii="Times New Roman" w:hAnsi="Times New Roman" w:cs="Times New Roman"/>
          <w:sz w:val="28"/>
          <w:szCs w:val="28"/>
          <w:lang w:val="en-US"/>
        </w:rPr>
        <w:t xml:space="preserve"> answers using rag framework</w:t>
      </w:r>
      <w:r w:rsidRPr="00B62BAE">
        <w:rPr>
          <w:rFonts w:ascii="Times New Roman" w:hAnsi="Times New Roman" w:cs="Times New Roman"/>
          <w:sz w:val="28"/>
          <w:szCs w:val="28"/>
          <w:lang w:val="en-US"/>
        </w:rPr>
        <w:t>.</w:t>
      </w:r>
    </w:p>
    <w:p w14:paraId="28D9CCCA" w14:textId="575BA8AE" w:rsidR="00B62BAE" w:rsidRPr="00B62BAE" w:rsidRDefault="00B62BAE" w:rsidP="00B62BAE">
      <w:pPr>
        <w:jc w:val="center"/>
        <w:rPr>
          <w:rFonts w:ascii="Times New Roman" w:hAnsi="Times New Roman" w:cs="Times New Roman"/>
          <w:b/>
          <w:bCs/>
          <w:sz w:val="32"/>
          <w:szCs w:val="32"/>
          <w:u w:val="single"/>
          <w:lang w:val="en-US"/>
        </w:rPr>
      </w:pPr>
      <w:r w:rsidRPr="00B62BAE">
        <w:rPr>
          <w:rFonts w:ascii="Times New Roman" w:hAnsi="Times New Roman" w:cs="Times New Roman"/>
          <w:b/>
          <w:bCs/>
          <w:sz w:val="32"/>
          <w:szCs w:val="32"/>
          <w:u w:val="single"/>
          <w:lang w:val="en-US"/>
        </w:rPr>
        <w:t>Abstract</w:t>
      </w:r>
    </w:p>
    <w:p w14:paraId="5B3A100E" w14:textId="48116CB8" w:rsidR="00B62BAE" w:rsidRPr="00B62BAE" w:rsidRDefault="00B62BAE" w:rsidP="00B62BAE">
      <w:pPr>
        <w:jc w:val="both"/>
        <w:rPr>
          <w:rFonts w:ascii="Times New Roman" w:hAnsi="Times New Roman" w:cs="Times New Roman"/>
          <w:lang w:val="en-US"/>
        </w:rPr>
      </w:pPr>
      <w:r w:rsidRPr="00B62BAE">
        <w:rPr>
          <w:rFonts w:ascii="Times New Roman" w:hAnsi="Times New Roman" w:cs="Times New Roman"/>
        </w:rPr>
        <w:t xml:space="preserve">Legal documents such as contracts, court judgments, and agreements are often lengthy and complex, making it difficult for users to quickly extract relevant information. This project presents a </w:t>
      </w:r>
      <w:r w:rsidRPr="00B62BAE">
        <w:rPr>
          <w:rFonts w:ascii="Times New Roman" w:hAnsi="Times New Roman" w:cs="Times New Roman"/>
          <w:b/>
          <w:bCs/>
        </w:rPr>
        <w:t>Legal Document Analysis and Question-Answering System using the Retrieval-Augmented Generation (RAG) framework</w:t>
      </w:r>
      <w:r w:rsidRPr="00B62BAE">
        <w:rPr>
          <w:rFonts w:ascii="Times New Roman" w:hAnsi="Times New Roman" w:cs="Times New Roman"/>
        </w:rPr>
        <w:t xml:space="preserve"> to provide accurate and context-aware answers from legal texts. The system processes legal documents by converting them into vector embeddings and storing them in a vector database for efficient retrieval. When a user submits a query, the most relevant document segments are retrieved and passed to a large language model to generate precise answers grounded in the source content. This approach reduces hallucinations and improves reliability compared to traditional language models. The proposed system enables faster legal research, improved document understanding, and effective information retrieval, making it useful for legal professionals, students, and researchers.</w:t>
      </w:r>
    </w:p>
    <w:sectPr w:rsidR="00B62BAE" w:rsidRPr="00B62BAE" w:rsidSect="00B62BAE">
      <w:headerReference w:type="default" r:id="rId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A05EA" w14:textId="77777777" w:rsidR="00C52CBD" w:rsidRDefault="00C52CBD" w:rsidP="00B62BAE">
      <w:pPr>
        <w:spacing w:after="0" w:line="240" w:lineRule="auto"/>
      </w:pPr>
      <w:r>
        <w:separator/>
      </w:r>
    </w:p>
  </w:endnote>
  <w:endnote w:type="continuationSeparator" w:id="0">
    <w:p w14:paraId="6BF6C422" w14:textId="77777777" w:rsidR="00C52CBD" w:rsidRDefault="00C52CBD" w:rsidP="00B62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728A0" w14:textId="77777777" w:rsidR="00C52CBD" w:rsidRDefault="00C52CBD" w:rsidP="00B62BAE">
      <w:pPr>
        <w:spacing w:after="0" w:line="240" w:lineRule="auto"/>
      </w:pPr>
      <w:r>
        <w:separator/>
      </w:r>
    </w:p>
  </w:footnote>
  <w:footnote w:type="continuationSeparator" w:id="0">
    <w:p w14:paraId="71CA8921" w14:textId="77777777" w:rsidR="00C52CBD" w:rsidRDefault="00C52CBD" w:rsidP="00B62B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3F8B" w14:textId="38C1EBD7" w:rsidR="00B62BAE" w:rsidRDefault="00B62BAE" w:rsidP="00B62BAE">
    <w:pPr>
      <w:spacing w:before="100" w:beforeAutospacing="1" w:after="100" w:afterAutospacing="1"/>
      <w:ind w:firstLine="720"/>
      <w:contextualSpacing/>
      <w:rPr>
        <w:rFonts w:ascii="Times New Roman" w:hAnsi="Times New Roman" w:cs="Times New Roman"/>
        <w:b/>
        <w:color w:val="0043C8"/>
        <w:sz w:val="32"/>
        <w:szCs w:val="34"/>
      </w:rPr>
    </w:pPr>
    <w:r>
      <w:rPr>
        <w:noProof/>
      </w:rPr>
      <w:drawing>
        <wp:anchor distT="0" distB="0" distL="114300" distR="114300" simplePos="0" relativeHeight="251659264" behindDoc="0" locked="0" layoutInCell="1" allowOverlap="1" wp14:anchorId="0103F8E7" wp14:editId="5E9338D6">
          <wp:simplePos x="0" y="0"/>
          <wp:positionH relativeFrom="margin">
            <wp:posOffset>-142240</wp:posOffset>
          </wp:positionH>
          <wp:positionV relativeFrom="paragraph">
            <wp:posOffset>278130</wp:posOffset>
          </wp:positionV>
          <wp:extent cx="990600" cy="981075"/>
          <wp:effectExtent l="0" t="0" r="0" b="9525"/>
          <wp:wrapSquare wrapText="bothSides"/>
          <wp:docPr id="13207290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981075"/>
                  </a:xfrm>
                  <a:prstGeom prst="rect">
                    <a:avLst/>
                  </a:prstGeom>
                  <a:noFill/>
                </pic:spPr>
              </pic:pic>
            </a:graphicData>
          </a:graphic>
          <wp14:sizeRelH relativeFrom="margin">
            <wp14:pctWidth>0</wp14:pctWidth>
          </wp14:sizeRelH>
          <wp14:sizeRelV relativeFrom="margin">
            <wp14:pctHeight>0</wp14:pctHeight>
          </wp14:sizeRelV>
        </wp:anchor>
      </w:drawing>
    </w:r>
    <w:r>
      <w:rPr>
        <w:noProof/>
        <w:sz w:val="20"/>
        <w:lang w:eastAsia="en-IN"/>
      </w:rPr>
      <w:drawing>
        <wp:anchor distT="0" distB="0" distL="114300" distR="114300" simplePos="0" relativeHeight="251660288" behindDoc="0" locked="0" layoutInCell="1" allowOverlap="1" wp14:anchorId="447C6E5F" wp14:editId="455E8103">
          <wp:simplePos x="0" y="0"/>
          <wp:positionH relativeFrom="page">
            <wp:posOffset>6319520</wp:posOffset>
          </wp:positionH>
          <wp:positionV relativeFrom="paragraph">
            <wp:posOffset>241935</wp:posOffset>
          </wp:positionV>
          <wp:extent cx="858520" cy="942975"/>
          <wp:effectExtent l="0" t="0" r="0" b="9525"/>
          <wp:wrapSquare wrapText="bothSides"/>
          <wp:docPr id="302269868" name="Picture 1" descr="C:\Users\EXAMCELL\Downloads\Desktop\New folder (2)\WhatsApp Image 2024-04-20 at 11.35.4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XAMCELL\Downloads\Desktop\New folder (2)\WhatsApp Image 2024-04-20 at 11.35.48 AM.jpe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58520" cy="942975"/>
                  </a:xfrm>
                  <a:prstGeom prst="rect">
                    <a:avLst/>
                  </a:prstGeom>
                  <a:noFill/>
                  <a:ln w="9525">
                    <a:noFill/>
                    <a:miter lim="800000"/>
                    <a:headEnd/>
                    <a:tailEnd/>
                  </a:ln>
                </pic:spPr>
              </pic:pic>
            </a:graphicData>
          </a:graphic>
          <wp14:sizeRelV relativeFrom="margin">
            <wp14:pctHeight>0</wp14:pctHeight>
          </wp14:sizeRelV>
        </wp:anchor>
      </w:drawing>
    </w:r>
    <w:r w:rsidRPr="007533DB">
      <w:rPr>
        <w:rFonts w:ascii="Times New Roman" w:hAnsi="Times New Roman" w:cs="Times New Roman"/>
        <w:b/>
        <w:color w:val="0043C8"/>
        <w:sz w:val="32"/>
        <w:szCs w:val="34"/>
      </w:rPr>
      <w:t>SREE VENKATESWARA COLLEGE OF ENGINEERING</w:t>
    </w:r>
  </w:p>
  <w:p w14:paraId="50BE8173" w14:textId="77777777" w:rsidR="00B62BAE" w:rsidRDefault="00B62BAE" w:rsidP="00B62BAE">
    <w:pPr>
      <w:contextualSpacing/>
      <w:jc w:val="center"/>
      <w:rPr>
        <w:rFonts w:cs="Tahoma"/>
        <w:b/>
        <w:szCs w:val="34"/>
      </w:rPr>
    </w:pPr>
    <w:r w:rsidRPr="00374298">
      <w:rPr>
        <w:rFonts w:cs="Tahoma"/>
        <w:b/>
        <w:szCs w:val="34"/>
      </w:rPr>
      <w:t>(An UGC Autonomous Institution)</w:t>
    </w:r>
  </w:p>
  <w:p w14:paraId="3778FD55" w14:textId="77777777" w:rsidR="00B62BAE" w:rsidRPr="0052047A" w:rsidRDefault="00B62BAE" w:rsidP="00B62BAE">
    <w:pPr>
      <w:contextualSpacing/>
      <w:jc w:val="center"/>
      <w:rPr>
        <w:rFonts w:ascii="Times New Roman" w:hAnsi="Times New Roman" w:cs="Times New Roman"/>
        <w:b/>
        <w:color w:val="0043C8"/>
        <w:sz w:val="32"/>
        <w:szCs w:val="34"/>
      </w:rPr>
    </w:pPr>
    <w:r w:rsidRPr="00374298">
      <w:rPr>
        <w:rFonts w:ascii="Tahoma" w:hAnsi="Tahoma" w:cs="Tahoma"/>
        <w:sz w:val="16"/>
      </w:rPr>
      <w:t>Accredited by NBA,</w:t>
    </w:r>
    <w:r>
      <w:rPr>
        <w:rFonts w:ascii="Tahoma" w:hAnsi="Tahoma" w:cs="Tahoma"/>
        <w:sz w:val="16"/>
      </w:rPr>
      <w:t xml:space="preserve"> </w:t>
    </w:r>
    <w:r w:rsidRPr="00374298">
      <w:rPr>
        <w:rFonts w:ascii="Tahoma" w:hAnsi="Tahoma" w:cs="Tahoma"/>
        <w:sz w:val="16"/>
      </w:rPr>
      <w:t>NAAC with Grade ‘A</w:t>
    </w:r>
    <w:proofErr w:type="gramStart"/>
    <w:r w:rsidRPr="00374298">
      <w:rPr>
        <w:rFonts w:ascii="Tahoma" w:hAnsi="Tahoma" w:cs="Tahoma"/>
        <w:sz w:val="16"/>
      </w:rPr>
      <w:t>’ ,</w:t>
    </w:r>
    <w:proofErr w:type="gramEnd"/>
    <w:r>
      <w:rPr>
        <w:rFonts w:ascii="Tahoma" w:hAnsi="Tahoma" w:cs="Tahoma"/>
        <w:sz w:val="16"/>
      </w:rPr>
      <w:t xml:space="preserve"> </w:t>
    </w:r>
    <w:r w:rsidRPr="00374298">
      <w:rPr>
        <w:rFonts w:ascii="Tahoma" w:hAnsi="Tahoma" w:cs="Tahoma"/>
        <w:sz w:val="16"/>
      </w:rPr>
      <w:t xml:space="preserve">UGC 2(f) Recognized &amp;ISO </w:t>
    </w:r>
    <w:proofErr w:type="gramStart"/>
    <w:r w:rsidRPr="00374298">
      <w:rPr>
        <w:rFonts w:ascii="Tahoma" w:hAnsi="Tahoma" w:cs="Tahoma"/>
        <w:sz w:val="16"/>
      </w:rPr>
      <w:t>9001::</w:t>
    </w:r>
    <w:proofErr w:type="gramEnd"/>
    <w:r w:rsidRPr="00374298">
      <w:rPr>
        <w:rFonts w:ascii="Tahoma" w:hAnsi="Tahoma" w:cs="Tahoma"/>
        <w:sz w:val="16"/>
      </w:rPr>
      <w:t xml:space="preserve"> 2015 Certified</w:t>
    </w:r>
  </w:p>
  <w:p w14:paraId="379B7694" w14:textId="1DD50D8D" w:rsidR="00B62BAE" w:rsidRPr="007533DB" w:rsidRDefault="00B62BAE" w:rsidP="00B62BAE">
    <w:pPr>
      <w:ind w:firstLine="720"/>
      <w:contextualSpacing/>
      <w:rPr>
        <w:sz w:val="18"/>
      </w:rPr>
    </w:pPr>
    <w:r>
      <w:rPr>
        <w:sz w:val="18"/>
      </w:rPr>
      <w:t xml:space="preserve">    </w:t>
    </w:r>
    <w:r>
      <w:rPr>
        <w:sz w:val="18"/>
      </w:rPr>
      <w:tab/>
      <w:t xml:space="preserve">        </w:t>
    </w:r>
    <w:r w:rsidRPr="000B1EF7">
      <w:rPr>
        <w:sz w:val="18"/>
      </w:rPr>
      <w:t>(Approved by AICTE, New Delhi and Affiliated to JNTUA,</w:t>
    </w:r>
    <w:r>
      <w:rPr>
        <w:sz w:val="18"/>
      </w:rPr>
      <w:t xml:space="preserve"> </w:t>
    </w:r>
    <w:proofErr w:type="spellStart"/>
    <w:r w:rsidRPr="000B1EF7">
      <w:rPr>
        <w:sz w:val="18"/>
      </w:rPr>
      <w:t>Ananthapuramu</w:t>
    </w:r>
    <w:proofErr w:type="spellEnd"/>
    <w:r w:rsidRPr="000B1EF7">
      <w:rPr>
        <w:sz w:val="18"/>
      </w:rPr>
      <w:t>)</w:t>
    </w:r>
  </w:p>
  <w:p w14:paraId="6220D74B" w14:textId="11759B57" w:rsidR="00B62BAE" w:rsidRDefault="00B62BAE" w:rsidP="00B62BAE">
    <w:pPr>
      <w:ind w:left="720" w:firstLine="720"/>
      <w:contextualSpacing/>
      <w:rPr>
        <w:rFonts w:cs="Tahoma"/>
        <w:b/>
        <w:szCs w:val="34"/>
      </w:rPr>
    </w:pPr>
    <w:r w:rsidRPr="00E07D68">
      <w:rPr>
        <w:rFonts w:ascii="Tahoma" w:hAnsi="Tahoma" w:cs="Tahoma"/>
        <w:sz w:val="18"/>
      </w:rPr>
      <w:t xml:space="preserve">(Polytechnic Wing, recognized by </w:t>
    </w:r>
    <w:proofErr w:type="spellStart"/>
    <w:proofErr w:type="gramStart"/>
    <w:r w:rsidRPr="00E07D68">
      <w:rPr>
        <w:rFonts w:ascii="Tahoma" w:hAnsi="Tahoma" w:cs="Tahoma"/>
        <w:sz w:val="18"/>
      </w:rPr>
      <w:t>SBTET,Govt</w:t>
    </w:r>
    <w:proofErr w:type="spellEnd"/>
    <w:r w:rsidRPr="00E07D68">
      <w:rPr>
        <w:rFonts w:ascii="Tahoma" w:hAnsi="Tahoma" w:cs="Tahoma"/>
        <w:sz w:val="18"/>
      </w:rPr>
      <w:t>.</w:t>
    </w:r>
    <w:proofErr w:type="gramEnd"/>
    <w:r w:rsidRPr="00E07D68">
      <w:rPr>
        <w:rFonts w:ascii="Tahoma" w:hAnsi="Tahoma" w:cs="Tahoma"/>
        <w:sz w:val="18"/>
      </w:rPr>
      <w:t xml:space="preserve"> of AP, Institution </w:t>
    </w:r>
    <w:proofErr w:type="gramStart"/>
    <w:r w:rsidRPr="00E07D68">
      <w:rPr>
        <w:rFonts w:ascii="Tahoma" w:hAnsi="Tahoma" w:cs="Tahoma"/>
        <w:sz w:val="18"/>
      </w:rPr>
      <w:t>Code :</w:t>
    </w:r>
    <w:proofErr w:type="gramEnd"/>
    <w:r w:rsidRPr="00E07D68">
      <w:rPr>
        <w:rFonts w:ascii="Tahoma" w:hAnsi="Tahoma" w:cs="Tahoma"/>
        <w:sz w:val="18"/>
      </w:rPr>
      <w:t>: 445</w:t>
    </w:r>
  </w:p>
  <w:p w14:paraId="20F035AF" w14:textId="77777777" w:rsidR="00B62BAE" w:rsidRPr="007533DB" w:rsidRDefault="00B62BAE" w:rsidP="00B62BAE">
    <w:pPr>
      <w:framePr w:hSpace="180" w:wrap="around" w:vAnchor="page" w:hAnchor="margin" w:y="586"/>
      <w:contextualSpacing/>
      <w:jc w:val="center"/>
      <w:rPr>
        <w:rFonts w:ascii="Tahoma" w:hAnsi="Tahoma" w:cs="Tahoma"/>
        <w:sz w:val="16"/>
      </w:rPr>
    </w:pPr>
  </w:p>
  <w:p w14:paraId="75F96CC3" w14:textId="7108C0CC" w:rsidR="00B62BAE" w:rsidRPr="00B62BAE" w:rsidRDefault="00B62BAE" w:rsidP="00B62BAE">
    <w:pPr>
      <w:ind w:left="720" w:firstLine="720"/>
      <w:contextualSpacing/>
      <w:rPr>
        <w:rFonts w:cs="Tahoma"/>
        <w:b/>
        <w:szCs w:val="34"/>
      </w:rPr>
    </w:pPr>
    <w:r>
      <w:rPr>
        <w:rFonts w:cs="Tahoma"/>
        <w:sz w:val="20"/>
      </w:rPr>
      <w:t xml:space="preserve">        </w:t>
    </w:r>
    <w:r w:rsidRPr="000B1EF7">
      <w:rPr>
        <w:rFonts w:cs="Tahoma"/>
        <w:sz w:val="20"/>
      </w:rPr>
      <w:t xml:space="preserve">North </w:t>
    </w:r>
    <w:proofErr w:type="spellStart"/>
    <w:r w:rsidRPr="000B1EF7">
      <w:rPr>
        <w:rFonts w:cs="Tahoma"/>
        <w:sz w:val="20"/>
      </w:rPr>
      <w:t>Rajupalem</w:t>
    </w:r>
    <w:proofErr w:type="spellEnd"/>
    <w:r w:rsidRPr="000B1EF7">
      <w:rPr>
        <w:rFonts w:cs="Tahoma"/>
        <w:sz w:val="20"/>
      </w:rPr>
      <w:t>,</w:t>
    </w:r>
    <w:r>
      <w:rPr>
        <w:rFonts w:cs="Tahoma"/>
        <w:sz w:val="20"/>
      </w:rPr>
      <w:t xml:space="preserve"> </w:t>
    </w:r>
    <w:proofErr w:type="spellStart"/>
    <w:r w:rsidRPr="000B1EF7">
      <w:rPr>
        <w:rFonts w:cs="Tahoma"/>
        <w:sz w:val="20"/>
      </w:rPr>
      <w:t>Kodavaluru</w:t>
    </w:r>
    <w:proofErr w:type="spellEnd"/>
    <w:r w:rsidRPr="000B1EF7">
      <w:rPr>
        <w:rFonts w:cs="Tahoma"/>
        <w:sz w:val="20"/>
      </w:rPr>
      <w:t>(V&amp;M</w:t>
    </w:r>
    <w:proofErr w:type="gramStart"/>
    <w:r w:rsidRPr="000B1EF7">
      <w:rPr>
        <w:rFonts w:cs="Tahoma"/>
        <w:sz w:val="20"/>
      </w:rPr>
      <w:t>) ,</w:t>
    </w:r>
    <w:proofErr w:type="gramEnd"/>
    <w:r w:rsidRPr="000B1EF7">
      <w:rPr>
        <w:rFonts w:cs="Tahoma"/>
        <w:sz w:val="20"/>
      </w:rPr>
      <w:t xml:space="preserve"> S.P.S.R Nellore (Dt)-524316</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AE"/>
    <w:rsid w:val="00391D54"/>
    <w:rsid w:val="00B62BAE"/>
    <w:rsid w:val="00C52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7F738"/>
  <w15:chartTrackingRefBased/>
  <w15:docId w15:val="{D14C80EA-4C29-4DA9-AA77-073A6D5D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AE"/>
    <w:rPr>
      <w:rFonts w:eastAsiaTheme="majorEastAsia" w:cstheme="majorBidi"/>
      <w:color w:val="272727" w:themeColor="text1" w:themeTint="D8"/>
    </w:rPr>
  </w:style>
  <w:style w:type="paragraph" w:styleId="Title">
    <w:name w:val="Title"/>
    <w:basedOn w:val="Normal"/>
    <w:next w:val="Normal"/>
    <w:link w:val="TitleChar"/>
    <w:uiPriority w:val="10"/>
    <w:qFormat/>
    <w:rsid w:val="00B62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AE"/>
    <w:pPr>
      <w:spacing w:before="160"/>
      <w:jc w:val="center"/>
    </w:pPr>
    <w:rPr>
      <w:i/>
      <w:iCs/>
      <w:color w:val="404040" w:themeColor="text1" w:themeTint="BF"/>
    </w:rPr>
  </w:style>
  <w:style w:type="character" w:customStyle="1" w:styleId="QuoteChar">
    <w:name w:val="Quote Char"/>
    <w:basedOn w:val="DefaultParagraphFont"/>
    <w:link w:val="Quote"/>
    <w:uiPriority w:val="29"/>
    <w:rsid w:val="00B62BAE"/>
    <w:rPr>
      <w:i/>
      <w:iCs/>
      <w:color w:val="404040" w:themeColor="text1" w:themeTint="BF"/>
    </w:rPr>
  </w:style>
  <w:style w:type="paragraph" w:styleId="ListParagraph">
    <w:name w:val="List Paragraph"/>
    <w:basedOn w:val="Normal"/>
    <w:uiPriority w:val="34"/>
    <w:qFormat/>
    <w:rsid w:val="00B62BAE"/>
    <w:pPr>
      <w:ind w:left="720"/>
      <w:contextualSpacing/>
    </w:pPr>
  </w:style>
  <w:style w:type="character" w:styleId="IntenseEmphasis">
    <w:name w:val="Intense Emphasis"/>
    <w:basedOn w:val="DefaultParagraphFont"/>
    <w:uiPriority w:val="21"/>
    <w:qFormat/>
    <w:rsid w:val="00B62BAE"/>
    <w:rPr>
      <w:i/>
      <w:iCs/>
      <w:color w:val="2F5496" w:themeColor="accent1" w:themeShade="BF"/>
    </w:rPr>
  </w:style>
  <w:style w:type="paragraph" w:styleId="IntenseQuote">
    <w:name w:val="Intense Quote"/>
    <w:basedOn w:val="Normal"/>
    <w:next w:val="Normal"/>
    <w:link w:val="IntenseQuoteChar"/>
    <w:uiPriority w:val="30"/>
    <w:qFormat/>
    <w:rsid w:val="00B62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BAE"/>
    <w:rPr>
      <w:i/>
      <w:iCs/>
      <w:color w:val="2F5496" w:themeColor="accent1" w:themeShade="BF"/>
    </w:rPr>
  </w:style>
  <w:style w:type="character" w:styleId="IntenseReference">
    <w:name w:val="Intense Reference"/>
    <w:basedOn w:val="DefaultParagraphFont"/>
    <w:uiPriority w:val="32"/>
    <w:qFormat/>
    <w:rsid w:val="00B62BAE"/>
    <w:rPr>
      <w:b/>
      <w:bCs/>
      <w:smallCaps/>
      <w:color w:val="2F5496" w:themeColor="accent1" w:themeShade="BF"/>
      <w:spacing w:val="5"/>
    </w:rPr>
  </w:style>
  <w:style w:type="paragraph" w:styleId="Header">
    <w:name w:val="header"/>
    <w:basedOn w:val="Normal"/>
    <w:link w:val="HeaderChar"/>
    <w:uiPriority w:val="99"/>
    <w:unhideWhenUsed/>
    <w:rsid w:val="00B62B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BAE"/>
  </w:style>
  <w:style w:type="paragraph" w:styleId="Footer">
    <w:name w:val="footer"/>
    <w:basedOn w:val="Normal"/>
    <w:link w:val="FooterChar"/>
    <w:uiPriority w:val="99"/>
    <w:unhideWhenUsed/>
    <w:rsid w:val="00B62B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D00F5-AAB9-43DB-A57D-DA11134EA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kumar</dc:creator>
  <cp:keywords/>
  <dc:description/>
  <cp:lastModifiedBy>sujan kumar</cp:lastModifiedBy>
  <cp:revision>1</cp:revision>
  <dcterms:created xsi:type="dcterms:W3CDTF">2026-01-29T17:24:00Z</dcterms:created>
  <dcterms:modified xsi:type="dcterms:W3CDTF">2026-01-29T17:33:00Z</dcterms:modified>
</cp:coreProperties>
</file>