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85A3" w14:textId="77777777" w:rsidR="00FF2F27" w:rsidRPr="00FF2F27" w:rsidRDefault="00FF2F27" w:rsidP="00FF2F27">
      <w:pPr>
        <w:rPr>
          <w:b/>
          <w:bCs/>
        </w:rPr>
      </w:pPr>
      <w:r w:rsidRPr="00FF2F27">
        <w:rPr>
          <w:b/>
          <w:bCs/>
        </w:rPr>
        <w:t>Explanation of the Diagram</w:t>
      </w:r>
    </w:p>
    <w:p w14:paraId="49A1C1A4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External ESG Data</w:t>
      </w:r>
      <w:r w:rsidRPr="00FF2F27">
        <w:t>:</w:t>
      </w:r>
    </w:p>
    <w:p w14:paraId="5D8E7AFB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 xml:space="preserve">Sources such as </w:t>
      </w:r>
      <w:proofErr w:type="spellStart"/>
      <w:r w:rsidRPr="00FF2F27">
        <w:t>Eurofidai</w:t>
      </w:r>
      <w:proofErr w:type="spellEnd"/>
      <w:r w:rsidRPr="00FF2F27">
        <w:t xml:space="preserve"> or Clarity AI provide raw CSV files or other data exports.</w:t>
      </w:r>
    </w:p>
    <w:p w14:paraId="3E10D72F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The data is typically delivered via direct file download or (optionally) through an API.</w:t>
      </w:r>
    </w:p>
    <w:p w14:paraId="271C0469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Data Ingestion &amp; Local Staging</w:t>
      </w:r>
      <w:r w:rsidRPr="00FF2F27">
        <w:t>:</w:t>
      </w:r>
    </w:p>
    <w:p w14:paraId="78E1FDEB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This module </w:t>
      </w:r>
      <w:r w:rsidRPr="00FF2F27">
        <w:rPr>
          <w:b/>
          <w:bCs/>
        </w:rPr>
        <w:t>only</w:t>
      </w:r>
      <w:r w:rsidRPr="00FF2F27">
        <w:t> collects and stores raw files. For reproducibility, you keep unmodified CSVs in a local folder or dataset repo.</w:t>
      </w:r>
    </w:p>
    <w:p w14:paraId="10D70F0B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Minimal checks (row counts, column format) to confirm data integrity.</w:t>
      </w:r>
    </w:p>
    <w:p w14:paraId="2568D76A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Data Preprocessing Module</w:t>
      </w:r>
      <w:r w:rsidRPr="00FF2F27">
        <w:t>:</w:t>
      </w:r>
    </w:p>
    <w:p w14:paraId="421CBCBF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 xml:space="preserve">Implemented in Python (running inside VS Code </w:t>
      </w:r>
      <w:proofErr w:type="spellStart"/>
      <w:r w:rsidRPr="00FF2F27">
        <w:t>Jupyter</w:t>
      </w:r>
      <w:proofErr w:type="spellEnd"/>
      <w:r w:rsidRPr="00FF2F27">
        <w:t xml:space="preserve"> notebooks).</w:t>
      </w:r>
    </w:p>
    <w:p w14:paraId="6381D0EA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Cleans and merges multiple CSVs, handles missing data, performs outlier filtering, and normalizes numeric columns.</w:t>
      </w:r>
    </w:p>
    <w:p w14:paraId="06387F92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 xml:space="preserve">Outputs a “clean </w:t>
      </w:r>
      <w:proofErr w:type="spellStart"/>
      <w:r w:rsidRPr="00FF2F27">
        <w:t>DataFrame</w:t>
      </w:r>
      <w:proofErr w:type="spellEnd"/>
      <w:r w:rsidRPr="00FF2F27">
        <w:t>” in memory or as an intermediate CSV file.</w:t>
      </w:r>
    </w:p>
    <w:p w14:paraId="4082C05B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Ontology Integration (Triple Store)</w:t>
      </w:r>
      <w:r w:rsidRPr="00FF2F27">
        <w:t>:</w:t>
      </w:r>
    </w:p>
    <w:p w14:paraId="731A455D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You load an </w:t>
      </w:r>
      <w:r w:rsidRPr="00FF2F27">
        <w:rPr>
          <w:b/>
          <w:bCs/>
        </w:rPr>
        <w:t>ESG ontology</w:t>
      </w:r>
      <w:r w:rsidRPr="00FF2F27">
        <w:t> (in OWL/RDF form) into an open-source triple store like </w:t>
      </w:r>
      <w:r w:rsidRPr="00FF2F27">
        <w:rPr>
          <w:b/>
          <w:bCs/>
        </w:rPr>
        <w:t>Apache Jena</w:t>
      </w:r>
      <w:r w:rsidRPr="00FF2F27">
        <w:t> or </w:t>
      </w:r>
      <w:proofErr w:type="spellStart"/>
      <w:r w:rsidRPr="00FF2F27">
        <w:rPr>
          <w:b/>
          <w:bCs/>
        </w:rPr>
        <w:t>GraphDB</w:t>
      </w:r>
      <w:proofErr w:type="spellEnd"/>
      <w:r w:rsidRPr="00FF2F27">
        <w:rPr>
          <w:b/>
          <w:bCs/>
        </w:rPr>
        <w:t xml:space="preserve"> Free</w:t>
      </w:r>
      <w:r w:rsidRPr="00FF2F27">
        <w:t>.</w:t>
      </w:r>
    </w:p>
    <w:p w14:paraId="51E3E69D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 xml:space="preserve">If you wish, you can also convert your cleaned CSV columns into RDF for </w:t>
      </w:r>
      <w:proofErr w:type="gramStart"/>
      <w:r w:rsidRPr="00FF2F27">
        <w:t>storage, or</w:t>
      </w:r>
      <w:proofErr w:type="gramEnd"/>
      <w:r w:rsidRPr="00FF2F27">
        <w:t xml:space="preserve"> simply store references in the ontology that map “CSV column X → CO2DirectScope1 metric.”</w:t>
      </w:r>
    </w:p>
    <w:p w14:paraId="2F12E92E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Use </w:t>
      </w:r>
      <w:r w:rsidRPr="00FF2F27">
        <w:rPr>
          <w:b/>
          <w:bCs/>
        </w:rPr>
        <w:t>SPARQL</w:t>
      </w:r>
      <w:r w:rsidRPr="00FF2F27">
        <w:t> queries to find which metrics to select for a particular dimension (e.g., Environmental Risk metrics only).</w:t>
      </w:r>
    </w:p>
    <w:p w14:paraId="038862E1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PCA &amp; ML Model Module</w:t>
      </w:r>
      <w:r w:rsidRPr="00FF2F27">
        <w:t>:</w:t>
      </w:r>
    </w:p>
    <w:p w14:paraId="22460B10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 xml:space="preserve">A Python-based module (using scikit-learn) reads the relevant columns from either the local </w:t>
      </w:r>
      <w:proofErr w:type="spellStart"/>
      <w:r w:rsidRPr="00FF2F27">
        <w:t>DataFrame</w:t>
      </w:r>
      <w:proofErr w:type="spellEnd"/>
      <w:r w:rsidRPr="00FF2F27">
        <w:t xml:space="preserve"> or via SPARQL queries.</w:t>
      </w:r>
    </w:p>
    <w:p w14:paraId="74231690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Applies PCA to reduce dimensionality.</w:t>
      </w:r>
    </w:p>
    <w:p w14:paraId="01258389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Stores the resulting components, factor loadings, explained variance, etc.</w:t>
      </w:r>
    </w:p>
    <w:p w14:paraId="1733BD91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Visualization &amp; Analysis Layer</w:t>
      </w:r>
      <w:r w:rsidRPr="00FF2F27">
        <w:t>:</w:t>
      </w:r>
    </w:p>
    <w:p w14:paraId="36FC3041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lastRenderedPageBreak/>
        <w:t>Still in Python (</w:t>
      </w:r>
      <w:proofErr w:type="spellStart"/>
      <w:r w:rsidRPr="00FF2F27">
        <w:t>Jupyter</w:t>
      </w:r>
      <w:proofErr w:type="spellEnd"/>
      <w:r w:rsidRPr="00FF2F27">
        <w:t>), you generate scree plots, biplots, and bar charts showing which ESG metrics contribute strongly to each principal component.</w:t>
      </w:r>
    </w:p>
    <w:p w14:paraId="03D40505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Optionally create an interactive dashboard with libraries like </w:t>
      </w:r>
      <w:proofErr w:type="spellStart"/>
      <w:r w:rsidRPr="00FF2F27">
        <w:rPr>
          <w:b/>
          <w:bCs/>
        </w:rPr>
        <w:t>Plotly</w:t>
      </w:r>
      <w:proofErr w:type="spellEnd"/>
      <w:r w:rsidRPr="00FF2F27">
        <w:t>, </w:t>
      </w:r>
      <w:r w:rsidRPr="00FF2F27">
        <w:rPr>
          <w:b/>
          <w:bCs/>
        </w:rPr>
        <w:t>Altair</w:t>
      </w:r>
      <w:r w:rsidRPr="00FF2F27">
        <w:t>, or </w:t>
      </w:r>
      <w:proofErr w:type="spellStart"/>
      <w:r w:rsidRPr="00FF2F27">
        <w:rPr>
          <w:b/>
          <w:bCs/>
        </w:rPr>
        <w:t>Streamlit</w:t>
      </w:r>
      <w:proofErr w:type="spellEnd"/>
      <w:r w:rsidRPr="00FF2F27">
        <w:t>—all open-source.</w:t>
      </w:r>
    </w:p>
    <w:p w14:paraId="77D1530D" w14:textId="77777777" w:rsidR="00FF2F27" w:rsidRPr="00FF2F27" w:rsidRDefault="00FF2F27" w:rsidP="00FF2F27">
      <w:pPr>
        <w:numPr>
          <w:ilvl w:val="0"/>
          <w:numId w:val="1"/>
        </w:numPr>
      </w:pPr>
      <w:r w:rsidRPr="00FF2F27">
        <w:rPr>
          <w:b/>
          <w:bCs/>
        </w:rPr>
        <w:t>End User / Researcher</w:t>
      </w:r>
      <w:r w:rsidRPr="00FF2F27">
        <w:t>:</w:t>
      </w:r>
    </w:p>
    <w:p w14:paraId="346C0971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 xml:space="preserve">Interacts with results inside </w:t>
      </w:r>
      <w:proofErr w:type="spellStart"/>
      <w:r w:rsidRPr="00FF2F27">
        <w:t>Jupyter</w:t>
      </w:r>
      <w:proofErr w:type="spellEnd"/>
      <w:r w:rsidRPr="00FF2F27">
        <w:t xml:space="preserve"> notebooks or a minimal web app.</w:t>
      </w:r>
    </w:p>
    <w:p w14:paraId="2FB3074C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t>Uses the outputs to glean insights: which ESG metrics are driving the largest variance or cluster together in principal components?</w:t>
      </w:r>
    </w:p>
    <w:p w14:paraId="022BC0E2" w14:textId="77777777" w:rsidR="00FF2F27" w:rsidRPr="00FF2F27" w:rsidRDefault="00FF2F27" w:rsidP="00FF2F27">
      <w:pPr>
        <w:numPr>
          <w:ilvl w:val="1"/>
          <w:numId w:val="1"/>
        </w:numPr>
      </w:pPr>
      <w:r w:rsidRPr="00FF2F27">
        <w:rPr>
          <w:b/>
          <w:bCs/>
        </w:rPr>
        <w:t>Feedback Loop</w:t>
      </w:r>
      <w:r w:rsidRPr="00FF2F27">
        <w:t>: The user might revise the ontology or the data cleaning approach as new metrics or frameworks emerge.</w:t>
      </w:r>
    </w:p>
    <w:p w14:paraId="63936282" w14:textId="77777777" w:rsidR="00FF2F27" w:rsidRPr="00FF2F27" w:rsidRDefault="008341F7" w:rsidP="00FF2F27">
      <w:r w:rsidRPr="00FF2F27">
        <w:rPr>
          <w:noProof/>
        </w:rPr>
        <w:pict w14:anchorId="70BAAE1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370F37" w14:textId="77777777" w:rsidR="00FF2F27" w:rsidRPr="00FF2F27" w:rsidRDefault="00FF2F27" w:rsidP="00FF2F27">
      <w:pPr>
        <w:rPr>
          <w:b/>
          <w:bCs/>
        </w:rPr>
      </w:pPr>
      <w:r w:rsidRPr="00FF2F27">
        <w:rPr>
          <w:b/>
          <w:bCs/>
        </w:rPr>
        <w:t>How This Diagram Satisfies the Requirements</w:t>
      </w:r>
    </w:p>
    <w:p w14:paraId="634F705E" w14:textId="77777777" w:rsidR="00FF2F27" w:rsidRPr="00FF2F27" w:rsidRDefault="00FF2F27" w:rsidP="00FF2F27">
      <w:pPr>
        <w:numPr>
          <w:ilvl w:val="0"/>
          <w:numId w:val="2"/>
        </w:numPr>
      </w:pPr>
      <w:r w:rsidRPr="00FF2F27">
        <w:rPr>
          <w:b/>
          <w:bCs/>
        </w:rPr>
        <w:t>Single-Responsibility Components</w:t>
      </w:r>
      <w:r w:rsidRPr="00FF2F27">
        <w:t>: Each box in the diagram has a narrow focus:</w:t>
      </w:r>
    </w:p>
    <w:p w14:paraId="7996B99C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 xml:space="preserve">(1) only collects and stages </w:t>
      </w:r>
      <w:proofErr w:type="gramStart"/>
      <w:r w:rsidRPr="00FF2F27">
        <w:t>data;</w:t>
      </w:r>
      <w:proofErr w:type="gramEnd"/>
    </w:p>
    <w:p w14:paraId="265B925B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 xml:space="preserve">(2) strictly cleans/merges </w:t>
      </w:r>
      <w:proofErr w:type="gramStart"/>
      <w:r w:rsidRPr="00FF2F27">
        <w:t>data;</w:t>
      </w:r>
      <w:proofErr w:type="gramEnd"/>
    </w:p>
    <w:p w14:paraId="220A6A21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 xml:space="preserve">(3) manages the ontology and </w:t>
      </w:r>
      <w:proofErr w:type="gramStart"/>
      <w:r w:rsidRPr="00FF2F27">
        <w:t>queries;</w:t>
      </w:r>
      <w:proofErr w:type="gramEnd"/>
    </w:p>
    <w:p w14:paraId="049628E4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 xml:space="preserve">(4) handles PCA &amp; ML </w:t>
      </w:r>
      <w:proofErr w:type="gramStart"/>
      <w:r w:rsidRPr="00FF2F27">
        <w:t>tasks;</w:t>
      </w:r>
      <w:proofErr w:type="gramEnd"/>
    </w:p>
    <w:p w14:paraId="0FAB6F73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>(5) visualizes results.</w:t>
      </w:r>
    </w:p>
    <w:p w14:paraId="3EDF403B" w14:textId="77777777" w:rsidR="00FF2F27" w:rsidRPr="00FF2F27" w:rsidRDefault="00FF2F27" w:rsidP="00FF2F27">
      <w:pPr>
        <w:numPr>
          <w:ilvl w:val="0"/>
          <w:numId w:val="2"/>
        </w:numPr>
      </w:pPr>
      <w:r w:rsidRPr="00FF2F27">
        <w:rPr>
          <w:b/>
          <w:bCs/>
        </w:rPr>
        <w:t>Data Flow</w:t>
      </w:r>
      <w:r w:rsidRPr="00FF2F27">
        <w:t>: Arrows show how data moves downstream:</w:t>
      </w:r>
    </w:p>
    <w:p w14:paraId="15AFECC8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>from external sources to ingestion → preprocessing → ontology store → PCA → final analytics.</w:t>
      </w:r>
    </w:p>
    <w:p w14:paraId="191B63DD" w14:textId="77777777" w:rsidR="00FF2F27" w:rsidRPr="00FF2F27" w:rsidRDefault="00FF2F27" w:rsidP="00FF2F27">
      <w:pPr>
        <w:numPr>
          <w:ilvl w:val="0"/>
          <w:numId w:val="2"/>
        </w:numPr>
      </w:pPr>
      <w:r w:rsidRPr="00FF2F27">
        <w:rPr>
          <w:b/>
          <w:bCs/>
        </w:rPr>
        <w:t>Interactions Among Models</w:t>
      </w:r>
      <w:r w:rsidRPr="00FF2F27">
        <w:t>:</w:t>
      </w:r>
    </w:p>
    <w:p w14:paraId="4AD2D965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>The main “model” is PCA, with potential expansions (e.g., partial models for each ESG pillar).</w:t>
      </w:r>
    </w:p>
    <w:p w14:paraId="15EAD5CE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>The triple store acts as a knowledge repository that organizes ESG concepts and helps select features for PCA.</w:t>
      </w:r>
    </w:p>
    <w:p w14:paraId="6D18F8B4" w14:textId="77777777" w:rsidR="00FF2F27" w:rsidRPr="00FF2F27" w:rsidRDefault="00FF2F27" w:rsidP="00FF2F27">
      <w:pPr>
        <w:numPr>
          <w:ilvl w:val="0"/>
          <w:numId w:val="2"/>
        </w:numPr>
      </w:pPr>
      <w:r w:rsidRPr="00FF2F27">
        <w:rPr>
          <w:b/>
          <w:bCs/>
        </w:rPr>
        <w:t>Where Data Is Stored &amp; Retrieved</w:t>
      </w:r>
      <w:r w:rsidRPr="00FF2F27">
        <w:t>:</w:t>
      </w:r>
    </w:p>
    <w:p w14:paraId="720A0C6C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lastRenderedPageBreak/>
        <w:t>Raw files are stored locally in your staging area.</w:t>
      </w:r>
    </w:p>
    <w:p w14:paraId="068B6ED1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 xml:space="preserve">The triple store (e.g., Jena </w:t>
      </w:r>
      <w:proofErr w:type="spellStart"/>
      <w:r w:rsidRPr="00FF2F27">
        <w:t>Fuseki</w:t>
      </w:r>
      <w:proofErr w:type="spellEnd"/>
      <w:r w:rsidRPr="00FF2F27">
        <w:t>) holds the ontology and possibly the data in RDF form.</w:t>
      </w:r>
    </w:p>
    <w:p w14:paraId="2E270AD7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>The Python environment queries the triple store for relevant subsets to feed the PCA step.</w:t>
      </w:r>
    </w:p>
    <w:p w14:paraId="2AD79573" w14:textId="77777777" w:rsidR="00FF2F27" w:rsidRPr="00FF2F27" w:rsidRDefault="00FF2F27" w:rsidP="00FF2F27">
      <w:pPr>
        <w:numPr>
          <w:ilvl w:val="0"/>
          <w:numId w:val="2"/>
        </w:numPr>
      </w:pPr>
      <w:r w:rsidRPr="00FF2F27">
        <w:rPr>
          <w:b/>
          <w:bCs/>
        </w:rPr>
        <w:t>User Interface</w:t>
      </w:r>
      <w:r w:rsidRPr="00FF2F27">
        <w:t>:</w:t>
      </w:r>
    </w:p>
    <w:p w14:paraId="2B8D3139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 xml:space="preserve">As a research project, the primary “UI” is likely your </w:t>
      </w:r>
      <w:proofErr w:type="spellStart"/>
      <w:r w:rsidRPr="00FF2F27">
        <w:t>Jupyter</w:t>
      </w:r>
      <w:proofErr w:type="spellEnd"/>
      <w:r w:rsidRPr="00FF2F27">
        <w:t xml:space="preserve"> notebooks.</w:t>
      </w:r>
    </w:p>
    <w:p w14:paraId="62A62661" w14:textId="77777777" w:rsidR="00FF2F27" w:rsidRPr="00FF2F27" w:rsidRDefault="00FF2F27" w:rsidP="00FF2F27">
      <w:pPr>
        <w:numPr>
          <w:ilvl w:val="1"/>
          <w:numId w:val="2"/>
        </w:numPr>
      </w:pPr>
      <w:r w:rsidRPr="00FF2F27">
        <w:t>Optionally, you can add a small web-based interface if you need non-technical stakeholders to explore results.</w:t>
      </w:r>
    </w:p>
    <w:p w14:paraId="1B1B4CCE" w14:textId="77777777" w:rsidR="00FF2F27" w:rsidRPr="00FF2F27" w:rsidRDefault="008341F7" w:rsidP="00FF2F27">
      <w:r w:rsidRPr="00FF2F27">
        <w:rPr>
          <w:noProof/>
        </w:rPr>
        <w:pict w14:anchorId="44B572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5E2E17" w14:textId="77777777" w:rsidR="00FF2F27" w:rsidRPr="00FF2F27" w:rsidRDefault="00FF2F27" w:rsidP="00FF2F27">
      <w:pPr>
        <w:rPr>
          <w:b/>
          <w:bCs/>
        </w:rPr>
      </w:pPr>
      <w:r w:rsidRPr="00FF2F27">
        <w:rPr>
          <w:b/>
          <w:bCs/>
        </w:rPr>
        <w:t>Tips for Finalizing</w:t>
      </w:r>
    </w:p>
    <w:p w14:paraId="151AE520" w14:textId="77777777" w:rsidR="00FF2F27" w:rsidRPr="00FF2F27" w:rsidRDefault="00FF2F27" w:rsidP="00FF2F27">
      <w:pPr>
        <w:numPr>
          <w:ilvl w:val="0"/>
          <w:numId w:val="3"/>
        </w:numPr>
      </w:pPr>
      <w:r w:rsidRPr="00FF2F27">
        <w:rPr>
          <w:b/>
          <w:bCs/>
        </w:rPr>
        <w:t>Create a polished version</w:t>
      </w:r>
      <w:r w:rsidRPr="00FF2F27">
        <w:t xml:space="preserve">: Use draw.io or </w:t>
      </w:r>
      <w:proofErr w:type="spellStart"/>
      <w:r w:rsidRPr="00FF2F27">
        <w:t>Lucidchart</w:t>
      </w:r>
      <w:proofErr w:type="spellEnd"/>
      <w:r w:rsidRPr="00FF2F27">
        <w:t xml:space="preserve"> to replicate this diagram, label all arrows with short phrases like “Cleaned </w:t>
      </w:r>
      <w:proofErr w:type="spellStart"/>
      <w:r w:rsidRPr="00FF2F27">
        <w:t>DataFrame</w:t>
      </w:r>
      <w:proofErr w:type="spellEnd"/>
      <w:r w:rsidRPr="00FF2F27">
        <w:t>,” “SPARQL Query,” “Principal Components,” etc.</w:t>
      </w:r>
    </w:p>
    <w:p w14:paraId="43D4BC04" w14:textId="77777777" w:rsidR="00FF2F27" w:rsidRPr="00FF2F27" w:rsidRDefault="00FF2F27" w:rsidP="00FF2F27">
      <w:pPr>
        <w:numPr>
          <w:ilvl w:val="0"/>
          <w:numId w:val="3"/>
        </w:numPr>
      </w:pPr>
      <w:r w:rsidRPr="00FF2F27">
        <w:rPr>
          <w:b/>
          <w:bCs/>
        </w:rPr>
        <w:t>Add detail if needed</w:t>
      </w:r>
      <w:r w:rsidRPr="00FF2F27">
        <w:t>: For instance, if you run multiple PCA variants (one for Environmental, one for Social), show them as separate submodules in the “PCA &amp; ML” box.</w:t>
      </w:r>
    </w:p>
    <w:p w14:paraId="533DBE0E" w14:textId="77777777" w:rsidR="00FF2F27" w:rsidRPr="00FF2F27" w:rsidRDefault="00FF2F27" w:rsidP="00FF2F27">
      <w:pPr>
        <w:numPr>
          <w:ilvl w:val="0"/>
          <w:numId w:val="3"/>
        </w:numPr>
      </w:pPr>
      <w:r w:rsidRPr="00FF2F27">
        <w:rPr>
          <w:b/>
          <w:bCs/>
        </w:rPr>
        <w:t>Match your actual naming</w:t>
      </w:r>
      <w:r w:rsidRPr="00FF2F27">
        <w:t>: If your project calls it “Module A” or “Ontology Manager,” rename the boxes to match your code structure.</w:t>
      </w:r>
    </w:p>
    <w:p w14:paraId="02B10418" w14:textId="77777777" w:rsidR="00FF2F27" w:rsidRPr="00FF2F27" w:rsidRDefault="00FF2F27" w:rsidP="00FF2F27">
      <w:r w:rsidRPr="00FF2F27">
        <w:t>This level of detail and clarity ensures your diagram meets the </w:t>
      </w:r>
      <w:r w:rsidRPr="00FF2F27">
        <w:rPr>
          <w:b/>
          <w:bCs/>
        </w:rPr>
        <w:t>machine-learning project</w:t>
      </w:r>
      <w:r w:rsidRPr="00FF2F27">
        <w:t> architecture requirements: how data is stored, how your models/analysis modules connect, and how end users can interact with (or view) the final outputs.</w:t>
      </w:r>
    </w:p>
    <w:p w14:paraId="0B98FC30" w14:textId="77777777" w:rsidR="004C1D52" w:rsidRDefault="004C1D52"/>
    <w:p w14:paraId="4578E668" w14:textId="77777777" w:rsidR="00FF2F27" w:rsidRDefault="00FF2F27"/>
    <w:p w14:paraId="165F9AE9" w14:textId="77777777" w:rsidR="00FF2F27" w:rsidRDefault="00FF2F27"/>
    <w:p w14:paraId="173DB653" w14:textId="77777777" w:rsidR="00FF2F27" w:rsidRDefault="00FF2F27"/>
    <w:p w14:paraId="4BBCDBF2" w14:textId="77777777" w:rsidR="00FF2F27" w:rsidRDefault="00FF2F27"/>
    <w:p w14:paraId="12DB5C0B" w14:textId="77777777" w:rsidR="00FF2F27" w:rsidRDefault="00FF2F27"/>
    <w:p w14:paraId="77507201" w14:textId="77777777" w:rsidR="00FF2F27" w:rsidRDefault="00FF2F27"/>
    <w:p w14:paraId="001DBC3E" w14:textId="7A951238" w:rsidR="00FF2F27" w:rsidRDefault="00FF2F27">
      <w:r w:rsidRPr="00FF2F27">
        <w:lastRenderedPageBreak/>
        <w:drawing>
          <wp:inline distT="0" distB="0" distL="0" distR="0" wp14:anchorId="44D75850" wp14:editId="38E14D6F">
            <wp:extent cx="5943600" cy="3274060"/>
            <wp:effectExtent l="0" t="0" r="0" b="2540"/>
            <wp:docPr id="716622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27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27">
        <w:lastRenderedPageBreak/>
        <w:drawing>
          <wp:inline distT="0" distB="0" distL="0" distR="0" wp14:anchorId="43E8DE10" wp14:editId="4916F491">
            <wp:extent cx="5943600" cy="6146165"/>
            <wp:effectExtent l="0" t="0" r="0" b="635"/>
            <wp:docPr id="58176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6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D7186"/>
    <w:multiLevelType w:val="multilevel"/>
    <w:tmpl w:val="E1C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28C6"/>
    <w:multiLevelType w:val="multilevel"/>
    <w:tmpl w:val="C4B0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254B7"/>
    <w:multiLevelType w:val="multilevel"/>
    <w:tmpl w:val="6C76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68520">
    <w:abstractNumId w:val="2"/>
  </w:num>
  <w:num w:numId="2" w16cid:durableId="1649283116">
    <w:abstractNumId w:val="1"/>
  </w:num>
  <w:num w:numId="3" w16cid:durableId="93436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7"/>
    <w:rsid w:val="002D4921"/>
    <w:rsid w:val="004946AD"/>
    <w:rsid w:val="004C1D52"/>
    <w:rsid w:val="008341F7"/>
    <w:rsid w:val="008B6367"/>
    <w:rsid w:val="00C644FF"/>
    <w:rsid w:val="00C86B44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D022"/>
  <w15:chartTrackingRefBased/>
  <w15:docId w15:val="{D6F2A434-B5BD-524F-8DEC-76DB82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Bharadwaj</dc:creator>
  <cp:keywords/>
  <dc:description/>
  <cp:lastModifiedBy>Sujan Bharadwaj</cp:lastModifiedBy>
  <cp:revision>1</cp:revision>
  <dcterms:created xsi:type="dcterms:W3CDTF">2025-03-09T09:16:00Z</dcterms:created>
  <dcterms:modified xsi:type="dcterms:W3CDTF">2025-03-09T09:18:00Z</dcterms:modified>
</cp:coreProperties>
</file>