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28"/>
        </w:rPr>
      </w:pPr>
      <w:bookmarkStart w:id="4" w:name="_GoBack"/>
      <w:bookmarkEnd w:id="4"/>
      <w:r>
        <w:rPr>
          <w:b/>
          <w:bCs/>
          <w:sz w:val="32"/>
          <w:szCs w:val="28"/>
        </w:rPr>
        <w:t xml:space="preserve">CT050-3-3-PRMGT-Project Management </w:t>
      </w:r>
    </w:p>
    <w:p>
      <w:pPr>
        <w:jc w:val="center"/>
        <w:rPr>
          <w:b/>
          <w:bCs/>
          <w:sz w:val="32"/>
          <w:szCs w:val="28"/>
        </w:rPr>
      </w:pPr>
      <w:r>
        <w:rPr>
          <w:b/>
          <w:bCs/>
          <w:sz w:val="32"/>
          <w:szCs w:val="28"/>
        </w:rPr>
        <w:t>Incourse Assignment</w:t>
      </w:r>
    </w:p>
    <w:p>
      <w:pPr>
        <w:jc w:val="center"/>
        <w:rPr>
          <w:b/>
          <w:bCs/>
        </w:rPr>
      </w:pPr>
    </w:p>
    <w:p>
      <w:pPr>
        <w:autoSpaceDE w:val="0"/>
        <w:autoSpaceDN w:val="0"/>
        <w:adjustRightInd w:val="0"/>
        <w:jc w:val="both"/>
        <w:rPr>
          <w:b/>
          <w:lang w:val="en-US"/>
        </w:rPr>
      </w:pPr>
      <w:r>
        <w:rPr>
          <w:b/>
        </w:rPr>
        <w:t>Company</w:t>
      </w:r>
      <w:r>
        <w:rPr>
          <w:b/>
        </w:rPr>
        <w:tab/>
      </w:r>
      <w:r>
        <w:rPr>
          <w:b/>
        </w:rPr>
        <w:t>:</w:t>
      </w:r>
      <w:r>
        <w:rPr>
          <w:b/>
        </w:rPr>
        <w:tab/>
      </w:r>
      <w:r>
        <w:rPr>
          <w:b/>
        </w:rPr>
        <w:t>Systemware Sdn. Bhd. (SSB)</w:t>
      </w:r>
    </w:p>
    <w:p>
      <w:pPr>
        <w:autoSpaceDE w:val="0"/>
        <w:autoSpaceDN w:val="0"/>
        <w:adjustRightInd w:val="0"/>
        <w:jc w:val="both"/>
        <w:rPr>
          <w:b/>
          <w:lang w:val="en-US"/>
        </w:rPr>
      </w:pPr>
      <w:r>
        <w:rPr>
          <w:b/>
          <w:lang w:val="en-US"/>
        </w:rPr>
        <w:t>Project</w:t>
      </w:r>
      <w:r>
        <w:rPr>
          <w:b/>
          <w:lang w:val="en-US"/>
        </w:rPr>
        <w:tab/>
      </w:r>
      <w:r>
        <w:rPr>
          <w:b/>
          <w:lang w:val="en-US"/>
        </w:rPr>
        <w:t>:</w:t>
      </w:r>
      <w:r>
        <w:rPr>
          <w:b/>
          <w:lang w:val="en-US"/>
        </w:rPr>
        <w:tab/>
      </w:r>
      <w:r>
        <w:rPr>
          <w:b/>
          <w:lang w:val="en-US"/>
        </w:rPr>
        <w:t>Human Resource Management System (HRMS)</w:t>
      </w:r>
    </w:p>
    <w:p>
      <w:pPr>
        <w:rPr>
          <w:b/>
        </w:rPr>
      </w:pPr>
    </w:p>
    <w:p>
      <w:pPr>
        <w:pStyle w:val="2"/>
        <w:numPr>
          <w:ilvl w:val="0"/>
          <w:numId w:val="2"/>
        </w:numPr>
        <w:tabs>
          <w:tab w:val="left" w:pos="360"/>
          <w:tab w:val="clear" w:pos="1440"/>
        </w:tabs>
        <w:ind w:left="360" w:hanging="218"/>
        <w:rPr>
          <w:color w:val="auto"/>
        </w:rPr>
      </w:pPr>
      <w:bookmarkStart w:id="0" w:name="_Toc161552644"/>
      <w:r>
        <w:rPr>
          <w:color w:val="auto"/>
        </w:rPr>
        <w:t>Learning Outcomes</w:t>
      </w:r>
      <w:bookmarkEnd w:id="0"/>
      <w:r>
        <w:rPr>
          <w:color w:val="auto"/>
        </w:rPr>
        <w:t xml:space="preserve"> </w:t>
      </w:r>
    </w:p>
    <w:p>
      <w:pPr>
        <w:tabs>
          <w:tab w:val="left" w:pos="5126"/>
        </w:tabs>
        <w:rPr>
          <w:b/>
        </w:rPr>
      </w:pPr>
      <w:r>
        <w:rPr>
          <w:b/>
        </w:rPr>
        <w:tab/>
      </w:r>
    </w:p>
    <w:tbl>
      <w:tblPr>
        <w:tblStyle w:val="12"/>
        <w:tblW w:w="5090" w:type="pct"/>
        <w:tblInd w:w="0" w:type="dxa"/>
        <w:tblLayout w:type="autofit"/>
        <w:tblCellMar>
          <w:top w:w="0" w:type="dxa"/>
          <w:left w:w="108" w:type="dxa"/>
          <w:bottom w:w="0" w:type="dxa"/>
          <w:right w:w="108" w:type="dxa"/>
        </w:tblCellMar>
      </w:tblPr>
      <w:tblGrid>
        <w:gridCol w:w="859"/>
        <w:gridCol w:w="8119"/>
        <w:gridCol w:w="1630"/>
      </w:tblGrid>
      <w:tr>
        <w:tblPrEx>
          <w:tblCellMar>
            <w:top w:w="0" w:type="dxa"/>
            <w:left w:w="108" w:type="dxa"/>
            <w:bottom w:w="0" w:type="dxa"/>
            <w:right w:w="108" w:type="dxa"/>
          </w:tblCellMar>
        </w:tblPrEx>
        <w:trPr>
          <w:trHeight w:val="645" w:hRule="atLeast"/>
        </w:trPr>
        <w:tc>
          <w:tcPr>
            <w:tcW w:w="481" w:type="pct"/>
            <w:tcBorders>
              <w:top w:val="single" w:color="auto" w:sz="8" w:space="0"/>
              <w:left w:val="single" w:color="auto" w:sz="8" w:space="0"/>
              <w:bottom w:val="single" w:color="auto" w:sz="8" w:space="0"/>
              <w:right w:val="single" w:color="auto" w:sz="8" w:space="0"/>
            </w:tcBorders>
            <w:vAlign w:val="center"/>
          </w:tcPr>
          <w:p>
            <w:pPr>
              <w:jc w:val="center"/>
              <w:rPr>
                <w:color w:val="000000"/>
                <w:lang w:val="en-MY" w:eastAsia="en-MY"/>
              </w:rPr>
            </w:pPr>
            <w:r>
              <w:rPr>
                <w:color w:val="000000"/>
              </w:rPr>
              <w:t>CLO1</w:t>
            </w:r>
          </w:p>
        </w:tc>
        <w:tc>
          <w:tcPr>
            <w:tcW w:w="3927" w:type="pct"/>
            <w:tcBorders>
              <w:top w:val="single" w:color="auto" w:sz="8" w:space="0"/>
              <w:left w:val="nil"/>
              <w:bottom w:val="single" w:color="auto" w:sz="8" w:space="0"/>
              <w:right w:val="single" w:color="auto" w:sz="8" w:space="0"/>
            </w:tcBorders>
            <w:vAlign w:val="center"/>
          </w:tcPr>
          <w:p>
            <w:pPr>
              <w:jc w:val="both"/>
              <w:rPr>
                <w:color w:val="000000"/>
              </w:rPr>
            </w:pPr>
            <w:r>
              <w:rPr>
                <w:color w:val="000000"/>
              </w:rPr>
              <w:t>Explain the fundamentals of IT project management processes, lifecycle a typical IT project into manageable components (C5, PLO2)</w:t>
            </w:r>
          </w:p>
        </w:tc>
        <w:tc>
          <w:tcPr>
            <w:tcW w:w="592" w:type="pct"/>
            <w:tcBorders>
              <w:top w:val="single" w:color="auto" w:sz="8" w:space="0"/>
              <w:left w:val="nil"/>
              <w:bottom w:val="single" w:color="auto" w:sz="8" w:space="0"/>
              <w:right w:val="single" w:color="auto" w:sz="8" w:space="0"/>
            </w:tcBorders>
            <w:vAlign w:val="center"/>
          </w:tcPr>
          <w:p>
            <w:pPr>
              <w:jc w:val="center"/>
              <w:rPr>
                <w:color w:val="000000"/>
              </w:rPr>
            </w:pPr>
            <w:r>
              <w:rPr>
                <w:color w:val="000000"/>
              </w:rPr>
              <w:t>Exam</w:t>
            </w:r>
          </w:p>
        </w:tc>
      </w:tr>
      <w:tr>
        <w:tblPrEx>
          <w:tblCellMar>
            <w:top w:w="0" w:type="dxa"/>
            <w:left w:w="108" w:type="dxa"/>
            <w:bottom w:w="0" w:type="dxa"/>
            <w:right w:w="108" w:type="dxa"/>
          </w:tblCellMar>
        </w:tblPrEx>
        <w:trPr>
          <w:trHeight w:val="644" w:hRule="atLeast"/>
        </w:trPr>
        <w:tc>
          <w:tcPr>
            <w:tcW w:w="481" w:type="pct"/>
            <w:tcBorders>
              <w:top w:val="nil"/>
              <w:left w:val="single" w:color="auto" w:sz="8" w:space="0"/>
              <w:bottom w:val="single" w:color="auto" w:sz="8" w:space="0"/>
              <w:right w:val="single" w:color="auto" w:sz="8" w:space="0"/>
            </w:tcBorders>
            <w:vAlign w:val="center"/>
          </w:tcPr>
          <w:p>
            <w:pPr>
              <w:jc w:val="center"/>
              <w:rPr>
                <w:color w:val="000000"/>
              </w:rPr>
            </w:pPr>
            <w:r>
              <w:rPr>
                <w:color w:val="000000"/>
              </w:rPr>
              <w:t>CLO2</w:t>
            </w:r>
          </w:p>
        </w:tc>
        <w:tc>
          <w:tcPr>
            <w:tcW w:w="3927" w:type="pct"/>
            <w:tcBorders>
              <w:top w:val="nil"/>
              <w:left w:val="nil"/>
              <w:bottom w:val="single" w:color="auto" w:sz="8" w:space="0"/>
              <w:right w:val="single" w:color="auto" w:sz="8" w:space="0"/>
            </w:tcBorders>
            <w:vAlign w:val="center"/>
          </w:tcPr>
          <w:p>
            <w:pPr>
              <w:jc w:val="both"/>
              <w:rPr>
                <w:color w:val="000000"/>
              </w:rPr>
            </w:pPr>
            <w:r>
              <w:rPr>
                <w:color w:val="000000"/>
              </w:rPr>
              <w:t>Adhere a project management plan using the aims and objectives, deliverables, scope and appropriate standards through tools and techniques within processes of a typical IT project (A4, PLO8)</w:t>
            </w:r>
          </w:p>
        </w:tc>
        <w:tc>
          <w:tcPr>
            <w:tcW w:w="592" w:type="pct"/>
            <w:tcBorders>
              <w:top w:val="nil"/>
              <w:left w:val="nil"/>
              <w:bottom w:val="single" w:color="auto" w:sz="8" w:space="0"/>
              <w:right w:val="single" w:color="auto" w:sz="8" w:space="0"/>
            </w:tcBorders>
            <w:vAlign w:val="center"/>
          </w:tcPr>
          <w:p>
            <w:pPr>
              <w:jc w:val="center"/>
              <w:rPr>
                <w:color w:val="000000"/>
              </w:rPr>
            </w:pPr>
            <w:r>
              <w:rPr>
                <w:color w:val="000000"/>
              </w:rPr>
              <w:t>Group Assignment</w:t>
            </w:r>
          </w:p>
        </w:tc>
      </w:tr>
      <w:tr>
        <w:tblPrEx>
          <w:tblCellMar>
            <w:top w:w="0" w:type="dxa"/>
            <w:left w:w="108" w:type="dxa"/>
            <w:bottom w:w="0" w:type="dxa"/>
            <w:right w:w="108" w:type="dxa"/>
          </w:tblCellMar>
        </w:tblPrEx>
        <w:trPr>
          <w:trHeight w:val="645" w:hRule="atLeast"/>
        </w:trPr>
        <w:tc>
          <w:tcPr>
            <w:tcW w:w="481" w:type="pct"/>
            <w:tcBorders>
              <w:top w:val="nil"/>
              <w:left w:val="single" w:color="auto" w:sz="8" w:space="0"/>
              <w:bottom w:val="single" w:color="auto" w:sz="8" w:space="0"/>
              <w:right w:val="single" w:color="auto" w:sz="8" w:space="0"/>
            </w:tcBorders>
            <w:vAlign w:val="center"/>
          </w:tcPr>
          <w:p>
            <w:pPr>
              <w:jc w:val="center"/>
              <w:rPr>
                <w:color w:val="000000"/>
              </w:rPr>
            </w:pPr>
            <w:r>
              <w:rPr>
                <w:color w:val="000000"/>
              </w:rPr>
              <w:t>CLO3</w:t>
            </w:r>
          </w:p>
        </w:tc>
        <w:tc>
          <w:tcPr>
            <w:tcW w:w="3927" w:type="pct"/>
            <w:tcBorders>
              <w:top w:val="nil"/>
              <w:left w:val="nil"/>
              <w:bottom w:val="single" w:color="auto" w:sz="8" w:space="0"/>
              <w:right w:val="single" w:color="auto" w:sz="8" w:space="0"/>
            </w:tcBorders>
            <w:vAlign w:val="center"/>
          </w:tcPr>
          <w:p>
            <w:pPr>
              <w:jc w:val="both"/>
              <w:rPr>
                <w:color w:val="000000"/>
              </w:rPr>
            </w:pPr>
            <w:r>
              <w:rPr>
                <w:color w:val="000000"/>
              </w:rPr>
              <w:t>Practise project management leadership to solve complexity in project using PMBOK standards (A5, PLO9)</w:t>
            </w:r>
          </w:p>
        </w:tc>
        <w:tc>
          <w:tcPr>
            <w:tcW w:w="592" w:type="pct"/>
            <w:tcBorders>
              <w:top w:val="nil"/>
              <w:left w:val="nil"/>
              <w:bottom w:val="single" w:color="auto" w:sz="8" w:space="0"/>
              <w:right w:val="single" w:color="auto" w:sz="8" w:space="0"/>
            </w:tcBorders>
            <w:vAlign w:val="center"/>
          </w:tcPr>
          <w:p>
            <w:pPr>
              <w:jc w:val="center"/>
              <w:rPr>
                <w:color w:val="000000"/>
              </w:rPr>
            </w:pPr>
            <w:r>
              <w:rPr>
                <w:color w:val="000000"/>
              </w:rPr>
              <w:t>Individual Assignment</w:t>
            </w:r>
          </w:p>
        </w:tc>
      </w:tr>
    </w:tbl>
    <w:p>
      <w:pPr>
        <w:ind w:left="360" w:hanging="360"/>
        <w:jc w:val="both"/>
        <w:rPr>
          <w:lang w:val="en-US"/>
        </w:rPr>
      </w:pPr>
    </w:p>
    <w:p>
      <w:pPr>
        <w:pStyle w:val="2"/>
        <w:numPr>
          <w:ilvl w:val="0"/>
          <w:numId w:val="2"/>
        </w:numPr>
        <w:tabs>
          <w:tab w:val="left" w:pos="360"/>
          <w:tab w:val="clear" w:pos="1440"/>
        </w:tabs>
        <w:ind w:left="360" w:hanging="218"/>
        <w:rPr>
          <w:color w:val="auto"/>
        </w:rPr>
      </w:pPr>
      <w:bookmarkStart w:id="1" w:name="_Toc161552645"/>
      <w:r>
        <w:rPr>
          <w:color w:val="auto"/>
        </w:rPr>
        <w:t>The Scenario (A Case Study)</w:t>
      </w:r>
      <w:bookmarkEnd w:id="1"/>
      <w:r>
        <w:rPr>
          <w:color w:val="auto"/>
        </w:rPr>
        <w:t xml:space="preserve"> </w:t>
      </w:r>
    </w:p>
    <w:p>
      <w:pPr>
        <w:rPr>
          <w:b/>
        </w:rPr>
      </w:pPr>
    </w:p>
    <w:p>
      <w:pPr>
        <w:autoSpaceDE w:val="0"/>
        <w:autoSpaceDN w:val="0"/>
        <w:adjustRightInd w:val="0"/>
        <w:jc w:val="both"/>
        <w:rPr>
          <w:lang w:val="en-US"/>
        </w:rPr>
      </w:pPr>
      <w:r>
        <w:rPr>
          <w:b/>
          <w:lang w:val="en-US"/>
        </w:rPr>
        <w:t xml:space="preserve">Systemware Sdn. Bhd. (SSB) </w:t>
      </w:r>
      <w:r>
        <w:rPr>
          <w:lang w:val="en-US"/>
        </w:rPr>
        <w:t xml:space="preserve"> is one of the leading human capital management and development companies, based in Singapore with its global IT shared services known as </w:t>
      </w:r>
      <w:r>
        <w:rPr>
          <w:b/>
          <w:bCs/>
          <w:lang w:val="en-US"/>
        </w:rPr>
        <w:t>Global IT Services (GITS)</w:t>
      </w:r>
      <w:r>
        <w:rPr>
          <w:lang w:val="en-US"/>
        </w:rPr>
        <w:t xml:space="preserve"> located in Malaysia has embarked on a new project to enhance its human capital management operations. The first wave will be concentrated to South East Asia and the implementation will be deployed by local markets.</w:t>
      </w:r>
    </w:p>
    <w:p>
      <w:pPr>
        <w:autoSpaceDE w:val="0"/>
        <w:autoSpaceDN w:val="0"/>
        <w:adjustRightInd w:val="0"/>
        <w:jc w:val="both"/>
        <w:rPr>
          <w:lang w:val="en-US"/>
        </w:rPr>
      </w:pPr>
    </w:p>
    <w:p>
      <w:pPr>
        <w:autoSpaceDE w:val="0"/>
        <w:autoSpaceDN w:val="0"/>
        <w:adjustRightInd w:val="0"/>
        <w:jc w:val="both"/>
        <w:rPr>
          <w:lang w:val="en-US"/>
        </w:rPr>
      </w:pPr>
      <w:r>
        <w:rPr>
          <w:lang w:val="en-US"/>
        </w:rPr>
        <w:t xml:space="preserve">At present, markets located throughout South East Asia are using locally developed application to record human capital management activities information. The first-level support (L1) is being rendered by local IT and second level (L2) is supported by the local application vendor. Previously the cost for software support maintenance was managed locally within each market which has resulted high in IT cost for both capital and operating expenses. </w:t>
      </w:r>
    </w:p>
    <w:p>
      <w:pPr>
        <w:autoSpaceDE w:val="0"/>
        <w:autoSpaceDN w:val="0"/>
        <w:adjustRightInd w:val="0"/>
        <w:jc w:val="both"/>
        <w:rPr>
          <w:lang w:val="en-US"/>
        </w:rPr>
      </w:pPr>
    </w:p>
    <w:p>
      <w:pPr>
        <w:autoSpaceDE w:val="0"/>
        <w:autoSpaceDN w:val="0"/>
        <w:adjustRightInd w:val="0"/>
        <w:jc w:val="both"/>
        <w:rPr>
          <w:lang w:val="en-US"/>
        </w:rPr>
      </w:pPr>
      <w:r>
        <w:rPr>
          <w:lang w:val="en-US"/>
        </w:rPr>
        <w:t>Unfortunately, every market provides similar support framework which has created duplication among markets within the South East Asia Region due to decentralisation of systems being used. Thus, by implementing this project, significant contribution such as reduction in capital/operating expenses, centralized support from GITS, global governance and many more value added are gained. Please refer to section V, Table 1 for the list of departments directly and indirectly involves in this project.</w:t>
      </w:r>
    </w:p>
    <w:p>
      <w:pPr>
        <w:autoSpaceDE w:val="0"/>
        <w:autoSpaceDN w:val="0"/>
        <w:adjustRightInd w:val="0"/>
        <w:jc w:val="both"/>
        <w:rPr>
          <w:lang w:val="en-US"/>
        </w:rPr>
      </w:pPr>
    </w:p>
    <w:p>
      <w:pPr>
        <w:autoSpaceDE w:val="0"/>
        <w:autoSpaceDN w:val="0"/>
        <w:adjustRightInd w:val="0"/>
        <w:jc w:val="both"/>
        <w:rPr>
          <w:b/>
          <w:lang w:val="en-US"/>
        </w:rPr>
      </w:pPr>
      <w:r>
        <w:rPr>
          <w:b/>
          <w:lang w:val="en-US"/>
        </w:rPr>
        <w:t xml:space="preserve">Due to the urgency for centralising support and cost reduction, the project was scheduled to be completed within duration of 6 months from the date of commencement. The project is named as ‘Human Resource Management System (HRMS). This is a critical and complex project which involves various department including subject matter experts (SME(s)) from GITS. </w:t>
      </w:r>
    </w:p>
    <w:p>
      <w:pPr>
        <w:autoSpaceDE w:val="0"/>
        <w:autoSpaceDN w:val="0"/>
        <w:adjustRightInd w:val="0"/>
        <w:jc w:val="both"/>
        <w:rPr>
          <w:b/>
          <w:lang w:val="en-US"/>
        </w:rPr>
      </w:pPr>
    </w:p>
    <w:p>
      <w:pPr>
        <w:autoSpaceDE w:val="0"/>
        <w:autoSpaceDN w:val="0"/>
        <w:adjustRightInd w:val="0"/>
        <w:jc w:val="both"/>
        <w:rPr>
          <w:b/>
          <w:lang w:val="en-US"/>
        </w:rPr>
      </w:pPr>
      <w:r>
        <w:rPr>
          <w:b/>
          <w:lang w:val="en-US"/>
        </w:rPr>
        <w:t xml:space="preserve">A Project Manager was hurriedly assigned from GITS-PMAC who has a good working knowledge of the various regional office locations. The current Project Manager portrays strong ‘global/regional project management’ and ‘technical’ skills. However, he lacks leadership qualities and interpersonal skills. </w:t>
      </w:r>
    </w:p>
    <w:p>
      <w:pPr>
        <w:autoSpaceDE w:val="0"/>
        <w:autoSpaceDN w:val="0"/>
        <w:adjustRightInd w:val="0"/>
        <w:jc w:val="both"/>
        <w:rPr>
          <w:lang w:val="en-US"/>
        </w:rPr>
      </w:pPr>
    </w:p>
    <w:p>
      <w:pPr>
        <w:autoSpaceDE w:val="0"/>
        <w:autoSpaceDN w:val="0"/>
        <w:adjustRightInd w:val="0"/>
        <w:jc w:val="both"/>
        <w:rPr>
          <w:lang w:val="en-US"/>
        </w:rPr>
      </w:pPr>
      <w:r>
        <w:rPr>
          <w:lang w:val="en-US"/>
        </w:rPr>
        <w:t xml:space="preserve">In addition to a good project management practices, the following are some of the major critical success factors (CSF) the Project Manager must comply for the success of the project; </w:t>
      </w:r>
    </w:p>
    <w:p>
      <w:pPr>
        <w:autoSpaceDE w:val="0"/>
        <w:autoSpaceDN w:val="0"/>
        <w:adjustRightInd w:val="0"/>
        <w:jc w:val="both"/>
        <w:rPr>
          <w:lang w:val="en-US"/>
        </w:rPr>
      </w:pPr>
    </w:p>
    <w:p>
      <w:pPr>
        <w:numPr>
          <w:ilvl w:val="0"/>
          <w:numId w:val="3"/>
        </w:numPr>
        <w:tabs>
          <w:tab w:val="clear" w:pos="1080"/>
        </w:tabs>
        <w:autoSpaceDE w:val="0"/>
        <w:autoSpaceDN w:val="0"/>
        <w:adjustRightInd w:val="0"/>
        <w:ind w:left="709"/>
        <w:jc w:val="both"/>
        <w:rPr>
          <w:lang w:val="en-US"/>
        </w:rPr>
      </w:pPr>
      <w:r>
        <w:rPr>
          <w:lang w:val="en-US"/>
        </w:rPr>
        <w:t>capable resources would be selected from any of the SME-departments as shown in the organisation structure provided in section V, Table 1</w:t>
      </w:r>
    </w:p>
    <w:p>
      <w:pPr>
        <w:numPr>
          <w:ilvl w:val="0"/>
          <w:numId w:val="3"/>
        </w:numPr>
        <w:tabs>
          <w:tab w:val="clear" w:pos="1080"/>
        </w:tabs>
        <w:autoSpaceDE w:val="0"/>
        <w:autoSpaceDN w:val="0"/>
        <w:adjustRightInd w:val="0"/>
        <w:ind w:left="709"/>
        <w:jc w:val="both"/>
        <w:rPr>
          <w:lang w:val="en-US"/>
        </w:rPr>
      </w:pPr>
      <w:r>
        <w:rPr>
          <w:lang w:val="en-US"/>
        </w:rPr>
        <w:t>the current IT infrastructure must support this new system</w:t>
      </w:r>
    </w:p>
    <w:p>
      <w:pPr>
        <w:numPr>
          <w:ilvl w:val="0"/>
          <w:numId w:val="3"/>
        </w:numPr>
        <w:tabs>
          <w:tab w:val="clear" w:pos="1080"/>
        </w:tabs>
        <w:autoSpaceDE w:val="0"/>
        <w:autoSpaceDN w:val="0"/>
        <w:adjustRightInd w:val="0"/>
        <w:ind w:left="709"/>
        <w:jc w:val="both"/>
        <w:rPr>
          <w:lang w:val="en-US"/>
        </w:rPr>
      </w:pPr>
      <w:r>
        <w:rPr>
          <w:lang w:val="en-US"/>
        </w:rPr>
        <w:t>the current system must be replaced in phases by HRMS.</w:t>
      </w:r>
    </w:p>
    <w:p>
      <w:pPr>
        <w:numPr>
          <w:ilvl w:val="0"/>
          <w:numId w:val="3"/>
        </w:numPr>
        <w:tabs>
          <w:tab w:val="clear" w:pos="1080"/>
        </w:tabs>
        <w:autoSpaceDE w:val="0"/>
        <w:autoSpaceDN w:val="0"/>
        <w:adjustRightInd w:val="0"/>
        <w:ind w:left="709"/>
        <w:jc w:val="both"/>
        <w:rPr>
          <w:lang w:val="en-US"/>
        </w:rPr>
      </w:pPr>
      <w:r>
        <w:rPr>
          <w:lang w:val="en-US"/>
        </w:rPr>
        <w:t>the cutover (transition from the current system to new centralised system) must be in parallel</w:t>
      </w:r>
    </w:p>
    <w:p>
      <w:pPr>
        <w:autoSpaceDE w:val="0"/>
        <w:autoSpaceDN w:val="0"/>
        <w:adjustRightInd w:val="0"/>
        <w:ind w:left="709"/>
        <w:jc w:val="both"/>
        <w:rPr>
          <w:lang w:val="en-US"/>
        </w:rPr>
      </w:pPr>
    </w:p>
    <w:p>
      <w:pPr>
        <w:pStyle w:val="2"/>
        <w:numPr>
          <w:ilvl w:val="0"/>
          <w:numId w:val="2"/>
        </w:numPr>
        <w:tabs>
          <w:tab w:val="left" w:pos="360"/>
          <w:tab w:val="clear" w:pos="1440"/>
        </w:tabs>
        <w:ind w:left="360" w:hanging="218"/>
        <w:rPr>
          <w:color w:val="auto"/>
        </w:rPr>
      </w:pPr>
      <w:r>
        <w:rPr>
          <w:color w:val="auto"/>
        </w:rPr>
        <w:t xml:space="preserve">Assignment Requirements </w:t>
      </w:r>
    </w:p>
    <w:p/>
    <w:p>
      <w:pPr>
        <w:jc w:val="both"/>
      </w:pPr>
      <w:r>
        <w:t xml:space="preserve">As the project is failing and </w:t>
      </w:r>
      <w:r>
        <w:rPr>
          <w:b/>
        </w:rPr>
        <w:t>needs to be recovered</w:t>
      </w:r>
      <w:r>
        <w:t xml:space="preserve">, you should start by looking into </w:t>
      </w:r>
      <w:r>
        <w:rPr>
          <w:b/>
        </w:rPr>
        <w:t>a proper project management practices with the appropriate processes, tools and techniques</w:t>
      </w:r>
      <w:r>
        <w:t xml:space="preserve">.  </w:t>
      </w:r>
    </w:p>
    <w:p>
      <w:pPr>
        <w:autoSpaceDE w:val="0"/>
        <w:autoSpaceDN w:val="0"/>
        <w:adjustRightInd w:val="0"/>
        <w:jc w:val="both"/>
        <w:rPr>
          <w:color w:val="000000"/>
          <w:lang w:val="en-US"/>
        </w:rPr>
      </w:pPr>
    </w:p>
    <w:p>
      <w:pPr>
        <w:autoSpaceDE w:val="0"/>
        <w:autoSpaceDN w:val="0"/>
        <w:adjustRightInd w:val="0"/>
        <w:jc w:val="both"/>
        <w:rPr>
          <w:b/>
          <w:color w:val="000000"/>
          <w:lang w:val="en-US"/>
        </w:rPr>
      </w:pPr>
      <w:r>
        <w:rPr>
          <w:b/>
          <w:color w:val="000000"/>
          <w:lang w:val="en-US"/>
        </w:rPr>
        <w:t xml:space="preserve">Besides, the steering committee decided to replace the current Project Manager. </w:t>
      </w:r>
      <w:r>
        <w:rPr>
          <w:color w:val="000000"/>
          <w:lang w:val="en-US"/>
        </w:rPr>
        <w:t>As a group of</w:t>
      </w:r>
      <w:r>
        <w:rPr>
          <w:b/>
          <w:color w:val="000000"/>
          <w:lang w:val="en-US"/>
        </w:rPr>
        <w:t xml:space="preserve"> four (4) members in this group assignment, </w:t>
      </w:r>
      <w:r>
        <w:rPr>
          <w:color w:val="000000"/>
          <w:lang w:val="en-US"/>
        </w:rPr>
        <w:t>assuming they have appointed</w:t>
      </w:r>
      <w:r>
        <w:rPr>
          <w:b/>
          <w:color w:val="000000"/>
          <w:lang w:val="en-US"/>
        </w:rPr>
        <w:t xml:space="preserve"> one of you to be the new Project Manager, and resolve them using the ten (10) project management knowledge areas:</w:t>
      </w:r>
    </w:p>
    <w:p>
      <w:pPr>
        <w:autoSpaceDE w:val="0"/>
        <w:autoSpaceDN w:val="0"/>
        <w:adjustRightInd w:val="0"/>
        <w:jc w:val="both"/>
        <w:rPr>
          <w:b/>
          <w:color w:val="000000"/>
          <w:lang w:val="en-US"/>
        </w:rPr>
      </w:pPr>
    </w:p>
    <w:p>
      <w:pPr>
        <w:numPr>
          <w:ilvl w:val="0"/>
          <w:numId w:val="4"/>
        </w:numPr>
        <w:autoSpaceDE w:val="0"/>
        <w:autoSpaceDN w:val="0"/>
        <w:adjustRightInd w:val="0"/>
        <w:jc w:val="both"/>
        <w:rPr>
          <w:color w:val="000000"/>
          <w:lang w:val="en-US"/>
        </w:rPr>
      </w:pPr>
      <w:r>
        <w:rPr>
          <w:color w:val="000000"/>
          <w:lang w:val="en-US"/>
        </w:rPr>
        <w:t>Project Integration Management</w:t>
      </w:r>
    </w:p>
    <w:p>
      <w:pPr>
        <w:numPr>
          <w:ilvl w:val="0"/>
          <w:numId w:val="4"/>
        </w:numPr>
        <w:autoSpaceDE w:val="0"/>
        <w:autoSpaceDN w:val="0"/>
        <w:adjustRightInd w:val="0"/>
        <w:jc w:val="both"/>
        <w:rPr>
          <w:color w:val="000000"/>
          <w:lang w:val="en-US"/>
        </w:rPr>
      </w:pPr>
      <w:r>
        <w:rPr>
          <w:color w:val="000000"/>
          <w:lang w:val="en-US"/>
        </w:rPr>
        <w:t>Project Scope Management</w:t>
      </w:r>
    </w:p>
    <w:p>
      <w:pPr>
        <w:numPr>
          <w:ilvl w:val="0"/>
          <w:numId w:val="4"/>
        </w:numPr>
        <w:autoSpaceDE w:val="0"/>
        <w:autoSpaceDN w:val="0"/>
        <w:adjustRightInd w:val="0"/>
        <w:jc w:val="both"/>
        <w:rPr>
          <w:color w:val="000000"/>
          <w:lang w:val="en-US"/>
        </w:rPr>
      </w:pPr>
      <w:r>
        <w:rPr>
          <w:color w:val="000000"/>
          <w:lang w:val="en-US"/>
        </w:rPr>
        <w:t>Project Time Management</w:t>
      </w:r>
    </w:p>
    <w:p>
      <w:pPr>
        <w:numPr>
          <w:ilvl w:val="0"/>
          <w:numId w:val="4"/>
        </w:numPr>
        <w:autoSpaceDE w:val="0"/>
        <w:autoSpaceDN w:val="0"/>
        <w:adjustRightInd w:val="0"/>
        <w:jc w:val="both"/>
        <w:rPr>
          <w:color w:val="000000"/>
          <w:lang w:val="en-US"/>
        </w:rPr>
      </w:pPr>
      <w:r>
        <w:rPr>
          <w:color w:val="000000"/>
          <w:lang w:val="en-US"/>
        </w:rPr>
        <w:t>Project Cost Management</w:t>
      </w:r>
    </w:p>
    <w:p>
      <w:pPr>
        <w:numPr>
          <w:ilvl w:val="0"/>
          <w:numId w:val="4"/>
        </w:numPr>
        <w:autoSpaceDE w:val="0"/>
        <w:autoSpaceDN w:val="0"/>
        <w:adjustRightInd w:val="0"/>
        <w:jc w:val="both"/>
        <w:rPr>
          <w:color w:val="000000"/>
          <w:lang w:val="en-US"/>
        </w:rPr>
      </w:pPr>
      <w:r>
        <w:rPr>
          <w:color w:val="000000"/>
          <w:lang w:val="en-US"/>
        </w:rPr>
        <w:t>Project Quality Management</w:t>
      </w:r>
    </w:p>
    <w:p>
      <w:pPr>
        <w:numPr>
          <w:ilvl w:val="0"/>
          <w:numId w:val="4"/>
        </w:numPr>
        <w:autoSpaceDE w:val="0"/>
        <w:autoSpaceDN w:val="0"/>
        <w:adjustRightInd w:val="0"/>
        <w:jc w:val="both"/>
        <w:rPr>
          <w:color w:val="000000"/>
          <w:lang w:val="en-US"/>
        </w:rPr>
      </w:pPr>
      <w:r>
        <w:rPr>
          <w:color w:val="000000"/>
          <w:lang w:val="en-US"/>
        </w:rPr>
        <w:t>Project Resource Management</w:t>
      </w:r>
    </w:p>
    <w:p>
      <w:pPr>
        <w:numPr>
          <w:ilvl w:val="0"/>
          <w:numId w:val="4"/>
        </w:numPr>
        <w:autoSpaceDE w:val="0"/>
        <w:autoSpaceDN w:val="0"/>
        <w:adjustRightInd w:val="0"/>
        <w:jc w:val="both"/>
        <w:rPr>
          <w:color w:val="000000"/>
          <w:lang w:val="en-US"/>
        </w:rPr>
      </w:pPr>
      <w:r>
        <w:rPr>
          <w:color w:val="000000"/>
          <w:lang w:val="en-US"/>
        </w:rPr>
        <w:t>Project Communication Management</w:t>
      </w:r>
    </w:p>
    <w:p>
      <w:pPr>
        <w:numPr>
          <w:ilvl w:val="0"/>
          <w:numId w:val="4"/>
        </w:numPr>
        <w:autoSpaceDE w:val="0"/>
        <w:autoSpaceDN w:val="0"/>
        <w:adjustRightInd w:val="0"/>
        <w:jc w:val="both"/>
        <w:rPr>
          <w:color w:val="000000"/>
          <w:lang w:val="en-US"/>
        </w:rPr>
      </w:pPr>
      <w:r>
        <w:rPr>
          <w:color w:val="000000"/>
          <w:lang w:val="en-US"/>
        </w:rPr>
        <w:t>Project Risk Management</w:t>
      </w:r>
    </w:p>
    <w:p>
      <w:pPr>
        <w:numPr>
          <w:ilvl w:val="0"/>
          <w:numId w:val="4"/>
        </w:numPr>
        <w:autoSpaceDE w:val="0"/>
        <w:autoSpaceDN w:val="0"/>
        <w:adjustRightInd w:val="0"/>
        <w:jc w:val="both"/>
        <w:rPr>
          <w:color w:val="000000"/>
          <w:lang w:val="en-US"/>
        </w:rPr>
      </w:pPr>
      <w:r>
        <w:rPr>
          <w:color w:val="000000"/>
          <w:lang w:val="en-US"/>
        </w:rPr>
        <w:t>Project Procurement Management</w:t>
      </w:r>
    </w:p>
    <w:p>
      <w:pPr>
        <w:numPr>
          <w:ilvl w:val="0"/>
          <w:numId w:val="4"/>
        </w:numPr>
        <w:autoSpaceDE w:val="0"/>
        <w:autoSpaceDN w:val="0"/>
        <w:adjustRightInd w:val="0"/>
        <w:jc w:val="both"/>
        <w:rPr>
          <w:color w:val="000000"/>
          <w:lang w:val="en-US"/>
        </w:rPr>
      </w:pPr>
      <w:r>
        <w:rPr>
          <w:color w:val="000000"/>
          <w:lang w:val="en-US"/>
        </w:rPr>
        <w:t>Project Stakeholder Management</w:t>
      </w:r>
    </w:p>
    <w:p>
      <w:pPr>
        <w:jc w:val="both"/>
        <w:rPr>
          <w:lang w:val="en-US"/>
        </w:rPr>
      </w:pPr>
    </w:p>
    <w:p>
      <w:pPr>
        <w:jc w:val="both"/>
      </w:pPr>
      <w:r>
        <w:t>Your team should aim to make your report interesting and engaging, without losing sight of the fact that the organisation is seeking a professional approach to the problems. All analysis should thoroughly</w:t>
      </w:r>
      <w:r>
        <w:rPr>
          <w:sz w:val="22"/>
          <w:szCs w:val="22"/>
        </w:rPr>
        <w:t xml:space="preserve"> </w:t>
      </w:r>
      <w:r>
        <w:t xml:space="preserve">illustrate and document the pressing need to recover a failing project. </w:t>
      </w:r>
      <w:r>
        <w:rPr>
          <w:b/>
          <w:i/>
        </w:rPr>
        <w:t>Avoid theoretical discussions. Apply the theories to solve the problems.</w:t>
      </w:r>
    </w:p>
    <w:p>
      <w:pPr>
        <w:autoSpaceDE w:val="0"/>
        <w:autoSpaceDN w:val="0"/>
        <w:adjustRightInd w:val="0"/>
        <w:jc w:val="both"/>
        <w:rPr>
          <w:lang w:val="en-US"/>
        </w:rPr>
      </w:pPr>
    </w:p>
    <w:p>
      <w:pPr>
        <w:jc w:val="both"/>
        <w:rPr>
          <w:lang w:val="en-US"/>
        </w:rPr>
      </w:pPr>
      <w:r>
        <w:rPr>
          <w:lang w:val="en-US"/>
        </w:rPr>
        <w:t>Assumptions can be made to assist in ascertaining the solutions, but they must not impair the decision made on the scope and delivery of the project.</w:t>
      </w:r>
    </w:p>
    <w:p>
      <w:pPr>
        <w:pStyle w:val="2"/>
        <w:numPr>
          <w:ilvl w:val="0"/>
          <w:numId w:val="0"/>
        </w:numPr>
        <w:rPr>
          <w:color w:val="auto"/>
        </w:rPr>
      </w:pPr>
      <w:bookmarkStart w:id="2" w:name="_Toc161552647"/>
    </w:p>
    <w:p>
      <w:pPr>
        <w:pStyle w:val="2"/>
        <w:numPr>
          <w:ilvl w:val="0"/>
          <w:numId w:val="2"/>
        </w:numPr>
        <w:tabs>
          <w:tab w:val="left" w:pos="360"/>
          <w:tab w:val="clear" w:pos="1440"/>
        </w:tabs>
        <w:ind w:left="360" w:hanging="218"/>
        <w:rPr>
          <w:color w:val="auto"/>
        </w:rPr>
      </w:pPr>
      <w:r>
        <w:rPr>
          <w:color w:val="auto"/>
        </w:rPr>
        <w:t>Assignment Instructions</w:t>
      </w:r>
      <w:bookmarkEnd w:id="2"/>
    </w:p>
    <w:p>
      <w:pPr>
        <w:jc w:val="both"/>
      </w:pPr>
    </w:p>
    <w:p>
      <w:pPr>
        <w:jc w:val="both"/>
      </w:pPr>
      <w:r>
        <w:t xml:space="preserve">The assignment consists of </w:t>
      </w:r>
      <w:r>
        <w:rPr>
          <w:b/>
          <w:bCs/>
        </w:rPr>
        <w:t xml:space="preserve">TWO (2) </w:t>
      </w:r>
      <w:r>
        <w:t xml:space="preserve">components – </w:t>
      </w:r>
      <w:r>
        <w:rPr>
          <w:b/>
          <w:bCs/>
        </w:rPr>
        <w:t xml:space="preserve">Group and Individual. </w:t>
      </w:r>
      <w:r>
        <w:t xml:space="preserve">The report should be a formally written document, the contents of which </w:t>
      </w:r>
      <w:r>
        <w:rPr>
          <w:b/>
          <w:bCs/>
        </w:rPr>
        <w:t>should not exceed 10</w:t>
      </w:r>
      <w:r>
        <w:rPr>
          <w:b/>
        </w:rPr>
        <w:t>% of the wordcount requirements</w:t>
      </w:r>
      <w:r>
        <w:t>,</w:t>
      </w:r>
      <w:r>
        <w:rPr>
          <w:b/>
        </w:rPr>
        <w:t xml:space="preserve"> </w:t>
      </w:r>
      <w:r>
        <w:t xml:space="preserve">excluding abstracts, tables, references, appendices, etc. </w:t>
      </w:r>
    </w:p>
    <w:p>
      <w:pPr>
        <w:jc w:val="both"/>
      </w:pPr>
      <w:r>
        <w:t xml:space="preserve">  </w:t>
      </w:r>
      <w:bookmarkStart w:id="3" w:name="_Toc161552648"/>
    </w:p>
    <w:p>
      <w:r>
        <w:br w:type="page"/>
      </w:r>
    </w:p>
    <w:bookmarkEnd w:id="3"/>
    <w:p>
      <w:pPr>
        <w:numPr>
          <w:ilvl w:val="0"/>
          <w:numId w:val="2"/>
        </w:numPr>
        <w:tabs>
          <w:tab w:val="left" w:pos="360"/>
          <w:tab w:val="clear" w:pos="1440"/>
        </w:tabs>
        <w:ind w:left="360" w:hanging="218"/>
        <w:jc w:val="both"/>
        <w:rPr>
          <w:b/>
          <w:u w:val="single"/>
        </w:rPr>
      </w:pPr>
      <w:r>
        <w:rPr>
          <w:b/>
          <w:u w:val="single"/>
        </w:rPr>
        <w:t>Global IT Services &amp; Local Market Organisation Structure</w:t>
      </w:r>
    </w:p>
    <w:p>
      <w:pPr>
        <w:ind w:left="720"/>
        <w:jc w:val="both"/>
        <w:rPr>
          <w:b/>
        </w:rPr>
      </w:pPr>
    </w:p>
    <w:p>
      <w:pPr>
        <w:jc w:val="both"/>
      </w:pPr>
      <w:r>
        <w:t xml:space="preserve">To indicate the extent of the project resources and team construction, the table below indicates the organisation structure for </w:t>
      </w:r>
      <w:r>
        <w:rPr>
          <w:b/>
        </w:rPr>
        <w:t>SSB</w:t>
      </w:r>
      <w:r>
        <w:t xml:space="preserve"> local market and Global IT Services.</w:t>
      </w:r>
    </w:p>
    <w:p>
      <w:pPr>
        <w:jc w:val="both"/>
      </w:pPr>
    </w:p>
    <w:tbl>
      <w:tblPr>
        <w:tblStyle w:val="12"/>
        <w:tblW w:w="5000" w:type="pct"/>
        <w:tblInd w:w="0" w:type="dxa"/>
        <w:tblLayout w:type="fixed"/>
        <w:tblCellMar>
          <w:top w:w="0" w:type="dxa"/>
          <w:left w:w="108" w:type="dxa"/>
          <w:bottom w:w="0" w:type="dxa"/>
          <w:right w:w="108" w:type="dxa"/>
        </w:tblCellMar>
      </w:tblPr>
      <w:tblGrid>
        <w:gridCol w:w="978"/>
        <w:gridCol w:w="844"/>
        <w:gridCol w:w="2945"/>
        <w:gridCol w:w="1542"/>
        <w:gridCol w:w="4110"/>
      </w:tblGrid>
      <w:tr>
        <w:tblPrEx>
          <w:tblCellMar>
            <w:top w:w="0" w:type="dxa"/>
            <w:left w:w="108" w:type="dxa"/>
            <w:bottom w:w="0" w:type="dxa"/>
            <w:right w:w="108" w:type="dxa"/>
          </w:tblCellMar>
        </w:tblPrEx>
        <w:trPr>
          <w:trHeight w:val="300" w:hRule="atLeast"/>
          <w:tblHeader/>
        </w:trPr>
        <w:tc>
          <w:tcPr>
            <w:tcW w:w="470" w:type="pct"/>
            <w:tcBorders>
              <w:top w:val="single" w:color="7F7F7F" w:sz="4" w:space="0"/>
              <w:left w:val="single" w:color="7F7F7F" w:sz="4" w:space="0"/>
              <w:bottom w:val="single" w:color="7F7F7F" w:sz="4" w:space="0"/>
              <w:right w:val="single" w:color="7F7F7F" w:sz="4" w:space="0"/>
            </w:tcBorders>
            <w:shd w:val="clear" w:color="000000" w:fill="D8D8D8"/>
            <w:noWrap/>
            <w:vAlign w:val="bottom"/>
          </w:tcPr>
          <w:p>
            <w:pPr>
              <w:rPr>
                <w:b/>
                <w:bCs/>
                <w:sz w:val="19"/>
                <w:szCs w:val="19"/>
                <w:lang w:val="en-US"/>
              </w:rPr>
            </w:pPr>
            <w:r>
              <w:rPr>
                <w:b/>
                <w:bCs/>
                <w:sz w:val="19"/>
                <w:szCs w:val="19"/>
                <w:lang w:val="en-US"/>
              </w:rPr>
              <w:t>Support</w:t>
            </w:r>
          </w:p>
        </w:tc>
        <w:tc>
          <w:tcPr>
            <w:tcW w:w="405" w:type="pct"/>
            <w:tcBorders>
              <w:top w:val="single" w:color="7F7F7F" w:sz="4" w:space="0"/>
              <w:left w:val="nil"/>
              <w:bottom w:val="single" w:color="7F7F7F" w:sz="4" w:space="0"/>
              <w:right w:val="single" w:color="7F7F7F" w:sz="4" w:space="0"/>
            </w:tcBorders>
            <w:shd w:val="clear" w:color="000000" w:fill="D8D8D8"/>
            <w:noWrap/>
            <w:vAlign w:val="bottom"/>
          </w:tcPr>
          <w:p>
            <w:pPr>
              <w:rPr>
                <w:b/>
                <w:bCs/>
                <w:sz w:val="19"/>
                <w:szCs w:val="19"/>
                <w:lang w:val="en-US"/>
              </w:rPr>
            </w:pPr>
            <w:r>
              <w:rPr>
                <w:b/>
                <w:bCs/>
                <w:sz w:val="19"/>
                <w:szCs w:val="19"/>
                <w:lang w:val="en-US"/>
              </w:rPr>
              <w:t>Unit</w:t>
            </w:r>
          </w:p>
        </w:tc>
        <w:tc>
          <w:tcPr>
            <w:tcW w:w="1413" w:type="pct"/>
            <w:tcBorders>
              <w:top w:val="single" w:color="7F7F7F" w:sz="4" w:space="0"/>
              <w:left w:val="nil"/>
              <w:bottom w:val="single" w:color="7F7F7F" w:sz="4" w:space="0"/>
              <w:right w:val="single" w:color="7F7F7F" w:sz="4" w:space="0"/>
            </w:tcBorders>
            <w:shd w:val="clear" w:color="000000" w:fill="D8D8D8"/>
            <w:noWrap/>
            <w:vAlign w:val="bottom"/>
          </w:tcPr>
          <w:p>
            <w:pPr>
              <w:rPr>
                <w:b/>
                <w:bCs/>
                <w:sz w:val="19"/>
                <w:szCs w:val="19"/>
                <w:lang w:val="en-US"/>
              </w:rPr>
            </w:pPr>
            <w:r>
              <w:rPr>
                <w:b/>
                <w:bCs/>
                <w:sz w:val="19"/>
                <w:szCs w:val="19"/>
                <w:lang w:val="en-US"/>
              </w:rPr>
              <w:t>SME-Department</w:t>
            </w:r>
          </w:p>
        </w:tc>
        <w:tc>
          <w:tcPr>
            <w:tcW w:w="740" w:type="pct"/>
            <w:tcBorders>
              <w:top w:val="single" w:color="7F7F7F" w:sz="4" w:space="0"/>
              <w:left w:val="nil"/>
              <w:bottom w:val="single" w:color="7F7F7F" w:sz="4" w:space="0"/>
              <w:right w:val="single" w:color="7F7F7F" w:sz="4" w:space="0"/>
            </w:tcBorders>
            <w:shd w:val="clear" w:color="000000" w:fill="D8D8D8"/>
            <w:noWrap/>
            <w:vAlign w:val="bottom"/>
          </w:tcPr>
          <w:p>
            <w:pPr>
              <w:rPr>
                <w:b/>
                <w:bCs/>
                <w:sz w:val="19"/>
                <w:szCs w:val="19"/>
                <w:lang w:val="en-US"/>
              </w:rPr>
            </w:pPr>
            <w:r>
              <w:rPr>
                <w:b/>
                <w:bCs/>
                <w:sz w:val="19"/>
                <w:szCs w:val="19"/>
                <w:lang w:val="en-US"/>
              </w:rPr>
              <w:t>Abbreviation</w:t>
            </w:r>
          </w:p>
        </w:tc>
        <w:tc>
          <w:tcPr>
            <w:tcW w:w="1972" w:type="pct"/>
            <w:tcBorders>
              <w:top w:val="single" w:color="7F7F7F" w:sz="4" w:space="0"/>
              <w:left w:val="nil"/>
              <w:bottom w:val="single" w:color="7F7F7F" w:sz="4" w:space="0"/>
              <w:right w:val="single" w:color="7F7F7F" w:sz="4" w:space="0"/>
            </w:tcBorders>
            <w:shd w:val="clear" w:color="000000" w:fill="D8D8D8"/>
            <w:vAlign w:val="bottom"/>
          </w:tcPr>
          <w:p>
            <w:pPr>
              <w:rPr>
                <w:b/>
                <w:bCs/>
                <w:sz w:val="19"/>
                <w:szCs w:val="19"/>
                <w:lang w:val="en-US"/>
              </w:rPr>
            </w:pPr>
            <w:r>
              <w:rPr>
                <w:b/>
                <w:bCs/>
                <w:sz w:val="19"/>
                <w:szCs w:val="19"/>
                <w:lang w:val="en-US"/>
              </w:rPr>
              <w:t>SME Responsibility</w:t>
            </w:r>
          </w:p>
        </w:tc>
      </w:tr>
      <w:tr>
        <w:tblPrEx>
          <w:tblCellMar>
            <w:top w:w="0" w:type="dxa"/>
            <w:left w:w="108" w:type="dxa"/>
            <w:bottom w:w="0" w:type="dxa"/>
            <w:right w:w="108" w:type="dxa"/>
          </w:tblCellMar>
        </w:tblPrEx>
        <w:trPr>
          <w:trHeight w:val="300" w:hRule="atLeast"/>
        </w:trPr>
        <w:tc>
          <w:tcPr>
            <w:tcW w:w="470" w:type="pct"/>
            <w:vMerge w:val="restart"/>
            <w:tcBorders>
              <w:top w:val="nil"/>
              <w:left w:val="single" w:color="7F7F7F" w:sz="4" w:space="0"/>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Global</w:t>
            </w:r>
          </w:p>
        </w:tc>
        <w:tc>
          <w:tcPr>
            <w:tcW w:w="405"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GITS</w:t>
            </w:r>
          </w:p>
        </w:tc>
        <w:tc>
          <w:tcPr>
            <w:tcW w:w="1413"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Communication &amp; Network</w:t>
            </w:r>
          </w:p>
        </w:tc>
        <w:tc>
          <w:tcPr>
            <w:tcW w:w="740"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CNN</w:t>
            </w:r>
          </w:p>
        </w:tc>
        <w:tc>
          <w:tcPr>
            <w:tcW w:w="1972" w:type="pct"/>
            <w:tcBorders>
              <w:top w:val="nil"/>
              <w:left w:val="nil"/>
              <w:bottom w:val="single" w:color="7F7F7F" w:sz="4" w:space="0"/>
              <w:right w:val="single" w:color="7F7F7F" w:sz="4" w:space="0"/>
            </w:tcBorders>
            <w:shd w:val="clear" w:color="auto" w:fill="auto"/>
            <w:vAlign w:val="center"/>
          </w:tcPr>
          <w:p>
            <w:pPr>
              <w:rPr>
                <w:sz w:val="19"/>
                <w:szCs w:val="19"/>
                <w:lang w:val="en-US"/>
              </w:rPr>
            </w:pPr>
            <w:r>
              <w:rPr>
                <w:sz w:val="19"/>
                <w:szCs w:val="19"/>
                <w:lang w:val="en-US"/>
              </w:rPr>
              <w:t>Provides network services for Local IT/Market</w:t>
            </w:r>
          </w:p>
        </w:tc>
      </w:tr>
      <w:tr>
        <w:tblPrEx>
          <w:tblCellMar>
            <w:top w:w="0" w:type="dxa"/>
            <w:left w:w="108" w:type="dxa"/>
            <w:bottom w:w="0" w:type="dxa"/>
            <w:right w:w="108" w:type="dxa"/>
          </w:tblCellMar>
        </w:tblPrEx>
        <w:trPr>
          <w:trHeight w:val="600" w:hRule="atLeast"/>
        </w:trPr>
        <w:tc>
          <w:tcPr>
            <w:tcW w:w="470" w:type="pct"/>
            <w:vMerge w:val="continue"/>
            <w:tcBorders>
              <w:top w:val="nil"/>
              <w:left w:val="single" w:color="7F7F7F" w:sz="4" w:space="0"/>
              <w:bottom w:val="single" w:color="7F7F7F" w:sz="4" w:space="0"/>
              <w:right w:val="single" w:color="7F7F7F" w:sz="4" w:space="0"/>
            </w:tcBorders>
            <w:vAlign w:val="center"/>
          </w:tcPr>
          <w:p>
            <w:pPr>
              <w:rPr>
                <w:sz w:val="19"/>
                <w:szCs w:val="19"/>
                <w:lang w:val="en-US"/>
              </w:rPr>
            </w:pPr>
          </w:p>
        </w:tc>
        <w:tc>
          <w:tcPr>
            <w:tcW w:w="405"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GITS</w:t>
            </w:r>
          </w:p>
        </w:tc>
        <w:tc>
          <w:tcPr>
            <w:tcW w:w="1413"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IT Security</w:t>
            </w:r>
          </w:p>
        </w:tc>
        <w:tc>
          <w:tcPr>
            <w:tcW w:w="740"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ITSEC</w:t>
            </w:r>
          </w:p>
        </w:tc>
        <w:tc>
          <w:tcPr>
            <w:tcW w:w="1972" w:type="pct"/>
            <w:tcBorders>
              <w:top w:val="nil"/>
              <w:left w:val="nil"/>
              <w:bottom w:val="single" w:color="7F7F7F" w:sz="4" w:space="0"/>
              <w:right w:val="single" w:color="7F7F7F" w:sz="4" w:space="0"/>
            </w:tcBorders>
            <w:shd w:val="clear" w:color="auto" w:fill="auto"/>
            <w:vAlign w:val="center"/>
          </w:tcPr>
          <w:p>
            <w:pPr>
              <w:rPr>
                <w:sz w:val="19"/>
                <w:szCs w:val="19"/>
                <w:lang w:val="en-US"/>
              </w:rPr>
            </w:pPr>
            <w:r>
              <w:rPr>
                <w:sz w:val="19"/>
                <w:szCs w:val="19"/>
                <w:lang w:val="en-US"/>
              </w:rPr>
              <w:t>Provide governance for IT security for application development, software and hardware</w:t>
            </w:r>
          </w:p>
        </w:tc>
      </w:tr>
      <w:tr>
        <w:tblPrEx>
          <w:tblCellMar>
            <w:top w:w="0" w:type="dxa"/>
            <w:left w:w="108" w:type="dxa"/>
            <w:bottom w:w="0" w:type="dxa"/>
            <w:right w:w="108" w:type="dxa"/>
          </w:tblCellMar>
        </w:tblPrEx>
        <w:trPr>
          <w:trHeight w:val="600" w:hRule="atLeast"/>
        </w:trPr>
        <w:tc>
          <w:tcPr>
            <w:tcW w:w="470" w:type="pct"/>
            <w:vMerge w:val="continue"/>
            <w:tcBorders>
              <w:top w:val="nil"/>
              <w:left w:val="single" w:color="7F7F7F" w:sz="4" w:space="0"/>
              <w:bottom w:val="single" w:color="7F7F7F" w:sz="4" w:space="0"/>
              <w:right w:val="single" w:color="7F7F7F" w:sz="4" w:space="0"/>
            </w:tcBorders>
            <w:vAlign w:val="center"/>
          </w:tcPr>
          <w:p>
            <w:pPr>
              <w:rPr>
                <w:sz w:val="19"/>
                <w:szCs w:val="19"/>
                <w:lang w:val="en-US"/>
              </w:rPr>
            </w:pPr>
          </w:p>
        </w:tc>
        <w:tc>
          <w:tcPr>
            <w:tcW w:w="405"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GITS</w:t>
            </w:r>
          </w:p>
        </w:tc>
        <w:tc>
          <w:tcPr>
            <w:tcW w:w="1413"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Application Development Center</w:t>
            </w:r>
          </w:p>
        </w:tc>
        <w:tc>
          <w:tcPr>
            <w:tcW w:w="740"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ADC</w:t>
            </w:r>
          </w:p>
        </w:tc>
        <w:tc>
          <w:tcPr>
            <w:tcW w:w="1972" w:type="pct"/>
            <w:tcBorders>
              <w:top w:val="nil"/>
              <w:left w:val="nil"/>
              <w:bottom w:val="single" w:color="7F7F7F" w:sz="4" w:space="0"/>
              <w:right w:val="single" w:color="7F7F7F" w:sz="4" w:space="0"/>
            </w:tcBorders>
            <w:shd w:val="clear" w:color="auto" w:fill="auto"/>
            <w:vAlign w:val="center"/>
          </w:tcPr>
          <w:p>
            <w:pPr>
              <w:rPr>
                <w:sz w:val="19"/>
                <w:szCs w:val="19"/>
                <w:lang w:val="en-US"/>
              </w:rPr>
            </w:pPr>
            <w:r>
              <w:rPr>
                <w:sz w:val="19"/>
                <w:szCs w:val="19"/>
                <w:lang w:val="en-US"/>
              </w:rPr>
              <w:t>Provide develop application and provide application Governance and Intellectual Property.</w:t>
            </w:r>
          </w:p>
        </w:tc>
      </w:tr>
      <w:tr>
        <w:tblPrEx>
          <w:tblCellMar>
            <w:top w:w="0" w:type="dxa"/>
            <w:left w:w="108" w:type="dxa"/>
            <w:bottom w:w="0" w:type="dxa"/>
            <w:right w:w="108" w:type="dxa"/>
          </w:tblCellMar>
        </w:tblPrEx>
        <w:trPr>
          <w:trHeight w:val="300" w:hRule="atLeast"/>
        </w:trPr>
        <w:tc>
          <w:tcPr>
            <w:tcW w:w="470" w:type="pct"/>
            <w:vMerge w:val="continue"/>
            <w:tcBorders>
              <w:top w:val="nil"/>
              <w:left w:val="single" w:color="7F7F7F" w:sz="4" w:space="0"/>
              <w:bottom w:val="single" w:color="7F7F7F" w:sz="4" w:space="0"/>
              <w:right w:val="single" w:color="7F7F7F" w:sz="4" w:space="0"/>
            </w:tcBorders>
            <w:vAlign w:val="center"/>
          </w:tcPr>
          <w:p>
            <w:pPr>
              <w:rPr>
                <w:sz w:val="19"/>
                <w:szCs w:val="19"/>
                <w:lang w:val="en-US"/>
              </w:rPr>
            </w:pPr>
          </w:p>
        </w:tc>
        <w:tc>
          <w:tcPr>
            <w:tcW w:w="405"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GITS</w:t>
            </w:r>
          </w:p>
        </w:tc>
        <w:tc>
          <w:tcPr>
            <w:tcW w:w="1413"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Project Management Centre</w:t>
            </w:r>
          </w:p>
        </w:tc>
        <w:tc>
          <w:tcPr>
            <w:tcW w:w="740"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PMAC</w:t>
            </w:r>
          </w:p>
        </w:tc>
        <w:tc>
          <w:tcPr>
            <w:tcW w:w="1972" w:type="pct"/>
            <w:tcBorders>
              <w:top w:val="nil"/>
              <w:left w:val="nil"/>
              <w:bottom w:val="single" w:color="7F7F7F" w:sz="4" w:space="0"/>
              <w:right w:val="single" w:color="7F7F7F" w:sz="4" w:space="0"/>
            </w:tcBorders>
            <w:shd w:val="clear" w:color="auto" w:fill="auto"/>
            <w:vAlign w:val="center"/>
          </w:tcPr>
          <w:p>
            <w:pPr>
              <w:rPr>
                <w:sz w:val="19"/>
                <w:szCs w:val="19"/>
                <w:lang w:val="en-US"/>
              </w:rPr>
            </w:pPr>
            <w:r>
              <w:rPr>
                <w:sz w:val="19"/>
                <w:szCs w:val="19"/>
                <w:lang w:val="en-US"/>
              </w:rPr>
              <w:t>Provide Project Managers to manages projects</w:t>
            </w:r>
          </w:p>
        </w:tc>
      </w:tr>
      <w:tr>
        <w:tblPrEx>
          <w:tblCellMar>
            <w:top w:w="0" w:type="dxa"/>
            <w:left w:w="108" w:type="dxa"/>
            <w:bottom w:w="0" w:type="dxa"/>
            <w:right w:w="108" w:type="dxa"/>
          </w:tblCellMar>
        </w:tblPrEx>
        <w:trPr>
          <w:trHeight w:val="300" w:hRule="atLeast"/>
        </w:trPr>
        <w:tc>
          <w:tcPr>
            <w:tcW w:w="470" w:type="pct"/>
            <w:vMerge w:val="continue"/>
            <w:tcBorders>
              <w:top w:val="nil"/>
              <w:left w:val="single" w:color="7F7F7F" w:sz="4" w:space="0"/>
              <w:bottom w:val="single" w:color="7F7F7F" w:sz="4" w:space="0"/>
              <w:right w:val="single" w:color="7F7F7F" w:sz="4" w:space="0"/>
            </w:tcBorders>
            <w:vAlign w:val="center"/>
          </w:tcPr>
          <w:p>
            <w:pPr>
              <w:rPr>
                <w:sz w:val="19"/>
                <w:szCs w:val="19"/>
                <w:lang w:val="en-US"/>
              </w:rPr>
            </w:pPr>
          </w:p>
        </w:tc>
        <w:tc>
          <w:tcPr>
            <w:tcW w:w="405"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GITS</w:t>
            </w:r>
          </w:p>
        </w:tc>
        <w:tc>
          <w:tcPr>
            <w:tcW w:w="1413"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IT Operations</w:t>
            </w:r>
          </w:p>
        </w:tc>
        <w:tc>
          <w:tcPr>
            <w:tcW w:w="740"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ITO</w:t>
            </w:r>
          </w:p>
        </w:tc>
        <w:tc>
          <w:tcPr>
            <w:tcW w:w="1972" w:type="pct"/>
            <w:tcBorders>
              <w:top w:val="nil"/>
              <w:left w:val="nil"/>
              <w:bottom w:val="single" w:color="7F7F7F" w:sz="4" w:space="0"/>
              <w:right w:val="single" w:color="7F7F7F" w:sz="4" w:space="0"/>
            </w:tcBorders>
            <w:shd w:val="clear" w:color="auto" w:fill="auto"/>
            <w:vAlign w:val="center"/>
          </w:tcPr>
          <w:p>
            <w:pPr>
              <w:rPr>
                <w:sz w:val="19"/>
                <w:szCs w:val="19"/>
                <w:lang w:val="en-US"/>
              </w:rPr>
            </w:pPr>
            <w:r>
              <w:rPr>
                <w:sz w:val="19"/>
                <w:szCs w:val="19"/>
                <w:lang w:val="en-US"/>
              </w:rPr>
              <w:t>Provide governance for IT operations, which includes supporting local markets and its business operations.</w:t>
            </w:r>
          </w:p>
        </w:tc>
      </w:tr>
      <w:tr>
        <w:tblPrEx>
          <w:tblCellMar>
            <w:top w:w="0" w:type="dxa"/>
            <w:left w:w="108" w:type="dxa"/>
            <w:bottom w:w="0" w:type="dxa"/>
            <w:right w:w="108" w:type="dxa"/>
          </w:tblCellMar>
        </w:tblPrEx>
        <w:trPr>
          <w:trHeight w:val="300" w:hRule="atLeast"/>
        </w:trPr>
        <w:tc>
          <w:tcPr>
            <w:tcW w:w="470" w:type="pct"/>
            <w:vMerge w:val="continue"/>
            <w:tcBorders>
              <w:top w:val="nil"/>
              <w:left w:val="single" w:color="7F7F7F" w:sz="4" w:space="0"/>
              <w:bottom w:val="single" w:color="7F7F7F" w:sz="4" w:space="0"/>
              <w:right w:val="single" w:color="7F7F7F" w:sz="4" w:space="0"/>
            </w:tcBorders>
            <w:vAlign w:val="center"/>
          </w:tcPr>
          <w:p>
            <w:pPr>
              <w:rPr>
                <w:sz w:val="19"/>
                <w:szCs w:val="19"/>
                <w:lang w:val="en-US"/>
              </w:rPr>
            </w:pPr>
          </w:p>
        </w:tc>
        <w:tc>
          <w:tcPr>
            <w:tcW w:w="405"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GITS</w:t>
            </w:r>
          </w:p>
        </w:tc>
        <w:tc>
          <w:tcPr>
            <w:tcW w:w="1413"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Center of Excellence – Enterprise Resources Planning</w:t>
            </w:r>
          </w:p>
        </w:tc>
        <w:tc>
          <w:tcPr>
            <w:tcW w:w="740"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CoE-ERP</w:t>
            </w:r>
          </w:p>
        </w:tc>
        <w:tc>
          <w:tcPr>
            <w:tcW w:w="1972" w:type="pct"/>
            <w:tcBorders>
              <w:top w:val="nil"/>
              <w:left w:val="nil"/>
              <w:bottom w:val="single" w:color="7F7F7F" w:sz="4" w:space="0"/>
              <w:right w:val="single" w:color="7F7F7F" w:sz="4" w:space="0"/>
            </w:tcBorders>
            <w:shd w:val="clear" w:color="auto" w:fill="auto"/>
            <w:vAlign w:val="center"/>
          </w:tcPr>
          <w:p>
            <w:pPr>
              <w:rPr>
                <w:sz w:val="19"/>
                <w:szCs w:val="19"/>
                <w:lang w:val="en-US"/>
              </w:rPr>
            </w:pPr>
            <w:r>
              <w:rPr>
                <w:sz w:val="19"/>
                <w:szCs w:val="19"/>
                <w:lang w:val="en-US"/>
              </w:rPr>
              <w:t>Provide L2 Support for CoE-ERP</w:t>
            </w:r>
          </w:p>
        </w:tc>
      </w:tr>
      <w:tr>
        <w:tblPrEx>
          <w:tblCellMar>
            <w:top w:w="0" w:type="dxa"/>
            <w:left w:w="108" w:type="dxa"/>
            <w:bottom w:w="0" w:type="dxa"/>
            <w:right w:w="108" w:type="dxa"/>
          </w:tblCellMar>
        </w:tblPrEx>
        <w:trPr>
          <w:trHeight w:val="300" w:hRule="atLeast"/>
        </w:trPr>
        <w:tc>
          <w:tcPr>
            <w:tcW w:w="470" w:type="pct"/>
            <w:vMerge w:val="continue"/>
            <w:tcBorders>
              <w:top w:val="nil"/>
              <w:left w:val="single" w:color="7F7F7F" w:sz="4" w:space="0"/>
              <w:bottom w:val="single" w:color="7F7F7F" w:sz="4" w:space="0"/>
              <w:right w:val="single" w:color="7F7F7F" w:sz="4" w:space="0"/>
            </w:tcBorders>
            <w:vAlign w:val="center"/>
          </w:tcPr>
          <w:p>
            <w:pPr>
              <w:rPr>
                <w:sz w:val="19"/>
                <w:szCs w:val="19"/>
                <w:lang w:val="en-US"/>
              </w:rPr>
            </w:pPr>
          </w:p>
        </w:tc>
        <w:tc>
          <w:tcPr>
            <w:tcW w:w="405"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GITS</w:t>
            </w:r>
          </w:p>
        </w:tc>
        <w:tc>
          <w:tcPr>
            <w:tcW w:w="1413"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Center of Excellence – Customer Relationship Management</w:t>
            </w:r>
          </w:p>
        </w:tc>
        <w:tc>
          <w:tcPr>
            <w:tcW w:w="740"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CoE-CRM</w:t>
            </w:r>
          </w:p>
        </w:tc>
        <w:tc>
          <w:tcPr>
            <w:tcW w:w="1972" w:type="pct"/>
            <w:tcBorders>
              <w:top w:val="nil"/>
              <w:left w:val="nil"/>
              <w:bottom w:val="single" w:color="7F7F7F" w:sz="4" w:space="0"/>
              <w:right w:val="single" w:color="7F7F7F" w:sz="4" w:space="0"/>
            </w:tcBorders>
            <w:shd w:val="clear" w:color="auto" w:fill="auto"/>
            <w:vAlign w:val="center"/>
          </w:tcPr>
          <w:p>
            <w:pPr>
              <w:rPr>
                <w:sz w:val="19"/>
                <w:szCs w:val="19"/>
                <w:lang w:val="en-US"/>
              </w:rPr>
            </w:pPr>
            <w:r>
              <w:rPr>
                <w:sz w:val="19"/>
                <w:szCs w:val="19"/>
                <w:lang w:val="en-US"/>
              </w:rPr>
              <w:t>Provide L2 Support for CoE-CRM</w:t>
            </w:r>
          </w:p>
        </w:tc>
      </w:tr>
      <w:tr>
        <w:tblPrEx>
          <w:tblCellMar>
            <w:top w:w="0" w:type="dxa"/>
            <w:left w:w="108" w:type="dxa"/>
            <w:bottom w:w="0" w:type="dxa"/>
            <w:right w:w="108" w:type="dxa"/>
          </w:tblCellMar>
        </w:tblPrEx>
        <w:trPr>
          <w:trHeight w:val="300" w:hRule="atLeast"/>
        </w:trPr>
        <w:tc>
          <w:tcPr>
            <w:tcW w:w="470" w:type="pct"/>
            <w:vMerge w:val="continue"/>
            <w:tcBorders>
              <w:top w:val="nil"/>
              <w:left w:val="single" w:color="7F7F7F" w:sz="4" w:space="0"/>
              <w:bottom w:val="single" w:color="7F7F7F" w:sz="4" w:space="0"/>
              <w:right w:val="single" w:color="7F7F7F" w:sz="4" w:space="0"/>
            </w:tcBorders>
            <w:vAlign w:val="center"/>
          </w:tcPr>
          <w:p>
            <w:pPr>
              <w:rPr>
                <w:sz w:val="19"/>
                <w:szCs w:val="19"/>
                <w:lang w:val="en-US"/>
              </w:rPr>
            </w:pPr>
          </w:p>
        </w:tc>
        <w:tc>
          <w:tcPr>
            <w:tcW w:w="405"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GITS</w:t>
            </w:r>
          </w:p>
        </w:tc>
        <w:tc>
          <w:tcPr>
            <w:tcW w:w="1413"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Center of Excellence – Human Resource Management</w:t>
            </w:r>
          </w:p>
        </w:tc>
        <w:tc>
          <w:tcPr>
            <w:tcW w:w="740"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CoE-HRM</w:t>
            </w:r>
          </w:p>
        </w:tc>
        <w:tc>
          <w:tcPr>
            <w:tcW w:w="1972" w:type="pct"/>
            <w:tcBorders>
              <w:top w:val="nil"/>
              <w:left w:val="nil"/>
              <w:bottom w:val="single" w:color="7F7F7F" w:sz="4" w:space="0"/>
              <w:right w:val="single" w:color="7F7F7F" w:sz="4" w:space="0"/>
            </w:tcBorders>
            <w:shd w:val="clear" w:color="auto" w:fill="auto"/>
            <w:vAlign w:val="center"/>
          </w:tcPr>
          <w:p>
            <w:pPr>
              <w:rPr>
                <w:sz w:val="19"/>
                <w:szCs w:val="19"/>
                <w:lang w:val="en-US"/>
              </w:rPr>
            </w:pPr>
            <w:r>
              <w:rPr>
                <w:sz w:val="19"/>
                <w:szCs w:val="19"/>
                <w:lang w:val="en-US"/>
              </w:rPr>
              <w:t>Provide L2 Support for CoE-SCS</w:t>
            </w:r>
          </w:p>
        </w:tc>
      </w:tr>
      <w:tr>
        <w:tblPrEx>
          <w:tblCellMar>
            <w:top w:w="0" w:type="dxa"/>
            <w:left w:w="108" w:type="dxa"/>
            <w:bottom w:w="0" w:type="dxa"/>
            <w:right w:w="108" w:type="dxa"/>
          </w:tblCellMar>
        </w:tblPrEx>
        <w:trPr>
          <w:trHeight w:val="300" w:hRule="atLeast"/>
        </w:trPr>
        <w:tc>
          <w:tcPr>
            <w:tcW w:w="470" w:type="pct"/>
            <w:vMerge w:val="restart"/>
            <w:tcBorders>
              <w:top w:val="nil"/>
              <w:left w:val="single" w:color="7F7F7F" w:sz="4" w:space="0"/>
              <w:right w:val="single" w:color="7F7F7F" w:sz="4" w:space="0"/>
            </w:tcBorders>
            <w:shd w:val="clear" w:color="auto" w:fill="auto"/>
            <w:noWrap/>
            <w:vAlign w:val="center"/>
          </w:tcPr>
          <w:p>
            <w:pPr>
              <w:rPr>
                <w:sz w:val="19"/>
                <w:szCs w:val="19"/>
                <w:lang w:val="en-US"/>
              </w:rPr>
            </w:pPr>
            <w:r>
              <w:rPr>
                <w:sz w:val="19"/>
                <w:szCs w:val="19"/>
                <w:lang w:val="en-US"/>
              </w:rPr>
              <w:t>Local</w:t>
            </w:r>
          </w:p>
        </w:tc>
        <w:tc>
          <w:tcPr>
            <w:tcW w:w="405"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Market</w:t>
            </w:r>
          </w:p>
        </w:tc>
        <w:tc>
          <w:tcPr>
            <w:tcW w:w="1413"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IT Dept</w:t>
            </w:r>
          </w:p>
        </w:tc>
        <w:tc>
          <w:tcPr>
            <w:tcW w:w="740"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IT</w:t>
            </w:r>
          </w:p>
        </w:tc>
        <w:tc>
          <w:tcPr>
            <w:tcW w:w="1972" w:type="pct"/>
            <w:tcBorders>
              <w:top w:val="nil"/>
              <w:left w:val="nil"/>
              <w:bottom w:val="single" w:color="7F7F7F" w:sz="4" w:space="0"/>
              <w:right w:val="single" w:color="7F7F7F" w:sz="4" w:space="0"/>
            </w:tcBorders>
            <w:shd w:val="clear" w:color="auto" w:fill="auto"/>
            <w:vAlign w:val="center"/>
          </w:tcPr>
          <w:p>
            <w:pPr>
              <w:rPr>
                <w:sz w:val="19"/>
                <w:szCs w:val="19"/>
                <w:lang w:val="en-US"/>
              </w:rPr>
            </w:pPr>
            <w:r>
              <w:rPr>
                <w:sz w:val="19"/>
                <w:szCs w:val="19"/>
                <w:lang w:val="en-US"/>
              </w:rPr>
              <w:t>IT Manager, Executive #1, Executive #1</w:t>
            </w:r>
          </w:p>
        </w:tc>
      </w:tr>
      <w:tr>
        <w:tblPrEx>
          <w:tblCellMar>
            <w:top w:w="0" w:type="dxa"/>
            <w:left w:w="108" w:type="dxa"/>
            <w:bottom w:w="0" w:type="dxa"/>
            <w:right w:w="108" w:type="dxa"/>
          </w:tblCellMar>
        </w:tblPrEx>
        <w:trPr>
          <w:trHeight w:val="273" w:hRule="atLeast"/>
        </w:trPr>
        <w:tc>
          <w:tcPr>
            <w:tcW w:w="470" w:type="pct"/>
            <w:vMerge w:val="continue"/>
            <w:tcBorders>
              <w:left w:val="single" w:color="7F7F7F" w:sz="4" w:space="0"/>
              <w:right w:val="single" w:color="7F7F7F" w:sz="4" w:space="0"/>
            </w:tcBorders>
            <w:vAlign w:val="center"/>
          </w:tcPr>
          <w:p>
            <w:pPr>
              <w:rPr>
                <w:sz w:val="19"/>
                <w:szCs w:val="19"/>
                <w:lang w:val="en-US"/>
              </w:rPr>
            </w:pPr>
          </w:p>
        </w:tc>
        <w:tc>
          <w:tcPr>
            <w:tcW w:w="405"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Market</w:t>
            </w:r>
          </w:p>
        </w:tc>
        <w:tc>
          <w:tcPr>
            <w:tcW w:w="1413"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Marketing Dept</w:t>
            </w:r>
          </w:p>
        </w:tc>
        <w:tc>
          <w:tcPr>
            <w:tcW w:w="740"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MKTG</w:t>
            </w:r>
          </w:p>
        </w:tc>
        <w:tc>
          <w:tcPr>
            <w:tcW w:w="1972" w:type="pct"/>
            <w:tcBorders>
              <w:top w:val="nil"/>
              <w:left w:val="nil"/>
              <w:bottom w:val="single" w:color="7F7F7F" w:sz="4" w:space="0"/>
              <w:right w:val="single" w:color="7F7F7F" w:sz="4" w:space="0"/>
            </w:tcBorders>
            <w:shd w:val="clear" w:color="auto" w:fill="auto"/>
            <w:vAlign w:val="center"/>
          </w:tcPr>
          <w:p>
            <w:pPr>
              <w:rPr>
                <w:sz w:val="19"/>
                <w:szCs w:val="19"/>
                <w:lang w:val="en-US"/>
              </w:rPr>
            </w:pPr>
            <w:r>
              <w:rPr>
                <w:sz w:val="19"/>
                <w:szCs w:val="19"/>
                <w:lang w:val="en-US"/>
              </w:rPr>
              <w:t xml:space="preserve">MKTG Manager, Executive #1, Executive #2, Executive #3, Sales Rep x 30, </w:t>
            </w:r>
          </w:p>
        </w:tc>
      </w:tr>
      <w:tr>
        <w:tblPrEx>
          <w:tblCellMar>
            <w:top w:w="0" w:type="dxa"/>
            <w:left w:w="108" w:type="dxa"/>
            <w:bottom w:w="0" w:type="dxa"/>
            <w:right w:w="108" w:type="dxa"/>
          </w:tblCellMar>
        </w:tblPrEx>
        <w:trPr>
          <w:trHeight w:val="300" w:hRule="atLeast"/>
        </w:trPr>
        <w:tc>
          <w:tcPr>
            <w:tcW w:w="470" w:type="pct"/>
            <w:vMerge w:val="continue"/>
            <w:tcBorders>
              <w:left w:val="single" w:color="7F7F7F" w:sz="4" w:space="0"/>
              <w:right w:val="single" w:color="7F7F7F" w:sz="4" w:space="0"/>
            </w:tcBorders>
            <w:vAlign w:val="center"/>
          </w:tcPr>
          <w:p>
            <w:pPr>
              <w:rPr>
                <w:sz w:val="19"/>
                <w:szCs w:val="19"/>
                <w:lang w:val="en-US"/>
              </w:rPr>
            </w:pPr>
          </w:p>
        </w:tc>
        <w:tc>
          <w:tcPr>
            <w:tcW w:w="405"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Market</w:t>
            </w:r>
          </w:p>
        </w:tc>
        <w:tc>
          <w:tcPr>
            <w:tcW w:w="1413"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Finance Dept</w:t>
            </w:r>
          </w:p>
        </w:tc>
        <w:tc>
          <w:tcPr>
            <w:tcW w:w="740"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FIN</w:t>
            </w:r>
          </w:p>
        </w:tc>
        <w:tc>
          <w:tcPr>
            <w:tcW w:w="1972" w:type="pct"/>
            <w:tcBorders>
              <w:top w:val="nil"/>
              <w:left w:val="nil"/>
              <w:bottom w:val="single" w:color="7F7F7F" w:sz="4" w:space="0"/>
              <w:right w:val="single" w:color="7F7F7F" w:sz="4" w:space="0"/>
            </w:tcBorders>
            <w:shd w:val="clear" w:color="auto" w:fill="auto"/>
            <w:vAlign w:val="center"/>
          </w:tcPr>
          <w:p>
            <w:pPr>
              <w:rPr>
                <w:sz w:val="19"/>
                <w:szCs w:val="19"/>
                <w:lang w:val="en-US"/>
              </w:rPr>
            </w:pPr>
            <w:r>
              <w:rPr>
                <w:sz w:val="19"/>
                <w:szCs w:val="19"/>
                <w:lang w:val="en-US"/>
              </w:rPr>
              <w:t>FIN Manager, Executive #1, Executive #2, Clerk#1, Cashier #1</w:t>
            </w:r>
          </w:p>
        </w:tc>
      </w:tr>
      <w:tr>
        <w:tblPrEx>
          <w:tblCellMar>
            <w:top w:w="0" w:type="dxa"/>
            <w:left w:w="108" w:type="dxa"/>
            <w:bottom w:w="0" w:type="dxa"/>
            <w:right w:w="108" w:type="dxa"/>
          </w:tblCellMar>
        </w:tblPrEx>
        <w:trPr>
          <w:trHeight w:val="300" w:hRule="atLeast"/>
        </w:trPr>
        <w:tc>
          <w:tcPr>
            <w:tcW w:w="470" w:type="pct"/>
            <w:vMerge w:val="continue"/>
            <w:tcBorders>
              <w:left w:val="single" w:color="7F7F7F" w:sz="4" w:space="0"/>
              <w:right w:val="single" w:color="7F7F7F" w:sz="4" w:space="0"/>
            </w:tcBorders>
            <w:vAlign w:val="center"/>
          </w:tcPr>
          <w:p>
            <w:pPr>
              <w:rPr>
                <w:sz w:val="19"/>
                <w:szCs w:val="19"/>
                <w:lang w:val="en-US"/>
              </w:rPr>
            </w:pPr>
          </w:p>
        </w:tc>
        <w:tc>
          <w:tcPr>
            <w:tcW w:w="405"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Market</w:t>
            </w:r>
          </w:p>
        </w:tc>
        <w:tc>
          <w:tcPr>
            <w:tcW w:w="1413"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Human Resources Dept</w:t>
            </w:r>
          </w:p>
        </w:tc>
        <w:tc>
          <w:tcPr>
            <w:tcW w:w="740" w:type="pct"/>
            <w:tcBorders>
              <w:top w:val="nil"/>
              <w:left w:val="nil"/>
              <w:bottom w:val="single" w:color="7F7F7F" w:sz="4" w:space="0"/>
              <w:right w:val="single" w:color="7F7F7F" w:sz="4" w:space="0"/>
            </w:tcBorders>
            <w:shd w:val="clear" w:color="auto" w:fill="auto"/>
            <w:noWrap/>
            <w:vAlign w:val="center"/>
          </w:tcPr>
          <w:p>
            <w:pPr>
              <w:rPr>
                <w:sz w:val="19"/>
                <w:szCs w:val="19"/>
                <w:lang w:val="en-US"/>
              </w:rPr>
            </w:pPr>
            <w:r>
              <w:rPr>
                <w:sz w:val="19"/>
                <w:szCs w:val="19"/>
                <w:lang w:val="en-US"/>
              </w:rPr>
              <w:t>HR</w:t>
            </w:r>
          </w:p>
        </w:tc>
        <w:tc>
          <w:tcPr>
            <w:tcW w:w="1972" w:type="pct"/>
            <w:tcBorders>
              <w:top w:val="nil"/>
              <w:left w:val="nil"/>
              <w:bottom w:val="single" w:color="7F7F7F" w:sz="4" w:space="0"/>
              <w:right w:val="single" w:color="7F7F7F" w:sz="4" w:space="0"/>
            </w:tcBorders>
            <w:shd w:val="clear" w:color="auto" w:fill="auto"/>
            <w:vAlign w:val="center"/>
          </w:tcPr>
          <w:p>
            <w:pPr>
              <w:rPr>
                <w:sz w:val="19"/>
                <w:szCs w:val="19"/>
                <w:lang w:val="en-US"/>
              </w:rPr>
            </w:pPr>
            <w:r>
              <w:rPr>
                <w:sz w:val="19"/>
                <w:szCs w:val="19"/>
                <w:lang w:val="en-US"/>
              </w:rPr>
              <w:t>HR Manager, Executive #1, Executive #2</w:t>
            </w:r>
          </w:p>
        </w:tc>
      </w:tr>
      <w:tr>
        <w:tblPrEx>
          <w:tblCellMar>
            <w:top w:w="0" w:type="dxa"/>
            <w:left w:w="108" w:type="dxa"/>
            <w:bottom w:w="0" w:type="dxa"/>
            <w:right w:w="108" w:type="dxa"/>
          </w:tblCellMar>
        </w:tblPrEx>
        <w:trPr>
          <w:trHeight w:val="300" w:hRule="atLeast"/>
        </w:trPr>
        <w:tc>
          <w:tcPr>
            <w:tcW w:w="470" w:type="pct"/>
            <w:vMerge w:val="continue"/>
            <w:tcBorders>
              <w:left w:val="single" w:color="7F7F7F" w:sz="4" w:space="0"/>
              <w:right w:val="single" w:color="7F7F7F" w:sz="4" w:space="0"/>
            </w:tcBorders>
            <w:vAlign w:val="center"/>
          </w:tcPr>
          <w:p>
            <w:pPr>
              <w:rPr>
                <w:sz w:val="19"/>
                <w:szCs w:val="19"/>
                <w:lang w:val="en-US"/>
              </w:rPr>
            </w:pPr>
          </w:p>
        </w:tc>
        <w:tc>
          <w:tcPr>
            <w:tcW w:w="405" w:type="pct"/>
            <w:tcBorders>
              <w:top w:val="nil"/>
              <w:left w:val="nil"/>
              <w:bottom w:val="single" w:color="808080" w:sz="4" w:space="0"/>
              <w:right w:val="single" w:color="7F7F7F" w:sz="4" w:space="0"/>
            </w:tcBorders>
            <w:shd w:val="clear" w:color="auto" w:fill="auto"/>
            <w:noWrap/>
            <w:vAlign w:val="center"/>
          </w:tcPr>
          <w:p>
            <w:pPr>
              <w:rPr>
                <w:sz w:val="19"/>
                <w:szCs w:val="19"/>
                <w:lang w:val="en-US"/>
              </w:rPr>
            </w:pPr>
            <w:r>
              <w:rPr>
                <w:sz w:val="19"/>
                <w:szCs w:val="19"/>
                <w:lang w:val="en-US"/>
              </w:rPr>
              <w:t>Market</w:t>
            </w:r>
          </w:p>
        </w:tc>
        <w:tc>
          <w:tcPr>
            <w:tcW w:w="1413" w:type="pct"/>
            <w:tcBorders>
              <w:top w:val="nil"/>
              <w:left w:val="nil"/>
              <w:bottom w:val="single" w:color="808080" w:sz="4" w:space="0"/>
              <w:right w:val="single" w:color="7F7F7F" w:sz="4" w:space="0"/>
            </w:tcBorders>
            <w:shd w:val="clear" w:color="auto" w:fill="auto"/>
            <w:noWrap/>
            <w:vAlign w:val="center"/>
          </w:tcPr>
          <w:p>
            <w:pPr>
              <w:rPr>
                <w:sz w:val="19"/>
                <w:szCs w:val="19"/>
                <w:lang w:val="en-US"/>
              </w:rPr>
            </w:pPr>
            <w:r>
              <w:rPr>
                <w:sz w:val="19"/>
                <w:szCs w:val="19"/>
                <w:lang w:val="en-US"/>
              </w:rPr>
              <w:t>Communication Affairs</w:t>
            </w:r>
          </w:p>
        </w:tc>
        <w:tc>
          <w:tcPr>
            <w:tcW w:w="740" w:type="pct"/>
            <w:tcBorders>
              <w:top w:val="nil"/>
              <w:left w:val="nil"/>
              <w:bottom w:val="single" w:color="808080" w:sz="4" w:space="0"/>
              <w:right w:val="single" w:color="7F7F7F" w:sz="4" w:space="0"/>
            </w:tcBorders>
            <w:shd w:val="clear" w:color="auto" w:fill="auto"/>
            <w:noWrap/>
            <w:vAlign w:val="center"/>
          </w:tcPr>
          <w:p>
            <w:pPr>
              <w:rPr>
                <w:sz w:val="19"/>
                <w:szCs w:val="19"/>
                <w:lang w:val="en-US"/>
              </w:rPr>
            </w:pPr>
            <w:r>
              <w:rPr>
                <w:sz w:val="19"/>
                <w:szCs w:val="19"/>
                <w:lang w:val="en-US"/>
              </w:rPr>
              <w:t>COMM</w:t>
            </w:r>
          </w:p>
        </w:tc>
        <w:tc>
          <w:tcPr>
            <w:tcW w:w="1972" w:type="pct"/>
            <w:tcBorders>
              <w:top w:val="nil"/>
              <w:left w:val="nil"/>
              <w:bottom w:val="single" w:color="808080" w:sz="4" w:space="0"/>
              <w:right w:val="single" w:color="7F7F7F" w:sz="4" w:space="0"/>
            </w:tcBorders>
            <w:shd w:val="clear" w:color="auto" w:fill="auto"/>
            <w:vAlign w:val="center"/>
          </w:tcPr>
          <w:p>
            <w:pPr>
              <w:rPr>
                <w:sz w:val="19"/>
                <w:szCs w:val="19"/>
                <w:lang w:val="en-US"/>
              </w:rPr>
            </w:pPr>
            <w:r>
              <w:rPr>
                <w:sz w:val="19"/>
                <w:szCs w:val="19"/>
                <w:lang w:val="en-US"/>
              </w:rPr>
              <w:t>COMM Manager</w:t>
            </w:r>
          </w:p>
        </w:tc>
      </w:tr>
      <w:tr>
        <w:tblPrEx>
          <w:tblCellMar>
            <w:top w:w="0" w:type="dxa"/>
            <w:left w:w="108" w:type="dxa"/>
            <w:bottom w:w="0" w:type="dxa"/>
            <w:right w:w="108" w:type="dxa"/>
          </w:tblCellMar>
        </w:tblPrEx>
        <w:trPr>
          <w:trHeight w:val="300" w:hRule="atLeast"/>
        </w:trPr>
        <w:tc>
          <w:tcPr>
            <w:tcW w:w="470" w:type="pct"/>
            <w:vMerge w:val="continue"/>
            <w:tcBorders>
              <w:left w:val="single" w:color="7F7F7F" w:sz="4" w:space="0"/>
              <w:bottom w:val="single" w:color="7F7F7F" w:sz="4" w:space="0"/>
              <w:right w:val="single" w:color="7F7F7F" w:sz="4" w:space="0"/>
            </w:tcBorders>
            <w:vAlign w:val="center"/>
          </w:tcPr>
          <w:p>
            <w:pPr>
              <w:rPr>
                <w:sz w:val="19"/>
                <w:szCs w:val="19"/>
                <w:lang w:val="en-US"/>
              </w:rPr>
            </w:pPr>
          </w:p>
        </w:tc>
        <w:tc>
          <w:tcPr>
            <w:tcW w:w="405" w:type="pct"/>
            <w:tcBorders>
              <w:top w:val="single" w:color="808080" w:sz="4" w:space="0"/>
              <w:left w:val="single" w:color="7F7F7F" w:sz="4" w:space="0"/>
              <w:bottom w:val="single" w:color="808080" w:sz="4" w:space="0"/>
              <w:right w:val="single" w:color="7F7F7F" w:sz="4" w:space="0"/>
            </w:tcBorders>
            <w:shd w:val="clear" w:color="auto" w:fill="auto"/>
            <w:noWrap/>
            <w:vAlign w:val="center"/>
          </w:tcPr>
          <w:p>
            <w:pPr>
              <w:rPr>
                <w:sz w:val="19"/>
                <w:szCs w:val="19"/>
                <w:lang w:val="en-US"/>
              </w:rPr>
            </w:pPr>
            <w:r>
              <w:rPr>
                <w:sz w:val="19"/>
                <w:szCs w:val="19"/>
                <w:lang w:val="en-US"/>
              </w:rPr>
              <w:t>Market</w:t>
            </w:r>
          </w:p>
        </w:tc>
        <w:tc>
          <w:tcPr>
            <w:tcW w:w="1413" w:type="pct"/>
            <w:tcBorders>
              <w:top w:val="single" w:color="808080" w:sz="4" w:space="0"/>
              <w:left w:val="nil"/>
              <w:bottom w:val="single" w:color="808080" w:sz="4" w:space="0"/>
              <w:right w:val="single" w:color="7F7F7F" w:sz="4" w:space="0"/>
            </w:tcBorders>
            <w:shd w:val="clear" w:color="auto" w:fill="auto"/>
            <w:noWrap/>
            <w:vAlign w:val="center"/>
          </w:tcPr>
          <w:p>
            <w:pPr>
              <w:rPr>
                <w:sz w:val="19"/>
                <w:szCs w:val="19"/>
                <w:lang w:val="en-US"/>
              </w:rPr>
            </w:pPr>
            <w:r>
              <w:rPr>
                <w:sz w:val="19"/>
                <w:szCs w:val="19"/>
                <w:lang w:val="en-US"/>
              </w:rPr>
              <w:t>Procurement</w:t>
            </w:r>
          </w:p>
        </w:tc>
        <w:tc>
          <w:tcPr>
            <w:tcW w:w="740" w:type="pct"/>
            <w:tcBorders>
              <w:top w:val="single" w:color="808080" w:sz="4" w:space="0"/>
              <w:left w:val="nil"/>
              <w:bottom w:val="single" w:color="808080" w:sz="4" w:space="0"/>
              <w:right w:val="single" w:color="7F7F7F" w:sz="4" w:space="0"/>
            </w:tcBorders>
            <w:shd w:val="clear" w:color="auto" w:fill="auto"/>
            <w:noWrap/>
            <w:vAlign w:val="bottom"/>
          </w:tcPr>
          <w:p>
            <w:pPr>
              <w:rPr>
                <w:sz w:val="19"/>
                <w:szCs w:val="19"/>
                <w:lang w:val="en-US"/>
              </w:rPr>
            </w:pPr>
            <w:r>
              <w:rPr>
                <w:sz w:val="19"/>
                <w:szCs w:val="19"/>
                <w:lang w:val="en-US"/>
              </w:rPr>
              <w:t>PROC</w:t>
            </w:r>
          </w:p>
        </w:tc>
        <w:tc>
          <w:tcPr>
            <w:tcW w:w="1972" w:type="pct"/>
            <w:tcBorders>
              <w:top w:val="single" w:color="808080" w:sz="4" w:space="0"/>
              <w:left w:val="nil"/>
              <w:bottom w:val="single" w:color="808080" w:sz="4" w:space="0"/>
              <w:right w:val="single" w:color="808080" w:sz="4" w:space="0"/>
            </w:tcBorders>
            <w:shd w:val="clear" w:color="auto" w:fill="auto"/>
            <w:vAlign w:val="center"/>
          </w:tcPr>
          <w:p>
            <w:pPr>
              <w:rPr>
                <w:sz w:val="19"/>
                <w:szCs w:val="19"/>
                <w:lang w:val="en-US"/>
              </w:rPr>
            </w:pPr>
            <w:r>
              <w:rPr>
                <w:sz w:val="19"/>
                <w:szCs w:val="19"/>
                <w:lang w:val="en-US"/>
              </w:rPr>
              <w:t>PROC Manager, Officer x2</w:t>
            </w:r>
          </w:p>
        </w:tc>
      </w:tr>
    </w:tbl>
    <w:p>
      <w:pPr>
        <w:jc w:val="center"/>
        <w:rPr>
          <w:b/>
        </w:rPr>
      </w:pPr>
    </w:p>
    <w:p>
      <w:pPr>
        <w:jc w:val="center"/>
        <w:rPr>
          <w:b/>
          <w:bCs/>
          <w:sz w:val="32"/>
          <w:szCs w:val="28"/>
        </w:rPr>
      </w:pPr>
      <w:r>
        <w:rPr>
          <w:b/>
        </w:rPr>
        <w:t>Table 1</w:t>
      </w:r>
      <w:r>
        <w:t xml:space="preserve">: </w:t>
      </w:r>
      <w:r>
        <w:rPr>
          <w:lang w:val="en-US"/>
        </w:rPr>
        <w:t>SSB</w:t>
      </w:r>
      <w:r>
        <w:rPr>
          <w:b/>
          <w:lang w:val="en-US"/>
        </w:rPr>
        <w:t xml:space="preserve"> </w:t>
      </w:r>
      <w:r>
        <w:t>Organisation Structure</w:t>
      </w:r>
      <w:r>
        <w:rPr>
          <w:b/>
          <w:bCs/>
          <w:sz w:val="32"/>
          <w:szCs w:val="28"/>
        </w:rPr>
        <w:br w:type="page"/>
      </w:r>
    </w:p>
    <w:p>
      <w:pPr>
        <w:numPr>
          <w:ilvl w:val="0"/>
          <w:numId w:val="2"/>
        </w:numPr>
        <w:tabs>
          <w:tab w:val="left" w:pos="360"/>
          <w:tab w:val="clear" w:pos="1440"/>
        </w:tabs>
        <w:ind w:left="360" w:hanging="218"/>
        <w:jc w:val="both"/>
        <w:rPr>
          <w:b/>
        </w:rPr>
      </w:pPr>
      <w:r>
        <w:rPr>
          <w:b/>
          <w:u w:val="single"/>
        </w:rPr>
        <w:t>Assessment Details</w:t>
      </w:r>
    </w:p>
    <w:p>
      <w:pPr>
        <w:jc w:val="both"/>
      </w:pPr>
    </w:p>
    <w:p>
      <w:pPr>
        <w:numPr>
          <w:ilvl w:val="0"/>
          <w:numId w:val="5"/>
        </w:numPr>
        <w:tabs>
          <w:tab w:val="left" w:pos="360"/>
          <w:tab w:val="clear" w:pos="1935"/>
        </w:tabs>
        <w:autoSpaceDE w:val="0"/>
        <w:autoSpaceDN w:val="0"/>
        <w:adjustRightInd w:val="0"/>
        <w:ind w:left="360" w:hanging="360"/>
        <w:jc w:val="both"/>
        <w:rPr>
          <w:b/>
          <w:bCs/>
          <w:color w:val="231F20"/>
          <w:lang w:val="en-US"/>
        </w:rPr>
      </w:pPr>
      <w:r>
        <w:rPr>
          <w:b/>
          <w:bCs/>
          <w:color w:val="231F20"/>
          <w:lang w:val="en-US"/>
        </w:rPr>
        <w:t xml:space="preserve">A GROUP based report of 1000 words worth 20% </w:t>
      </w:r>
      <w:r>
        <w:rPr>
          <w:b/>
          <w:bCs/>
          <w:color w:val="FF0000"/>
          <w:lang w:val="en-US"/>
        </w:rPr>
        <w:t>(SUBMISSION – WEEK 7)</w:t>
      </w:r>
    </w:p>
    <w:p>
      <w:pPr>
        <w:autoSpaceDE w:val="0"/>
        <w:autoSpaceDN w:val="0"/>
        <w:adjustRightInd w:val="0"/>
        <w:ind w:left="360"/>
        <w:jc w:val="both"/>
        <w:rPr>
          <w:lang w:val="en-US"/>
        </w:rPr>
      </w:pPr>
    </w:p>
    <w:p>
      <w:pPr>
        <w:autoSpaceDE w:val="0"/>
        <w:autoSpaceDN w:val="0"/>
        <w:adjustRightInd w:val="0"/>
        <w:ind w:left="360"/>
        <w:jc w:val="both"/>
        <w:rPr>
          <w:color w:val="231F20"/>
          <w:lang w:val="en-US"/>
        </w:rPr>
      </w:pPr>
      <w:r>
        <w:t xml:space="preserve">As part of a team </w:t>
      </w:r>
      <w:r>
        <w:rPr>
          <w:b/>
        </w:rPr>
        <w:t>(four (4) individuals per group)</w:t>
      </w:r>
      <w:r>
        <w:t xml:space="preserve">, </w:t>
      </w:r>
      <w:r>
        <w:rPr>
          <w:lang w:val="en-US"/>
        </w:rPr>
        <w:t xml:space="preserve">detail your project management awareness of how </w:t>
      </w:r>
      <w:r>
        <w:rPr>
          <w:b/>
          <w:bCs/>
          <w:lang w:val="en-US"/>
        </w:rPr>
        <w:t xml:space="preserve">project management practices </w:t>
      </w:r>
      <w:r>
        <w:rPr>
          <w:b/>
          <w:bCs/>
        </w:rPr>
        <w:t>with the appropriate processes, tools and techniques</w:t>
      </w:r>
      <w:r>
        <w:rPr>
          <w:lang w:val="en-US"/>
        </w:rPr>
        <w:t xml:space="preserve">, will be able to initiate the project appropriately. </w:t>
      </w:r>
      <w:r>
        <w:rPr>
          <w:color w:val="231F20"/>
          <w:lang w:val="en-US"/>
        </w:rPr>
        <w:t xml:space="preserve">The main contents should cover a detailed group discussion on processes, tools and techniques as follows: </w:t>
      </w:r>
    </w:p>
    <w:p>
      <w:pPr>
        <w:autoSpaceDE w:val="0"/>
        <w:autoSpaceDN w:val="0"/>
        <w:adjustRightInd w:val="0"/>
        <w:ind w:left="360"/>
        <w:jc w:val="both"/>
        <w:rPr>
          <w:iCs/>
          <w:color w:val="231F20"/>
          <w:lang w:val="en-US"/>
        </w:rPr>
      </w:pPr>
    </w:p>
    <w:p>
      <w:pPr>
        <w:pStyle w:val="40"/>
        <w:numPr>
          <w:ilvl w:val="0"/>
          <w:numId w:val="6"/>
        </w:numPr>
        <w:autoSpaceDE w:val="0"/>
        <w:autoSpaceDN w:val="0"/>
        <w:adjustRightInd w:val="0"/>
        <w:jc w:val="both"/>
        <w:rPr>
          <w:b/>
          <w:bCs/>
          <w:iCs/>
          <w:color w:val="231F20"/>
          <w:lang w:val="en-US"/>
        </w:rPr>
      </w:pPr>
      <w:r>
        <w:rPr>
          <w:b/>
          <w:bCs/>
          <w:iCs/>
          <w:color w:val="231F20"/>
          <w:lang w:val="en-US"/>
        </w:rPr>
        <w:t>Comparative Analysis</w:t>
      </w:r>
    </w:p>
    <w:p>
      <w:pPr>
        <w:pStyle w:val="40"/>
        <w:numPr>
          <w:ilvl w:val="1"/>
          <w:numId w:val="7"/>
        </w:numPr>
        <w:autoSpaceDE w:val="0"/>
        <w:autoSpaceDN w:val="0"/>
        <w:adjustRightInd w:val="0"/>
        <w:jc w:val="both"/>
        <w:rPr>
          <w:b/>
          <w:bCs/>
          <w:iCs/>
          <w:color w:val="231F20"/>
          <w:lang w:val="en-US"/>
        </w:rPr>
      </w:pPr>
      <w:r>
        <w:rPr>
          <w:b/>
          <w:bCs/>
          <w:iCs/>
          <w:color w:val="231F20"/>
          <w:lang w:val="en-US"/>
        </w:rPr>
        <w:t>PMBOK</w:t>
      </w:r>
    </w:p>
    <w:p>
      <w:pPr>
        <w:pStyle w:val="40"/>
        <w:numPr>
          <w:ilvl w:val="1"/>
          <w:numId w:val="7"/>
        </w:numPr>
        <w:autoSpaceDE w:val="0"/>
        <w:autoSpaceDN w:val="0"/>
        <w:adjustRightInd w:val="0"/>
        <w:jc w:val="both"/>
        <w:rPr>
          <w:b/>
          <w:bCs/>
          <w:iCs/>
          <w:color w:val="231F20"/>
          <w:lang w:val="en-US"/>
        </w:rPr>
      </w:pPr>
      <w:r>
        <w:rPr>
          <w:b/>
          <w:bCs/>
          <w:iCs/>
          <w:color w:val="231F20"/>
          <w:lang w:val="en-US"/>
        </w:rPr>
        <w:t>PRINCE2</w:t>
      </w:r>
    </w:p>
    <w:p>
      <w:pPr>
        <w:pStyle w:val="40"/>
        <w:numPr>
          <w:ilvl w:val="1"/>
          <w:numId w:val="7"/>
        </w:numPr>
        <w:autoSpaceDE w:val="0"/>
        <w:autoSpaceDN w:val="0"/>
        <w:adjustRightInd w:val="0"/>
        <w:jc w:val="both"/>
        <w:rPr>
          <w:b/>
          <w:bCs/>
          <w:iCs/>
          <w:color w:val="231F20"/>
          <w:lang w:val="en-US"/>
        </w:rPr>
      </w:pPr>
      <w:r>
        <w:rPr>
          <w:b/>
          <w:bCs/>
          <w:iCs/>
          <w:color w:val="231F20"/>
          <w:lang w:val="en-US"/>
        </w:rPr>
        <w:t>AGILE</w:t>
      </w:r>
    </w:p>
    <w:p>
      <w:pPr>
        <w:pStyle w:val="40"/>
        <w:numPr>
          <w:ilvl w:val="0"/>
          <w:numId w:val="6"/>
        </w:numPr>
        <w:autoSpaceDE w:val="0"/>
        <w:autoSpaceDN w:val="0"/>
        <w:adjustRightInd w:val="0"/>
        <w:jc w:val="both"/>
        <w:rPr>
          <w:b/>
          <w:bCs/>
          <w:color w:val="231F20"/>
          <w:lang w:val="en-US"/>
        </w:rPr>
      </w:pPr>
      <w:r>
        <w:rPr>
          <w:b/>
          <w:bCs/>
          <w:color w:val="231F20"/>
          <w:lang w:val="en-US"/>
        </w:rPr>
        <w:t>Discuss TWO (2) key Project Initiation Tools/Techniques in relation to the case study</w:t>
      </w:r>
    </w:p>
    <w:p>
      <w:pPr>
        <w:pStyle w:val="40"/>
        <w:numPr>
          <w:ilvl w:val="1"/>
          <w:numId w:val="6"/>
        </w:numPr>
        <w:autoSpaceDE w:val="0"/>
        <w:autoSpaceDN w:val="0"/>
        <w:adjustRightInd w:val="0"/>
        <w:jc w:val="both"/>
        <w:rPr>
          <w:b/>
          <w:bCs/>
          <w:color w:val="231F20"/>
          <w:lang w:val="en-US"/>
        </w:rPr>
      </w:pPr>
      <w:r>
        <w:rPr>
          <w:b/>
          <w:bCs/>
          <w:color w:val="231F20"/>
          <w:lang w:val="en-US"/>
        </w:rPr>
        <w:t>Supporting Samples are necessary</w:t>
      </w:r>
    </w:p>
    <w:p>
      <w:pPr>
        <w:pBdr>
          <w:bottom w:val="dashed" w:color="auto" w:sz="4" w:space="1"/>
        </w:pBdr>
        <w:autoSpaceDE w:val="0"/>
        <w:autoSpaceDN w:val="0"/>
        <w:adjustRightInd w:val="0"/>
        <w:jc w:val="both"/>
        <w:rPr>
          <w:iCs/>
          <w:color w:val="231F20"/>
          <w:lang w:val="en-US"/>
        </w:rPr>
      </w:pPr>
    </w:p>
    <w:p>
      <w:pPr>
        <w:ind w:left="360"/>
        <w:jc w:val="both"/>
        <w:rPr>
          <w:b/>
        </w:rPr>
      </w:pPr>
    </w:p>
    <w:p>
      <w:pPr>
        <w:ind w:left="360"/>
        <w:jc w:val="both"/>
        <w:rPr>
          <w:b/>
        </w:rPr>
      </w:pPr>
      <w:r>
        <w:rPr>
          <w:b/>
        </w:rPr>
        <w:t>Breakdown of Criteria (100%):</w:t>
      </w:r>
    </w:p>
    <w:p>
      <w:pPr>
        <w:ind w:left="360"/>
        <w:jc w:val="both"/>
        <w:rPr>
          <w:b/>
        </w:rPr>
      </w:pPr>
    </w:p>
    <w:p>
      <w:pPr>
        <w:numPr>
          <w:ilvl w:val="0"/>
          <w:numId w:val="8"/>
        </w:numPr>
        <w:jc w:val="both"/>
        <w:rPr>
          <w:b/>
          <w:bCs/>
        </w:rPr>
      </w:pPr>
      <w:r>
        <w:rPr>
          <w:b/>
          <w:bCs/>
        </w:rPr>
        <w:t>Aligning Projects Process Groups with Business Strategies (50%)</w:t>
      </w:r>
    </w:p>
    <w:p>
      <w:pPr>
        <w:pStyle w:val="17"/>
        <w:numPr>
          <w:ilvl w:val="0"/>
          <w:numId w:val="9"/>
        </w:numPr>
        <w:spacing w:after="0"/>
        <w:ind w:left="1418"/>
        <w:jc w:val="both"/>
        <w:rPr>
          <w:sz w:val="24"/>
          <w:szCs w:val="24"/>
        </w:rPr>
      </w:pPr>
      <w:r>
        <w:rPr>
          <w:sz w:val="24"/>
          <w:szCs w:val="24"/>
        </w:rPr>
        <w:t>Comparative Analysis – Establishing the appropriateness level of different project management standards</w:t>
      </w:r>
    </w:p>
    <w:p>
      <w:pPr>
        <w:numPr>
          <w:ilvl w:val="0"/>
          <w:numId w:val="8"/>
        </w:numPr>
        <w:jc w:val="both"/>
        <w:rPr>
          <w:b/>
          <w:bCs/>
        </w:rPr>
      </w:pPr>
      <w:r>
        <w:rPr>
          <w:b/>
          <w:bCs/>
        </w:rPr>
        <w:t>Initiating Projects (50%)</w:t>
      </w:r>
    </w:p>
    <w:p>
      <w:pPr>
        <w:pStyle w:val="40"/>
        <w:numPr>
          <w:ilvl w:val="0"/>
          <w:numId w:val="9"/>
        </w:numPr>
        <w:ind w:left="1418"/>
        <w:jc w:val="both"/>
        <w:rPr>
          <w:bCs/>
        </w:rPr>
      </w:pPr>
      <w:r>
        <w:rPr>
          <w:bCs/>
        </w:rPr>
        <w:t>Discussion of selected tools/techniques</w:t>
      </w:r>
    </w:p>
    <w:p>
      <w:pPr>
        <w:pStyle w:val="40"/>
        <w:numPr>
          <w:ilvl w:val="0"/>
          <w:numId w:val="9"/>
        </w:numPr>
        <w:ind w:left="1418"/>
        <w:jc w:val="both"/>
        <w:rPr>
          <w:bCs/>
        </w:rPr>
      </w:pPr>
      <w:r>
        <w:rPr>
          <w:bCs/>
        </w:rPr>
        <w:t>Samples of the selected tools/techniques</w:t>
      </w:r>
    </w:p>
    <w:p>
      <w:pPr>
        <w:pBdr>
          <w:bottom w:val="single" w:color="auto" w:sz="12" w:space="1"/>
        </w:pBdr>
        <w:jc w:val="both"/>
      </w:pPr>
    </w:p>
    <w:p>
      <w:pPr>
        <w:jc w:val="both"/>
      </w:pPr>
    </w:p>
    <w:p>
      <w:pPr>
        <w:numPr>
          <w:ilvl w:val="0"/>
          <w:numId w:val="5"/>
        </w:numPr>
        <w:tabs>
          <w:tab w:val="left" w:pos="360"/>
          <w:tab w:val="right" w:pos="8640"/>
          <w:tab w:val="clear" w:pos="1935"/>
        </w:tabs>
        <w:autoSpaceDE w:val="0"/>
        <w:autoSpaceDN w:val="0"/>
        <w:adjustRightInd w:val="0"/>
        <w:ind w:left="360" w:hanging="360"/>
        <w:jc w:val="both"/>
        <w:rPr>
          <w:b/>
          <w:color w:val="FF0000"/>
          <w:lang w:val="en-US"/>
        </w:rPr>
      </w:pPr>
      <w:r>
        <w:rPr>
          <w:b/>
          <w:bCs/>
          <w:iCs/>
          <w:lang w:val="en-US"/>
        </w:rPr>
        <w:t xml:space="preserve">An INDIVIDUAL based report of 1,000 words worth 20% </w:t>
      </w:r>
      <w:r>
        <w:rPr>
          <w:b/>
          <w:bCs/>
          <w:iCs/>
          <w:color w:val="FF0000"/>
          <w:lang w:val="en-US"/>
        </w:rPr>
        <w:t>(SUBMISSION – WEEK 13)</w:t>
      </w:r>
    </w:p>
    <w:p>
      <w:pPr>
        <w:tabs>
          <w:tab w:val="left" w:pos="360"/>
        </w:tabs>
        <w:autoSpaceDE w:val="0"/>
        <w:autoSpaceDN w:val="0"/>
        <w:adjustRightInd w:val="0"/>
        <w:ind w:left="360"/>
        <w:jc w:val="both"/>
        <w:rPr>
          <w:iCs/>
          <w:color w:val="231F20"/>
          <w:lang w:val="en-US"/>
        </w:rPr>
      </w:pPr>
    </w:p>
    <w:p>
      <w:pPr>
        <w:tabs>
          <w:tab w:val="left" w:pos="360"/>
        </w:tabs>
        <w:autoSpaceDE w:val="0"/>
        <w:autoSpaceDN w:val="0"/>
        <w:adjustRightInd w:val="0"/>
        <w:ind w:left="360"/>
        <w:jc w:val="both"/>
        <w:rPr>
          <w:iCs/>
          <w:color w:val="231F20"/>
          <w:lang w:val="en-US"/>
        </w:rPr>
      </w:pPr>
      <w:r>
        <w:rPr>
          <w:iCs/>
          <w:color w:val="231F20"/>
          <w:lang w:val="en-US"/>
        </w:rPr>
        <w:t>Explain possible causes to why IT projects fail and propose solutions to prevent failure stated with detailed discussion on processes, tools and techniques as follows:</w:t>
      </w:r>
    </w:p>
    <w:p>
      <w:pPr>
        <w:tabs>
          <w:tab w:val="left" w:pos="360"/>
        </w:tabs>
        <w:autoSpaceDE w:val="0"/>
        <w:autoSpaceDN w:val="0"/>
        <w:adjustRightInd w:val="0"/>
        <w:ind w:left="360"/>
        <w:jc w:val="both"/>
        <w:rPr>
          <w:iCs/>
          <w:color w:val="231F20"/>
          <w:lang w:val="en-US"/>
        </w:rPr>
      </w:pPr>
    </w:p>
    <w:p>
      <w:pPr>
        <w:pStyle w:val="40"/>
        <w:numPr>
          <w:ilvl w:val="0"/>
          <w:numId w:val="10"/>
        </w:numPr>
        <w:tabs>
          <w:tab w:val="left" w:pos="360"/>
        </w:tabs>
        <w:autoSpaceDE w:val="0"/>
        <w:autoSpaceDN w:val="0"/>
        <w:adjustRightInd w:val="0"/>
        <w:jc w:val="both"/>
        <w:rPr>
          <w:color w:val="231F20"/>
          <w:lang w:val="en-US"/>
        </w:rPr>
      </w:pPr>
      <w:r>
        <w:rPr>
          <w:iCs/>
          <w:color w:val="231F20"/>
          <w:lang w:val="en-US"/>
        </w:rPr>
        <w:t xml:space="preserve">Discuss </w:t>
      </w:r>
      <w:r>
        <w:rPr>
          <w:b/>
          <w:bCs/>
          <w:iCs/>
          <w:color w:val="231F20"/>
          <w:lang w:val="en-US"/>
        </w:rPr>
        <w:t>TWO (2)</w:t>
      </w:r>
      <w:r>
        <w:rPr>
          <w:iCs/>
          <w:color w:val="231F20"/>
          <w:lang w:val="en-US"/>
        </w:rPr>
        <w:t xml:space="preserve"> specific issues that can cause project failure. The issues must involve </w:t>
      </w:r>
      <w:r>
        <w:rPr>
          <w:b/>
          <w:bCs/>
          <w:iCs/>
          <w:color w:val="231F20"/>
          <w:lang w:val="en-US"/>
        </w:rPr>
        <w:t>different Process Groups</w:t>
      </w:r>
    </w:p>
    <w:p>
      <w:pPr>
        <w:pStyle w:val="40"/>
        <w:numPr>
          <w:ilvl w:val="0"/>
          <w:numId w:val="10"/>
        </w:numPr>
        <w:tabs>
          <w:tab w:val="left" w:pos="360"/>
        </w:tabs>
        <w:autoSpaceDE w:val="0"/>
        <w:autoSpaceDN w:val="0"/>
        <w:adjustRightInd w:val="0"/>
        <w:jc w:val="both"/>
        <w:rPr>
          <w:color w:val="231F20"/>
          <w:lang w:val="en-US"/>
        </w:rPr>
      </w:pPr>
      <w:r>
        <w:rPr>
          <w:color w:val="231F20"/>
          <w:lang w:val="en-US"/>
        </w:rPr>
        <w:t>Appropriate mapping of issues/solutions to the Process Groups &amp; Knowledge Areas</w:t>
      </w:r>
    </w:p>
    <w:p>
      <w:pPr>
        <w:pStyle w:val="40"/>
        <w:numPr>
          <w:ilvl w:val="0"/>
          <w:numId w:val="10"/>
        </w:numPr>
        <w:tabs>
          <w:tab w:val="left" w:pos="360"/>
        </w:tabs>
        <w:autoSpaceDE w:val="0"/>
        <w:autoSpaceDN w:val="0"/>
        <w:adjustRightInd w:val="0"/>
        <w:jc w:val="both"/>
        <w:rPr>
          <w:color w:val="231F20"/>
          <w:lang w:val="en-US"/>
        </w:rPr>
      </w:pPr>
      <w:r>
        <w:rPr>
          <w:color w:val="231F20"/>
          <w:lang w:val="en-US"/>
        </w:rPr>
        <w:t xml:space="preserve">Propose </w:t>
      </w:r>
      <w:r>
        <w:rPr>
          <w:b/>
          <w:bCs/>
          <w:iCs/>
          <w:color w:val="231F20"/>
          <w:lang w:val="en-US"/>
        </w:rPr>
        <w:t>TWO (2)</w:t>
      </w:r>
      <w:r>
        <w:rPr>
          <w:color w:val="231F20"/>
          <w:lang w:val="en-US"/>
        </w:rPr>
        <w:t xml:space="preserve"> solutions for each of the abovementioned issues with justifications. The solutions must involve </w:t>
      </w:r>
      <w:r>
        <w:rPr>
          <w:b/>
          <w:bCs/>
          <w:color w:val="231F20"/>
          <w:lang w:val="en-US"/>
        </w:rPr>
        <w:t>different Knowledge Areas</w:t>
      </w:r>
      <w:r>
        <w:rPr>
          <w:color w:val="231F20"/>
          <w:lang w:val="en-US"/>
        </w:rPr>
        <w:t>. Solutions provided here must be different from the tools/techniques proposed in the group component</w:t>
      </w:r>
    </w:p>
    <w:p>
      <w:pPr>
        <w:pStyle w:val="40"/>
        <w:numPr>
          <w:ilvl w:val="0"/>
          <w:numId w:val="10"/>
        </w:numPr>
        <w:tabs>
          <w:tab w:val="left" w:pos="360"/>
        </w:tabs>
        <w:autoSpaceDE w:val="0"/>
        <w:autoSpaceDN w:val="0"/>
        <w:adjustRightInd w:val="0"/>
        <w:jc w:val="both"/>
        <w:rPr>
          <w:color w:val="231F20"/>
          <w:lang w:val="en-US"/>
        </w:rPr>
      </w:pPr>
      <w:r>
        <w:rPr>
          <w:color w:val="231F20"/>
          <w:lang w:val="en-US"/>
        </w:rPr>
        <w:t xml:space="preserve">Providing supporting samples to show practical implementation of the solutions </w:t>
      </w:r>
    </w:p>
    <w:p>
      <w:pPr>
        <w:pBdr>
          <w:bottom w:val="dashed" w:color="auto" w:sz="4" w:space="1"/>
        </w:pBdr>
        <w:jc w:val="both"/>
        <w:rPr>
          <w:b/>
        </w:rPr>
      </w:pPr>
    </w:p>
    <w:p>
      <w:pPr>
        <w:ind w:left="360"/>
        <w:jc w:val="both"/>
        <w:rPr>
          <w:b/>
        </w:rPr>
      </w:pPr>
    </w:p>
    <w:p>
      <w:pPr>
        <w:ind w:left="360"/>
        <w:jc w:val="both"/>
        <w:rPr>
          <w:b/>
        </w:rPr>
      </w:pPr>
      <w:r>
        <w:rPr>
          <w:b/>
        </w:rPr>
        <w:t>Breakdown of Criteria (100%):</w:t>
      </w:r>
    </w:p>
    <w:p>
      <w:pPr>
        <w:ind w:left="360"/>
        <w:jc w:val="both"/>
        <w:rPr>
          <w:b/>
          <w:bCs/>
        </w:rPr>
      </w:pPr>
    </w:p>
    <w:p>
      <w:pPr>
        <w:pStyle w:val="40"/>
        <w:numPr>
          <w:ilvl w:val="0"/>
          <w:numId w:val="11"/>
        </w:numPr>
        <w:autoSpaceDE w:val="0"/>
        <w:autoSpaceDN w:val="0"/>
        <w:adjustRightInd w:val="0"/>
        <w:jc w:val="both"/>
        <w:rPr>
          <w:b/>
          <w:bCs/>
          <w:iCs/>
          <w:color w:val="231F20"/>
          <w:lang w:val="en-US"/>
        </w:rPr>
      </w:pPr>
      <w:r>
        <w:rPr>
          <w:b/>
          <w:bCs/>
          <w:iCs/>
          <w:color w:val="231F20"/>
          <w:lang w:val="en-US"/>
        </w:rPr>
        <w:t>Discussion of Issues (15%)</w:t>
      </w:r>
    </w:p>
    <w:p>
      <w:pPr>
        <w:pStyle w:val="40"/>
        <w:numPr>
          <w:ilvl w:val="0"/>
          <w:numId w:val="12"/>
        </w:numPr>
        <w:autoSpaceDE w:val="0"/>
        <w:autoSpaceDN w:val="0"/>
        <w:adjustRightInd w:val="0"/>
        <w:ind w:left="1418"/>
        <w:jc w:val="both"/>
        <w:rPr>
          <w:iCs/>
          <w:color w:val="231F20"/>
          <w:lang w:val="en-US"/>
        </w:rPr>
      </w:pPr>
      <w:r>
        <w:rPr>
          <w:iCs/>
          <w:color w:val="231F20"/>
          <w:lang w:val="en-US"/>
        </w:rPr>
        <w:t>Provide explanations of the common failures for IT projects</w:t>
      </w:r>
    </w:p>
    <w:p>
      <w:pPr>
        <w:pStyle w:val="40"/>
        <w:numPr>
          <w:ilvl w:val="0"/>
          <w:numId w:val="11"/>
        </w:numPr>
        <w:autoSpaceDE w:val="0"/>
        <w:autoSpaceDN w:val="0"/>
        <w:adjustRightInd w:val="0"/>
        <w:jc w:val="both"/>
        <w:rPr>
          <w:b/>
          <w:bCs/>
          <w:iCs/>
          <w:color w:val="231F20"/>
          <w:lang w:val="en-US"/>
        </w:rPr>
      </w:pPr>
      <w:r>
        <w:rPr>
          <w:b/>
          <w:bCs/>
          <w:iCs/>
          <w:color w:val="231F20"/>
          <w:lang w:val="en-US"/>
        </w:rPr>
        <w:t>Mapping of Issues/Solutions/Tools/Techniques (15%)</w:t>
      </w:r>
    </w:p>
    <w:p>
      <w:pPr>
        <w:pStyle w:val="40"/>
        <w:numPr>
          <w:ilvl w:val="0"/>
          <w:numId w:val="12"/>
        </w:numPr>
        <w:autoSpaceDE w:val="0"/>
        <w:autoSpaceDN w:val="0"/>
        <w:adjustRightInd w:val="0"/>
        <w:ind w:left="1418"/>
        <w:jc w:val="both"/>
        <w:rPr>
          <w:iCs/>
          <w:color w:val="231F20"/>
          <w:lang w:val="en-US"/>
        </w:rPr>
      </w:pPr>
      <w:r>
        <w:rPr>
          <w:iCs/>
          <w:color w:val="231F20"/>
          <w:lang w:val="en-US"/>
        </w:rPr>
        <w:t>Presented in a format of a table</w:t>
      </w:r>
    </w:p>
    <w:p>
      <w:pPr>
        <w:pStyle w:val="40"/>
        <w:numPr>
          <w:ilvl w:val="0"/>
          <w:numId w:val="11"/>
        </w:numPr>
        <w:autoSpaceDE w:val="0"/>
        <w:autoSpaceDN w:val="0"/>
        <w:adjustRightInd w:val="0"/>
        <w:jc w:val="both"/>
        <w:rPr>
          <w:b/>
          <w:bCs/>
          <w:iCs/>
          <w:color w:val="231F20"/>
          <w:lang w:val="en-US"/>
        </w:rPr>
      </w:pPr>
      <w:r>
        <w:rPr>
          <w:b/>
          <w:bCs/>
          <w:iCs/>
          <w:color w:val="231F20"/>
          <w:lang w:val="en-US"/>
        </w:rPr>
        <w:t>Justification of Solutions (35%)</w:t>
      </w:r>
    </w:p>
    <w:p>
      <w:pPr>
        <w:pStyle w:val="40"/>
        <w:numPr>
          <w:ilvl w:val="0"/>
          <w:numId w:val="12"/>
        </w:numPr>
        <w:autoSpaceDE w:val="0"/>
        <w:autoSpaceDN w:val="0"/>
        <w:adjustRightInd w:val="0"/>
        <w:ind w:left="1418"/>
        <w:jc w:val="both"/>
        <w:rPr>
          <w:b/>
          <w:bCs/>
          <w:iCs/>
          <w:color w:val="231F20"/>
          <w:lang w:val="en-US"/>
        </w:rPr>
      </w:pPr>
      <w:r>
        <w:rPr>
          <w:iCs/>
          <w:color w:val="231F20"/>
          <w:lang w:val="en-US"/>
        </w:rPr>
        <w:t>Relation to the case study is crucial</w:t>
      </w:r>
    </w:p>
    <w:p>
      <w:pPr>
        <w:pStyle w:val="40"/>
        <w:numPr>
          <w:ilvl w:val="0"/>
          <w:numId w:val="11"/>
        </w:numPr>
        <w:autoSpaceDE w:val="0"/>
        <w:autoSpaceDN w:val="0"/>
        <w:adjustRightInd w:val="0"/>
        <w:jc w:val="both"/>
        <w:rPr>
          <w:b/>
          <w:bCs/>
          <w:iCs/>
          <w:color w:val="231F20"/>
          <w:lang w:val="en-US"/>
        </w:rPr>
      </w:pPr>
      <w:r>
        <w:rPr>
          <w:b/>
          <w:bCs/>
          <w:iCs/>
          <w:color w:val="231F20"/>
          <w:lang w:val="en-US"/>
        </w:rPr>
        <w:t>Samples (35%)</w:t>
      </w:r>
    </w:p>
    <w:p>
      <w:pPr>
        <w:pStyle w:val="40"/>
        <w:numPr>
          <w:ilvl w:val="0"/>
          <w:numId w:val="12"/>
        </w:numPr>
        <w:autoSpaceDE w:val="0"/>
        <w:autoSpaceDN w:val="0"/>
        <w:adjustRightInd w:val="0"/>
        <w:ind w:left="1418"/>
        <w:jc w:val="both"/>
        <w:rPr>
          <w:b/>
          <w:bCs/>
          <w:color w:val="231F20"/>
          <w:lang w:val="en-US"/>
        </w:rPr>
      </w:pPr>
      <w:r>
        <w:rPr>
          <w:color w:val="231F20"/>
          <w:lang w:val="en-US"/>
        </w:rPr>
        <w:t>Samples provided must be actual representations of the case study’s implementation</w:t>
      </w:r>
    </w:p>
    <w:p>
      <w:pPr>
        <w:jc w:val="center"/>
        <w:rPr>
          <w:b/>
          <w:bCs/>
          <w:szCs w:val="22"/>
        </w:rPr>
      </w:pPr>
      <w:r>
        <w:rPr>
          <w:b/>
          <w:bCs/>
          <w:szCs w:val="22"/>
        </w:rPr>
        <w:t>Incourse Assignment – Marking Scheme</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3"/>
        <w:gridCol w:w="1699"/>
        <w:gridCol w:w="1699"/>
        <w:gridCol w:w="1699"/>
        <w:gridCol w:w="1700"/>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972" w:type="pct"/>
            <w:shd w:val="clear" w:color="auto" w:fill="D0CECE" w:themeFill="background2" w:themeFillShade="E6"/>
            <w:vAlign w:val="center"/>
          </w:tcPr>
          <w:p>
            <w:pPr>
              <w:jc w:val="center"/>
              <w:rPr>
                <w:b/>
                <w:bCs/>
                <w:sz w:val="20"/>
                <w:szCs w:val="20"/>
                <w:lang w:val="en-MY"/>
              </w:rPr>
            </w:pPr>
            <w:r>
              <w:rPr>
                <w:b/>
                <w:bCs/>
                <w:sz w:val="20"/>
                <w:szCs w:val="20"/>
                <w:lang w:val="en-MY"/>
              </w:rPr>
              <w:t>GROUP COMPONENTS (100%)</w:t>
            </w:r>
          </w:p>
        </w:tc>
        <w:tc>
          <w:tcPr>
            <w:tcW w:w="831" w:type="pct"/>
            <w:shd w:val="clear" w:color="auto" w:fill="auto"/>
            <w:vAlign w:val="center"/>
          </w:tcPr>
          <w:p>
            <w:pPr>
              <w:jc w:val="center"/>
              <w:rPr>
                <w:b/>
                <w:bCs/>
                <w:color w:val="000000"/>
                <w:sz w:val="20"/>
                <w:szCs w:val="20"/>
              </w:rPr>
            </w:pPr>
            <w:r>
              <w:rPr>
                <w:b/>
                <w:bCs/>
                <w:color w:val="000000"/>
                <w:sz w:val="20"/>
                <w:szCs w:val="20"/>
              </w:rPr>
              <w:t>DISTINCTION</w:t>
            </w:r>
          </w:p>
          <w:p>
            <w:pPr>
              <w:jc w:val="center"/>
              <w:rPr>
                <w:b/>
                <w:bCs/>
                <w:color w:val="000000"/>
                <w:sz w:val="20"/>
                <w:szCs w:val="20"/>
              </w:rPr>
            </w:pPr>
            <w:r>
              <w:rPr>
                <w:b/>
                <w:bCs/>
                <w:color w:val="000000"/>
                <w:sz w:val="20"/>
                <w:szCs w:val="20"/>
              </w:rPr>
              <w:t>(75 – 100)</w:t>
            </w:r>
          </w:p>
        </w:tc>
        <w:tc>
          <w:tcPr>
            <w:tcW w:w="814" w:type="pct"/>
            <w:shd w:val="clear" w:color="auto" w:fill="auto"/>
            <w:vAlign w:val="center"/>
          </w:tcPr>
          <w:p>
            <w:pPr>
              <w:jc w:val="center"/>
              <w:rPr>
                <w:b/>
                <w:bCs/>
                <w:color w:val="000000"/>
                <w:sz w:val="20"/>
                <w:szCs w:val="20"/>
              </w:rPr>
            </w:pPr>
            <w:r>
              <w:rPr>
                <w:b/>
                <w:bCs/>
                <w:color w:val="000000"/>
                <w:sz w:val="20"/>
                <w:szCs w:val="20"/>
              </w:rPr>
              <w:t>CREDIT</w:t>
            </w:r>
          </w:p>
          <w:p>
            <w:pPr>
              <w:jc w:val="center"/>
              <w:rPr>
                <w:b/>
                <w:bCs/>
                <w:color w:val="000000"/>
                <w:sz w:val="20"/>
                <w:szCs w:val="20"/>
              </w:rPr>
            </w:pPr>
            <w:r>
              <w:rPr>
                <w:b/>
                <w:bCs/>
                <w:color w:val="000000"/>
                <w:sz w:val="20"/>
                <w:szCs w:val="20"/>
              </w:rPr>
              <w:t>(65 – 74)</w:t>
            </w:r>
          </w:p>
        </w:tc>
        <w:tc>
          <w:tcPr>
            <w:tcW w:w="767" w:type="pct"/>
            <w:shd w:val="clear" w:color="auto" w:fill="auto"/>
            <w:vAlign w:val="center"/>
          </w:tcPr>
          <w:p>
            <w:pPr>
              <w:jc w:val="center"/>
              <w:rPr>
                <w:b/>
                <w:bCs/>
                <w:color w:val="000000"/>
                <w:sz w:val="20"/>
                <w:szCs w:val="20"/>
              </w:rPr>
            </w:pPr>
            <w:r>
              <w:rPr>
                <w:b/>
                <w:bCs/>
                <w:color w:val="000000"/>
                <w:sz w:val="20"/>
                <w:szCs w:val="20"/>
              </w:rPr>
              <w:t>PASS</w:t>
            </w:r>
          </w:p>
          <w:p>
            <w:pPr>
              <w:jc w:val="center"/>
              <w:rPr>
                <w:b/>
                <w:bCs/>
                <w:color w:val="000000"/>
                <w:sz w:val="20"/>
                <w:szCs w:val="20"/>
              </w:rPr>
            </w:pPr>
            <w:r>
              <w:rPr>
                <w:b/>
                <w:bCs/>
                <w:color w:val="000000"/>
                <w:sz w:val="20"/>
                <w:szCs w:val="20"/>
              </w:rPr>
              <w:t>(50 – 64)</w:t>
            </w:r>
          </w:p>
        </w:tc>
        <w:tc>
          <w:tcPr>
            <w:tcW w:w="769" w:type="pct"/>
            <w:shd w:val="clear" w:color="auto" w:fill="auto"/>
            <w:vAlign w:val="center"/>
          </w:tcPr>
          <w:p>
            <w:pPr>
              <w:jc w:val="center"/>
              <w:rPr>
                <w:b/>
                <w:bCs/>
                <w:color w:val="000000"/>
                <w:sz w:val="20"/>
                <w:szCs w:val="20"/>
              </w:rPr>
            </w:pPr>
            <w:r>
              <w:rPr>
                <w:b/>
                <w:bCs/>
                <w:color w:val="000000"/>
                <w:sz w:val="20"/>
                <w:szCs w:val="20"/>
              </w:rPr>
              <w:t>MARGINAL FAIL</w:t>
            </w:r>
          </w:p>
          <w:p>
            <w:pPr>
              <w:jc w:val="center"/>
              <w:rPr>
                <w:b/>
                <w:bCs/>
                <w:color w:val="000000"/>
                <w:sz w:val="20"/>
                <w:szCs w:val="20"/>
              </w:rPr>
            </w:pPr>
            <w:r>
              <w:rPr>
                <w:b/>
                <w:bCs/>
                <w:color w:val="000000"/>
                <w:sz w:val="20"/>
                <w:szCs w:val="20"/>
              </w:rPr>
              <w:t>(40 – 49)</w:t>
            </w:r>
          </w:p>
        </w:tc>
        <w:tc>
          <w:tcPr>
            <w:tcW w:w="847" w:type="pct"/>
            <w:shd w:val="clear" w:color="auto" w:fill="auto"/>
            <w:vAlign w:val="center"/>
          </w:tcPr>
          <w:p>
            <w:pPr>
              <w:jc w:val="center"/>
              <w:rPr>
                <w:b/>
                <w:bCs/>
                <w:color w:val="000000"/>
                <w:sz w:val="20"/>
                <w:szCs w:val="20"/>
              </w:rPr>
            </w:pPr>
            <w:r>
              <w:rPr>
                <w:b/>
                <w:bCs/>
                <w:color w:val="000000"/>
                <w:sz w:val="20"/>
                <w:szCs w:val="20"/>
              </w:rPr>
              <w:t>FAIL</w:t>
            </w:r>
          </w:p>
          <w:p>
            <w:pPr>
              <w:jc w:val="center"/>
              <w:rPr>
                <w:b/>
                <w:bCs/>
                <w:color w:val="000000"/>
                <w:sz w:val="20"/>
                <w:szCs w:val="20"/>
              </w:rPr>
            </w:pPr>
            <w:r>
              <w:rPr>
                <w:b/>
                <w:bCs/>
                <w:color w:val="000000"/>
                <w:sz w:val="20"/>
                <w:szCs w:val="20"/>
              </w:rPr>
              <w:t>(0 – 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972" w:type="pct"/>
            <w:shd w:val="clear" w:color="auto" w:fill="auto"/>
          </w:tcPr>
          <w:p>
            <w:pPr>
              <w:rPr>
                <w:b/>
                <w:bCs/>
                <w:color w:val="000000"/>
                <w:sz w:val="20"/>
                <w:szCs w:val="20"/>
              </w:rPr>
            </w:pPr>
            <w:r>
              <w:rPr>
                <w:b/>
                <w:bCs/>
                <w:color w:val="000000"/>
                <w:sz w:val="20"/>
                <w:szCs w:val="20"/>
              </w:rPr>
              <w:t>Comparative Analysis</w:t>
            </w:r>
            <w:r>
              <w:rPr>
                <w:b/>
                <w:bCs/>
                <w:color w:val="000000"/>
                <w:sz w:val="20"/>
                <w:szCs w:val="20"/>
              </w:rPr>
              <w:br w:type="textWrapping"/>
            </w:r>
            <w:r>
              <w:rPr>
                <w:b/>
                <w:bCs/>
                <w:color w:val="000000"/>
                <w:sz w:val="20"/>
                <w:szCs w:val="20"/>
              </w:rPr>
              <w:br w:type="textWrapping"/>
            </w:r>
            <w:r>
              <w:rPr>
                <w:b/>
                <w:bCs/>
                <w:color w:val="000000"/>
                <w:sz w:val="20"/>
                <w:szCs w:val="20"/>
              </w:rPr>
              <w:t>(50%) Establishing the appropriateness level of different project management standards</w:t>
            </w:r>
          </w:p>
        </w:tc>
        <w:tc>
          <w:tcPr>
            <w:tcW w:w="831" w:type="pct"/>
            <w:shd w:val="clear" w:color="auto" w:fill="auto"/>
          </w:tcPr>
          <w:p>
            <w:pPr>
              <w:rPr>
                <w:color w:val="000000"/>
                <w:sz w:val="20"/>
                <w:szCs w:val="20"/>
              </w:rPr>
            </w:pPr>
            <w:r>
              <w:rPr>
                <w:color w:val="000000"/>
                <w:sz w:val="20"/>
                <w:szCs w:val="20"/>
              </w:rPr>
              <w:t xml:space="preserve">Very good in establishing the appropriateness level of different project management </w:t>
            </w:r>
          </w:p>
        </w:tc>
        <w:tc>
          <w:tcPr>
            <w:tcW w:w="814" w:type="pct"/>
            <w:shd w:val="clear" w:color="auto" w:fill="auto"/>
          </w:tcPr>
          <w:p>
            <w:pPr>
              <w:rPr>
                <w:color w:val="000000"/>
                <w:sz w:val="20"/>
                <w:szCs w:val="20"/>
              </w:rPr>
            </w:pPr>
            <w:r>
              <w:rPr>
                <w:color w:val="000000"/>
                <w:sz w:val="20"/>
                <w:szCs w:val="20"/>
              </w:rPr>
              <w:t xml:space="preserve">Good in Establishing the appropriateness level of different project </w:t>
            </w:r>
          </w:p>
        </w:tc>
        <w:tc>
          <w:tcPr>
            <w:tcW w:w="767" w:type="pct"/>
            <w:shd w:val="clear" w:color="auto" w:fill="auto"/>
          </w:tcPr>
          <w:p>
            <w:pPr>
              <w:rPr>
                <w:color w:val="000000"/>
                <w:sz w:val="20"/>
                <w:szCs w:val="20"/>
              </w:rPr>
            </w:pPr>
            <w:r>
              <w:rPr>
                <w:color w:val="000000"/>
                <w:sz w:val="20"/>
                <w:szCs w:val="20"/>
              </w:rPr>
              <w:t xml:space="preserve">Average in Establishing the appropriateness level of different project </w:t>
            </w:r>
          </w:p>
        </w:tc>
        <w:tc>
          <w:tcPr>
            <w:tcW w:w="769" w:type="pct"/>
            <w:shd w:val="clear" w:color="auto" w:fill="auto"/>
          </w:tcPr>
          <w:p>
            <w:pPr>
              <w:rPr>
                <w:color w:val="000000"/>
                <w:sz w:val="20"/>
                <w:szCs w:val="20"/>
              </w:rPr>
            </w:pPr>
            <w:r>
              <w:rPr>
                <w:color w:val="000000"/>
                <w:sz w:val="20"/>
                <w:szCs w:val="20"/>
              </w:rPr>
              <w:t xml:space="preserve">Poor in Establishing the appropriateness level of different project management </w:t>
            </w:r>
          </w:p>
        </w:tc>
        <w:tc>
          <w:tcPr>
            <w:tcW w:w="847" w:type="pct"/>
            <w:shd w:val="clear" w:color="auto" w:fill="auto"/>
          </w:tcPr>
          <w:p>
            <w:pPr>
              <w:rPr>
                <w:color w:val="000000"/>
                <w:sz w:val="20"/>
                <w:szCs w:val="20"/>
              </w:rPr>
            </w:pPr>
            <w:r>
              <w:rPr>
                <w:color w:val="000000"/>
                <w:sz w:val="20"/>
                <w:szCs w:val="20"/>
              </w:rPr>
              <w:t>No appropriateness level of different project management standards included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1" w:hRule="atLeast"/>
        </w:trPr>
        <w:tc>
          <w:tcPr>
            <w:tcW w:w="972" w:type="pct"/>
            <w:shd w:val="clear" w:color="auto" w:fill="auto"/>
          </w:tcPr>
          <w:p>
            <w:pPr>
              <w:rPr>
                <w:b/>
                <w:bCs/>
                <w:color w:val="000000"/>
                <w:sz w:val="20"/>
                <w:szCs w:val="20"/>
              </w:rPr>
            </w:pPr>
            <w:r>
              <w:rPr>
                <w:b/>
                <w:bCs/>
                <w:color w:val="000000"/>
                <w:sz w:val="20"/>
                <w:szCs w:val="20"/>
              </w:rPr>
              <w:t xml:space="preserve">Initiating Projects      </w:t>
            </w:r>
            <w:r>
              <w:rPr>
                <w:b/>
                <w:bCs/>
                <w:color w:val="000000"/>
                <w:sz w:val="20"/>
                <w:szCs w:val="20"/>
              </w:rPr>
              <w:br w:type="textWrapping"/>
            </w:r>
            <w:r>
              <w:rPr>
                <w:b/>
                <w:bCs/>
                <w:color w:val="000000"/>
                <w:sz w:val="20"/>
                <w:szCs w:val="20"/>
              </w:rPr>
              <w:br w:type="textWrapping"/>
            </w:r>
            <w:r>
              <w:rPr>
                <w:b/>
                <w:bCs/>
                <w:color w:val="000000"/>
                <w:sz w:val="20"/>
                <w:szCs w:val="20"/>
              </w:rPr>
              <w:t>(50%) Discussion of the important tools/techniques as well as samples for initiating projects</w:t>
            </w:r>
          </w:p>
        </w:tc>
        <w:tc>
          <w:tcPr>
            <w:tcW w:w="831" w:type="pct"/>
            <w:shd w:val="clear" w:color="auto" w:fill="auto"/>
          </w:tcPr>
          <w:p>
            <w:pPr>
              <w:rPr>
                <w:color w:val="000000"/>
                <w:sz w:val="20"/>
                <w:szCs w:val="20"/>
              </w:rPr>
            </w:pPr>
            <w:r>
              <w:rPr>
                <w:color w:val="000000"/>
                <w:sz w:val="20"/>
                <w:szCs w:val="20"/>
              </w:rPr>
              <w:t>Well establishment of connecting the ideas to the case study and excellent samples presented</w:t>
            </w:r>
          </w:p>
        </w:tc>
        <w:tc>
          <w:tcPr>
            <w:tcW w:w="814" w:type="pct"/>
            <w:shd w:val="clear" w:color="auto" w:fill="auto"/>
          </w:tcPr>
          <w:p>
            <w:pPr>
              <w:rPr>
                <w:color w:val="000000"/>
                <w:sz w:val="20"/>
                <w:szCs w:val="20"/>
              </w:rPr>
            </w:pPr>
            <w:r>
              <w:rPr>
                <w:color w:val="000000"/>
                <w:sz w:val="20"/>
                <w:szCs w:val="20"/>
              </w:rPr>
              <w:t>Good in connecting the ideas to the case study with appropriate samples presented</w:t>
            </w:r>
          </w:p>
        </w:tc>
        <w:tc>
          <w:tcPr>
            <w:tcW w:w="767" w:type="pct"/>
            <w:shd w:val="clear" w:color="auto" w:fill="auto"/>
          </w:tcPr>
          <w:p>
            <w:pPr>
              <w:rPr>
                <w:color w:val="000000"/>
                <w:sz w:val="20"/>
                <w:szCs w:val="20"/>
              </w:rPr>
            </w:pPr>
            <w:r>
              <w:rPr>
                <w:color w:val="000000"/>
                <w:sz w:val="20"/>
                <w:szCs w:val="20"/>
              </w:rPr>
              <w:t>Average in connecting the ideas to the case study with sufficient samples presented</w:t>
            </w:r>
          </w:p>
        </w:tc>
        <w:tc>
          <w:tcPr>
            <w:tcW w:w="769" w:type="pct"/>
            <w:shd w:val="clear" w:color="auto" w:fill="auto"/>
          </w:tcPr>
          <w:p>
            <w:pPr>
              <w:rPr>
                <w:color w:val="000000"/>
                <w:sz w:val="20"/>
                <w:szCs w:val="20"/>
              </w:rPr>
            </w:pPr>
            <w:r>
              <w:rPr>
                <w:color w:val="000000"/>
                <w:sz w:val="20"/>
                <w:szCs w:val="20"/>
              </w:rPr>
              <w:t>Poor Connecting the ideas to the case study with insufficient samples presented</w:t>
            </w:r>
          </w:p>
        </w:tc>
        <w:tc>
          <w:tcPr>
            <w:tcW w:w="847" w:type="pct"/>
            <w:shd w:val="clear" w:color="auto" w:fill="auto"/>
          </w:tcPr>
          <w:p>
            <w:pPr>
              <w:rPr>
                <w:color w:val="000000"/>
                <w:sz w:val="20"/>
                <w:szCs w:val="20"/>
              </w:rPr>
            </w:pPr>
            <w:r>
              <w:rPr>
                <w:color w:val="000000"/>
                <w:sz w:val="20"/>
                <w:szCs w:val="20"/>
              </w:rPr>
              <w:t>Not connecting the ideas to the case study with lack of samples presented</w:t>
            </w:r>
          </w:p>
        </w:tc>
      </w:tr>
    </w:tbl>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6"/>
        <w:gridCol w:w="1738"/>
        <w:gridCol w:w="1738"/>
        <w:gridCol w:w="1592"/>
        <w:gridCol w:w="1594"/>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972" w:type="pct"/>
            <w:shd w:val="clear" w:color="auto" w:fill="D0CECE" w:themeFill="background2" w:themeFillShade="E6"/>
            <w:vAlign w:val="center"/>
          </w:tcPr>
          <w:p>
            <w:pPr>
              <w:jc w:val="center"/>
              <w:rPr>
                <w:b/>
                <w:bCs/>
                <w:sz w:val="20"/>
                <w:szCs w:val="20"/>
                <w:lang w:val="en-MY"/>
              </w:rPr>
            </w:pPr>
            <w:r>
              <w:rPr>
                <w:b/>
                <w:bCs/>
                <w:sz w:val="20"/>
                <w:szCs w:val="20"/>
                <w:lang w:val="en-MY"/>
              </w:rPr>
              <w:t>INDIVIDUAL COMPONENTS</w:t>
            </w:r>
          </w:p>
          <w:p>
            <w:pPr>
              <w:jc w:val="center"/>
              <w:rPr>
                <w:b/>
                <w:bCs/>
                <w:sz w:val="20"/>
                <w:szCs w:val="20"/>
                <w:lang w:val="en-MY"/>
              </w:rPr>
            </w:pPr>
            <w:r>
              <w:rPr>
                <w:b/>
                <w:bCs/>
                <w:sz w:val="20"/>
                <w:szCs w:val="20"/>
                <w:lang w:val="en-MY"/>
              </w:rPr>
              <w:t>(100%)</w:t>
            </w:r>
          </w:p>
        </w:tc>
        <w:tc>
          <w:tcPr>
            <w:tcW w:w="834" w:type="pct"/>
            <w:shd w:val="clear" w:color="auto" w:fill="auto"/>
            <w:vAlign w:val="center"/>
          </w:tcPr>
          <w:p>
            <w:pPr>
              <w:jc w:val="center"/>
              <w:rPr>
                <w:b/>
                <w:bCs/>
                <w:color w:val="000000"/>
                <w:sz w:val="20"/>
                <w:szCs w:val="20"/>
              </w:rPr>
            </w:pPr>
            <w:r>
              <w:rPr>
                <w:b/>
                <w:bCs/>
                <w:color w:val="000000"/>
                <w:sz w:val="20"/>
                <w:szCs w:val="20"/>
              </w:rPr>
              <w:t>DISTINCTION</w:t>
            </w:r>
          </w:p>
          <w:p>
            <w:pPr>
              <w:jc w:val="center"/>
              <w:rPr>
                <w:b/>
                <w:bCs/>
                <w:color w:val="000000"/>
                <w:sz w:val="20"/>
                <w:szCs w:val="20"/>
              </w:rPr>
            </w:pPr>
            <w:r>
              <w:rPr>
                <w:b/>
                <w:bCs/>
                <w:color w:val="000000"/>
                <w:sz w:val="20"/>
                <w:szCs w:val="20"/>
              </w:rPr>
              <w:t>(75 – 100)</w:t>
            </w:r>
          </w:p>
        </w:tc>
        <w:tc>
          <w:tcPr>
            <w:tcW w:w="834" w:type="pct"/>
            <w:shd w:val="clear" w:color="auto" w:fill="auto"/>
            <w:vAlign w:val="center"/>
          </w:tcPr>
          <w:p>
            <w:pPr>
              <w:jc w:val="center"/>
              <w:rPr>
                <w:b/>
                <w:bCs/>
                <w:color w:val="000000"/>
                <w:sz w:val="20"/>
                <w:szCs w:val="20"/>
              </w:rPr>
            </w:pPr>
            <w:r>
              <w:rPr>
                <w:b/>
                <w:bCs/>
                <w:color w:val="000000"/>
                <w:sz w:val="20"/>
                <w:szCs w:val="20"/>
              </w:rPr>
              <w:t>CREDIT</w:t>
            </w:r>
          </w:p>
          <w:p>
            <w:pPr>
              <w:jc w:val="center"/>
              <w:rPr>
                <w:b/>
                <w:bCs/>
                <w:color w:val="000000"/>
                <w:sz w:val="20"/>
                <w:szCs w:val="20"/>
              </w:rPr>
            </w:pPr>
            <w:r>
              <w:rPr>
                <w:b/>
                <w:bCs/>
                <w:color w:val="000000"/>
                <w:sz w:val="20"/>
                <w:szCs w:val="20"/>
              </w:rPr>
              <w:t>(65 – 74)</w:t>
            </w:r>
          </w:p>
        </w:tc>
        <w:tc>
          <w:tcPr>
            <w:tcW w:w="764" w:type="pct"/>
            <w:shd w:val="clear" w:color="auto" w:fill="auto"/>
            <w:vAlign w:val="center"/>
          </w:tcPr>
          <w:p>
            <w:pPr>
              <w:jc w:val="center"/>
              <w:rPr>
                <w:b/>
                <w:bCs/>
                <w:color w:val="000000"/>
                <w:sz w:val="20"/>
                <w:szCs w:val="20"/>
              </w:rPr>
            </w:pPr>
            <w:r>
              <w:rPr>
                <w:b/>
                <w:bCs/>
                <w:color w:val="000000"/>
                <w:sz w:val="20"/>
                <w:szCs w:val="20"/>
              </w:rPr>
              <w:t>PASS</w:t>
            </w:r>
          </w:p>
          <w:p>
            <w:pPr>
              <w:jc w:val="center"/>
              <w:rPr>
                <w:b/>
                <w:bCs/>
                <w:color w:val="000000"/>
                <w:sz w:val="20"/>
                <w:szCs w:val="20"/>
              </w:rPr>
            </w:pPr>
            <w:r>
              <w:rPr>
                <w:b/>
                <w:bCs/>
                <w:color w:val="000000"/>
                <w:sz w:val="20"/>
                <w:szCs w:val="20"/>
              </w:rPr>
              <w:t>(50 – 64)</w:t>
            </w:r>
          </w:p>
        </w:tc>
        <w:tc>
          <w:tcPr>
            <w:tcW w:w="765" w:type="pct"/>
            <w:shd w:val="clear" w:color="auto" w:fill="auto"/>
            <w:vAlign w:val="center"/>
          </w:tcPr>
          <w:p>
            <w:pPr>
              <w:jc w:val="center"/>
              <w:rPr>
                <w:b/>
                <w:bCs/>
                <w:color w:val="000000"/>
                <w:sz w:val="20"/>
                <w:szCs w:val="20"/>
              </w:rPr>
            </w:pPr>
            <w:r>
              <w:rPr>
                <w:b/>
                <w:bCs/>
                <w:color w:val="000000"/>
                <w:sz w:val="20"/>
                <w:szCs w:val="20"/>
              </w:rPr>
              <w:t>MARGINAL FAIL</w:t>
            </w:r>
          </w:p>
          <w:p>
            <w:pPr>
              <w:jc w:val="center"/>
              <w:rPr>
                <w:b/>
                <w:bCs/>
                <w:color w:val="000000"/>
                <w:sz w:val="20"/>
                <w:szCs w:val="20"/>
              </w:rPr>
            </w:pPr>
            <w:r>
              <w:rPr>
                <w:b/>
                <w:bCs/>
                <w:color w:val="000000"/>
                <w:sz w:val="20"/>
                <w:szCs w:val="20"/>
              </w:rPr>
              <w:t>(40 – 49)</w:t>
            </w:r>
          </w:p>
        </w:tc>
        <w:tc>
          <w:tcPr>
            <w:tcW w:w="831" w:type="pct"/>
            <w:shd w:val="clear" w:color="auto" w:fill="auto"/>
            <w:vAlign w:val="center"/>
          </w:tcPr>
          <w:p>
            <w:pPr>
              <w:jc w:val="center"/>
              <w:rPr>
                <w:b/>
                <w:bCs/>
                <w:color w:val="000000"/>
                <w:sz w:val="20"/>
                <w:szCs w:val="20"/>
              </w:rPr>
            </w:pPr>
            <w:r>
              <w:rPr>
                <w:b/>
                <w:bCs/>
                <w:color w:val="000000"/>
                <w:sz w:val="20"/>
                <w:szCs w:val="20"/>
              </w:rPr>
              <w:t>FAIL</w:t>
            </w:r>
          </w:p>
          <w:p>
            <w:pPr>
              <w:jc w:val="center"/>
              <w:rPr>
                <w:b/>
                <w:bCs/>
                <w:color w:val="000000"/>
                <w:sz w:val="20"/>
                <w:szCs w:val="20"/>
              </w:rPr>
            </w:pPr>
            <w:r>
              <w:rPr>
                <w:b/>
                <w:bCs/>
                <w:color w:val="000000"/>
                <w:sz w:val="20"/>
                <w:szCs w:val="20"/>
              </w:rPr>
              <w:t>(0 – 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972" w:type="pct"/>
            <w:shd w:val="clear" w:color="auto" w:fill="auto"/>
          </w:tcPr>
          <w:p>
            <w:pPr>
              <w:rPr>
                <w:b/>
                <w:bCs/>
                <w:color w:val="000000"/>
                <w:sz w:val="20"/>
                <w:szCs w:val="20"/>
              </w:rPr>
            </w:pPr>
            <w:r>
              <w:rPr>
                <w:b/>
                <w:bCs/>
                <w:color w:val="000000"/>
                <w:sz w:val="20"/>
                <w:szCs w:val="20"/>
              </w:rPr>
              <w:t>Discussion of Issues</w:t>
            </w:r>
          </w:p>
          <w:p>
            <w:pPr>
              <w:rPr>
                <w:b/>
                <w:bCs/>
                <w:color w:val="000000"/>
                <w:sz w:val="20"/>
                <w:szCs w:val="20"/>
              </w:rPr>
            </w:pPr>
          </w:p>
          <w:p>
            <w:pPr>
              <w:rPr>
                <w:b/>
                <w:bCs/>
                <w:sz w:val="20"/>
                <w:szCs w:val="20"/>
                <w:lang w:val="en-MY"/>
              </w:rPr>
            </w:pPr>
            <w:r>
              <w:rPr>
                <w:b/>
                <w:bCs/>
                <w:color w:val="000000"/>
                <w:sz w:val="20"/>
                <w:szCs w:val="20"/>
              </w:rPr>
              <w:t>(15%) Provide explanations of the common failures for IT projects</w:t>
            </w:r>
          </w:p>
        </w:tc>
        <w:tc>
          <w:tcPr>
            <w:tcW w:w="834" w:type="pct"/>
            <w:shd w:val="clear" w:color="auto" w:fill="auto"/>
          </w:tcPr>
          <w:p>
            <w:pPr>
              <w:jc w:val="center"/>
              <w:rPr>
                <w:b/>
                <w:bCs/>
                <w:color w:val="000000"/>
                <w:sz w:val="20"/>
                <w:szCs w:val="20"/>
              </w:rPr>
            </w:pPr>
            <w:r>
              <w:rPr>
                <w:color w:val="000000"/>
                <w:sz w:val="20"/>
                <w:szCs w:val="20"/>
              </w:rPr>
              <w:t>Detailed explanation of issues in relation to the case study given within the context of IT projects</w:t>
            </w:r>
          </w:p>
        </w:tc>
        <w:tc>
          <w:tcPr>
            <w:tcW w:w="834" w:type="pct"/>
            <w:shd w:val="clear" w:color="auto" w:fill="auto"/>
          </w:tcPr>
          <w:p>
            <w:pPr>
              <w:jc w:val="center"/>
              <w:rPr>
                <w:b/>
                <w:bCs/>
                <w:color w:val="000000"/>
                <w:sz w:val="20"/>
                <w:szCs w:val="20"/>
              </w:rPr>
            </w:pPr>
            <w:r>
              <w:rPr>
                <w:color w:val="000000"/>
                <w:sz w:val="20"/>
                <w:szCs w:val="20"/>
              </w:rPr>
              <w:t>Issues were explained accordingly with relations established to the case study</w:t>
            </w:r>
          </w:p>
        </w:tc>
        <w:tc>
          <w:tcPr>
            <w:tcW w:w="764" w:type="pct"/>
            <w:shd w:val="clear" w:color="auto" w:fill="auto"/>
          </w:tcPr>
          <w:p>
            <w:pPr>
              <w:jc w:val="center"/>
              <w:rPr>
                <w:b/>
                <w:bCs/>
                <w:color w:val="000000"/>
                <w:sz w:val="20"/>
                <w:szCs w:val="20"/>
              </w:rPr>
            </w:pPr>
            <w:r>
              <w:rPr>
                <w:color w:val="000000"/>
                <w:sz w:val="20"/>
                <w:szCs w:val="20"/>
              </w:rPr>
              <w:t>Issues were related to IT projects, however lacking relation to the case study</w:t>
            </w:r>
          </w:p>
        </w:tc>
        <w:tc>
          <w:tcPr>
            <w:tcW w:w="765" w:type="pct"/>
            <w:shd w:val="clear" w:color="auto" w:fill="auto"/>
          </w:tcPr>
          <w:p>
            <w:pPr>
              <w:jc w:val="center"/>
              <w:rPr>
                <w:b/>
                <w:bCs/>
                <w:color w:val="000000"/>
                <w:sz w:val="20"/>
                <w:szCs w:val="20"/>
              </w:rPr>
            </w:pPr>
            <w:r>
              <w:rPr>
                <w:color w:val="000000"/>
                <w:sz w:val="20"/>
                <w:szCs w:val="20"/>
              </w:rPr>
              <w:t>Issues were defined but were less related to the case study &amp; IT projects</w:t>
            </w:r>
          </w:p>
        </w:tc>
        <w:tc>
          <w:tcPr>
            <w:tcW w:w="831" w:type="pct"/>
            <w:shd w:val="clear" w:color="auto" w:fill="auto"/>
          </w:tcPr>
          <w:p>
            <w:pPr>
              <w:jc w:val="center"/>
              <w:rPr>
                <w:b/>
                <w:bCs/>
                <w:color w:val="000000"/>
                <w:sz w:val="20"/>
                <w:szCs w:val="20"/>
              </w:rPr>
            </w:pPr>
            <w:r>
              <w:rPr>
                <w:color w:val="000000"/>
                <w:sz w:val="20"/>
                <w:szCs w:val="20"/>
              </w:rPr>
              <w:t>Issues were not presented sufficiently with no relation to the case study &amp; IT projects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1" w:hRule="atLeast"/>
        </w:trPr>
        <w:tc>
          <w:tcPr>
            <w:tcW w:w="972" w:type="pct"/>
            <w:shd w:val="clear" w:color="auto" w:fill="auto"/>
          </w:tcPr>
          <w:p>
            <w:pPr>
              <w:rPr>
                <w:b/>
                <w:bCs/>
                <w:color w:val="000000"/>
                <w:sz w:val="20"/>
                <w:szCs w:val="20"/>
              </w:rPr>
            </w:pPr>
            <w:r>
              <w:rPr>
                <w:b/>
                <w:bCs/>
                <w:color w:val="000000"/>
                <w:sz w:val="20"/>
                <w:szCs w:val="20"/>
              </w:rPr>
              <w:t xml:space="preserve">Mapping to Process Groups &amp; Knowledge Areas     </w:t>
            </w:r>
            <w:r>
              <w:rPr>
                <w:b/>
                <w:bCs/>
                <w:color w:val="000000"/>
                <w:sz w:val="20"/>
                <w:szCs w:val="20"/>
              </w:rPr>
              <w:br w:type="textWrapping"/>
            </w:r>
            <w:r>
              <w:rPr>
                <w:b/>
                <w:bCs/>
                <w:color w:val="000000"/>
                <w:sz w:val="20"/>
                <w:szCs w:val="20"/>
              </w:rPr>
              <w:br w:type="textWrapping"/>
            </w:r>
            <w:r>
              <w:rPr>
                <w:b/>
                <w:bCs/>
                <w:color w:val="000000"/>
                <w:sz w:val="20"/>
                <w:szCs w:val="20"/>
              </w:rPr>
              <w:t>(15%) Mapping the selected Tools &amp; Techniques to respective process groups and knowledge areas</w:t>
            </w:r>
          </w:p>
        </w:tc>
        <w:tc>
          <w:tcPr>
            <w:tcW w:w="834" w:type="pct"/>
            <w:shd w:val="clear" w:color="auto" w:fill="auto"/>
          </w:tcPr>
          <w:p>
            <w:pPr>
              <w:rPr>
                <w:color w:val="000000"/>
                <w:sz w:val="20"/>
                <w:szCs w:val="20"/>
              </w:rPr>
            </w:pPr>
            <w:r>
              <w:rPr>
                <w:color w:val="000000"/>
                <w:sz w:val="20"/>
                <w:szCs w:val="20"/>
              </w:rPr>
              <w:t>Well mapped the Tools &amp; Techniques to respective process groups and knowledge areas of PMBOK Standard</w:t>
            </w:r>
          </w:p>
        </w:tc>
        <w:tc>
          <w:tcPr>
            <w:tcW w:w="834" w:type="pct"/>
            <w:shd w:val="clear" w:color="auto" w:fill="auto"/>
          </w:tcPr>
          <w:p>
            <w:pPr>
              <w:rPr>
                <w:color w:val="000000"/>
                <w:sz w:val="20"/>
                <w:szCs w:val="20"/>
              </w:rPr>
            </w:pPr>
            <w:r>
              <w:rPr>
                <w:color w:val="000000"/>
                <w:sz w:val="20"/>
                <w:szCs w:val="20"/>
              </w:rPr>
              <w:t>Good in mapping the Tools &amp; Techniques to respective process groups and knowledge areas of PMBOK Standard</w:t>
            </w:r>
          </w:p>
        </w:tc>
        <w:tc>
          <w:tcPr>
            <w:tcW w:w="764" w:type="pct"/>
            <w:shd w:val="clear" w:color="auto" w:fill="auto"/>
          </w:tcPr>
          <w:p>
            <w:pPr>
              <w:rPr>
                <w:color w:val="000000"/>
                <w:sz w:val="20"/>
                <w:szCs w:val="20"/>
              </w:rPr>
            </w:pPr>
            <w:r>
              <w:rPr>
                <w:color w:val="000000"/>
                <w:sz w:val="20"/>
                <w:szCs w:val="20"/>
              </w:rPr>
              <w:t>Average in mapping the Tools &amp; Techniques to respective process groups and knowledge areas of PMBOK Standard</w:t>
            </w:r>
          </w:p>
        </w:tc>
        <w:tc>
          <w:tcPr>
            <w:tcW w:w="765" w:type="pct"/>
            <w:shd w:val="clear" w:color="auto" w:fill="auto"/>
          </w:tcPr>
          <w:p>
            <w:pPr>
              <w:rPr>
                <w:color w:val="000000"/>
                <w:sz w:val="20"/>
                <w:szCs w:val="20"/>
              </w:rPr>
            </w:pPr>
            <w:r>
              <w:rPr>
                <w:color w:val="000000"/>
                <w:sz w:val="20"/>
                <w:szCs w:val="20"/>
              </w:rPr>
              <w:t>Poor in mapping the Tools &amp; Techniques to respective process groups and knowledge areas of PMBOK Standard</w:t>
            </w:r>
          </w:p>
        </w:tc>
        <w:tc>
          <w:tcPr>
            <w:tcW w:w="831" w:type="pct"/>
            <w:shd w:val="clear" w:color="auto" w:fill="auto"/>
          </w:tcPr>
          <w:p>
            <w:pPr>
              <w:rPr>
                <w:color w:val="000000"/>
                <w:sz w:val="20"/>
                <w:szCs w:val="20"/>
              </w:rPr>
            </w:pPr>
            <w:r>
              <w:rPr>
                <w:color w:val="000000"/>
                <w:sz w:val="20"/>
                <w:szCs w:val="20"/>
              </w:rPr>
              <w:t>Not appropriately mapped the Tools &amp; Techniques to respective process groups and knowledge areas of PMBOK Standard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1" w:hRule="atLeast"/>
        </w:trPr>
        <w:tc>
          <w:tcPr>
            <w:tcW w:w="972" w:type="pct"/>
            <w:shd w:val="clear" w:color="auto" w:fill="auto"/>
          </w:tcPr>
          <w:p>
            <w:pPr>
              <w:rPr>
                <w:b/>
                <w:bCs/>
                <w:color w:val="000000"/>
                <w:sz w:val="20"/>
                <w:szCs w:val="20"/>
              </w:rPr>
            </w:pPr>
            <w:r>
              <w:rPr>
                <w:b/>
                <w:bCs/>
                <w:color w:val="000000"/>
                <w:sz w:val="20"/>
                <w:szCs w:val="20"/>
              </w:rPr>
              <w:t>Justification</w:t>
            </w:r>
            <w:r>
              <w:rPr>
                <w:b/>
                <w:bCs/>
                <w:color w:val="000000"/>
                <w:sz w:val="20"/>
                <w:szCs w:val="20"/>
              </w:rPr>
              <w:br w:type="textWrapping"/>
            </w:r>
            <w:r>
              <w:rPr>
                <w:b/>
                <w:bCs/>
                <w:color w:val="000000"/>
                <w:sz w:val="20"/>
                <w:szCs w:val="20"/>
              </w:rPr>
              <w:br w:type="textWrapping"/>
            </w:r>
            <w:r>
              <w:rPr>
                <w:b/>
                <w:bCs/>
                <w:color w:val="000000"/>
                <w:sz w:val="20"/>
                <w:szCs w:val="20"/>
              </w:rPr>
              <w:t>(35%) Analyse and justify the selections of Tools and Techniques to address respective project issues.</w:t>
            </w:r>
          </w:p>
        </w:tc>
        <w:tc>
          <w:tcPr>
            <w:tcW w:w="834" w:type="pct"/>
            <w:shd w:val="clear" w:color="auto" w:fill="auto"/>
          </w:tcPr>
          <w:p>
            <w:pPr>
              <w:rPr>
                <w:color w:val="000000"/>
                <w:sz w:val="20"/>
                <w:szCs w:val="20"/>
              </w:rPr>
            </w:pPr>
            <w:r>
              <w:rPr>
                <w:color w:val="000000"/>
                <w:sz w:val="20"/>
                <w:szCs w:val="20"/>
              </w:rPr>
              <w:t>Provided very clear analysis and justification in the selections of Tools and Techniques and very appropriate in addressing respective project issues.</w:t>
            </w:r>
          </w:p>
        </w:tc>
        <w:tc>
          <w:tcPr>
            <w:tcW w:w="834" w:type="pct"/>
            <w:shd w:val="clear" w:color="auto" w:fill="auto"/>
          </w:tcPr>
          <w:p>
            <w:pPr>
              <w:rPr>
                <w:color w:val="000000"/>
                <w:sz w:val="20"/>
                <w:szCs w:val="20"/>
              </w:rPr>
            </w:pPr>
            <w:r>
              <w:rPr>
                <w:color w:val="000000"/>
                <w:sz w:val="20"/>
                <w:szCs w:val="20"/>
              </w:rPr>
              <w:t>Good analysis and justification in the selections of Tools and Techniques able to relate to address respective project issues.</w:t>
            </w:r>
          </w:p>
        </w:tc>
        <w:tc>
          <w:tcPr>
            <w:tcW w:w="764" w:type="pct"/>
            <w:shd w:val="clear" w:color="auto" w:fill="auto"/>
          </w:tcPr>
          <w:p>
            <w:pPr>
              <w:rPr>
                <w:color w:val="000000"/>
                <w:sz w:val="20"/>
                <w:szCs w:val="20"/>
              </w:rPr>
            </w:pPr>
            <w:r>
              <w:rPr>
                <w:color w:val="000000"/>
                <w:sz w:val="20"/>
                <w:szCs w:val="20"/>
              </w:rPr>
              <w:t>Merely general analysis and justification in the selections of Tools &amp; Techniques and very little relations to address respective project issues.</w:t>
            </w:r>
          </w:p>
        </w:tc>
        <w:tc>
          <w:tcPr>
            <w:tcW w:w="765" w:type="pct"/>
            <w:shd w:val="clear" w:color="auto" w:fill="auto"/>
          </w:tcPr>
          <w:p>
            <w:pPr>
              <w:rPr>
                <w:color w:val="000000"/>
                <w:sz w:val="20"/>
                <w:szCs w:val="20"/>
              </w:rPr>
            </w:pPr>
            <w:r>
              <w:rPr>
                <w:color w:val="000000"/>
                <w:sz w:val="20"/>
                <w:szCs w:val="20"/>
              </w:rPr>
              <w:t>Limited analysis and justification in the selections of Tools and Techniques and fail to relate to address respective project issues.</w:t>
            </w:r>
          </w:p>
        </w:tc>
        <w:tc>
          <w:tcPr>
            <w:tcW w:w="831" w:type="pct"/>
            <w:shd w:val="clear" w:color="auto" w:fill="auto"/>
          </w:tcPr>
          <w:p>
            <w:pPr>
              <w:rPr>
                <w:color w:val="000000"/>
                <w:sz w:val="20"/>
                <w:szCs w:val="20"/>
              </w:rPr>
            </w:pPr>
            <w:r>
              <w:rPr>
                <w:color w:val="000000"/>
                <w:sz w:val="20"/>
                <w:szCs w:val="20"/>
              </w:rPr>
              <w:t>No evidence or poor analysis and justification done in the selections of Tools and Techniques to address respective project issues.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7" w:hRule="atLeast"/>
        </w:trPr>
        <w:tc>
          <w:tcPr>
            <w:tcW w:w="972" w:type="pct"/>
            <w:shd w:val="clear" w:color="auto" w:fill="auto"/>
          </w:tcPr>
          <w:p>
            <w:pPr>
              <w:rPr>
                <w:b/>
                <w:bCs/>
                <w:color w:val="000000"/>
                <w:sz w:val="20"/>
                <w:szCs w:val="20"/>
              </w:rPr>
            </w:pPr>
            <w:r>
              <w:rPr>
                <w:b/>
                <w:bCs/>
                <w:color w:val="000000"/>
                <w:sz w:val="20"/>
                <w:szCs w:val="20"/>
              </w:rPr>
              <w:t>Samples Tools &amp; Techniques</w:t>
            </w:r>
            <w:r>
              <w:rPr>
                <w:b/>
                <w:bCs/>
                <w:color w:val="000000"/>
                <w:sz w:val="20"/>
                <w:szCs w:val="20"/>
              </w:rPr>
              <w:br w:type="textWrapping"/>
            </w:r>
            <w:r>
              <w:rPr>
                <w:b/>
                <w:bCs/>
                <w:color w:val="000000"/>
                <w:sz w:val="20"/>
                <w:szCs w:val="20"/>
              </w:rPr>
              <w:br w:type="textWrapping"/>
            </w:r>
            <w:r>
              <w:rPr>
                <w:b/>
                <w:bCs/>
                <w:color w:val="000000"/>
                <w:sz w:val="20"/>
                <w:szCs w:val="20"/>
              </w:rPr>
              <w:t>(35%) Provide sample of the tools &amp; techniques selected which should relate to the assignment case study.</w:t>
            </w:r>
          </w:p>
        </w:tc>
        <w:tc>
          <w:tcPr>
            <w:tcW w:w="834" w:type="pct"/>
            <w:shd w:val="clear" w:color="auto" w:fill="auto"/>
          </w:tcPr>
          <w:p>
            <w:pPr>
              <w:rPr>
                <w:color w:val="000000"/>
                <w:sz w:val="20"/>
                <w:szCs w:val="20"/>
              </w:rPr>
            </w:pPr>
            <w:r>
              <w:rPr>
                <w:color w:val="000000"/>
                <w:sz w:val="20"/>
                <w:szCs w:val="20"/>
              </w:rPr>
              <w:t>Provided a clear sample of the tools &amp; techniques selected for each issue addressed which relates to the assignment case study.</w:t>
            </w:r>
          </w:p>
        </w:tc>
        <w:tc>
          <w:tcPr>
            <w:tcW w:w="834" w:type="pct"/>
            <w:shd w:val="clear" w:color="auto" w:fill="auto"/>
          </w:tcPr>
          <w:p>
            <w:pPr>
              <w:rPr>
                <w:color w:val="000000"/>
                <w:sz w:val="20"/>
                <w:szCs w:val="20"/>
              </w:rPr>
            </w:pPr>
            <w:r>
              <w:rPr>
                <w:color w:val="000000"/>
                <w:sz w:val="20"/>
                <w:szCs w:val="20"/>
              </w:rPr>
              <w:t>Provided a good sample of the tools &amp; techniques selected for each issue addressed which relates to the assignment case study.</w:t>
            </w:r>
          </w:p>
        </w:tc>
        <w:tc>
          <w:tcPr>
            <w:tcW w:w="764" w:type="pct"/>
            <w:shd w:val="clear" w:color="auto" w:fill="auto"/>
          </w:tcPr>
          <w:p>
            <w:pPr>
              <w:rPr>
                <w:color w:val="000000"/>
                <w:sz w:val="20"/>
                <w:szCs w:val="20"/>
              </w:rPr>
            </w:pPr>
            <w:r>
              <w:rPr>
                <w:color w:val="000000"/>
                <w:sz w:val="20"/>
                <w:szCs w:val="20"/>
              </w:rPr>
              <w:t>Provided a poor sample of the tools &amp; techniques selected for each issue addressed which relates to the assignment case study.</w:t>
            </w:r>
          </w:p>
        </w:tc>
        <w:tc>
          <w:tcPr>
            <w:tcW w:w="765" w:type="pct"/>
            <w:shd w:val="clear" w:color="auto" w:fill="auto"/>
          </w:tcPr>
          <w:p>
            <w:pPr>
              <w:rPr>
                <w:color w:val="000000"/>
                <w:sz w:val="20"/>
                <w:szCs w:val="20"/>
              </w:rPr>
            </w:pPr>
            <w:r>
              <w:rPr>
                <w:color w:val="000000"/>
                <w:sz w:val="20"/>
                <w:szCs w:val="20"/>
              </w:rPr>
              <w:t>Provided weak sample of the tools &amp; techniques selected for each issue addressed which relates to the assignment case study.</w:t>
            </w:r>
          </w:p>
        </w:tc>
        <w:tc>
          <w:tcPr>
            <w:tcW w:w="831" w:type="pct"/>
            <w:shd w:val="clear" w:color="auto" w:fill="auto"/>
          </w:tcPr>
          <w:p>
            <w:pPr>
              <w:rPr>
                <w:color w:val="000000"/>
                <w:sz w:val="20"/>
                <w:szCs w:val="20"/>
              </w:rPr>
            </w:pPr>
            <w:r>
              <w:rPr>
                <w:color w:val="000000"/>
                <w:sz w:val="20"/>
                <w:szCs w:val="20"/>
              </w:rPr>
              <w:t>Provided very weak sample of the tools &amp; techniques selected for each issue addressed which relates to the assignment case study.</w:t>
            </w:r>
          </w:p>
        </w:tc>
      </w:tr>
    </w:tbl>
    <w:p>
      <w:pPr>
        <w:rPr>
          <w:sz w:val="10"/>
          <w:szCs w:val="10"/>
        </w:rPr>
      </w:pPr>
    </w:p>
    <w:sectPr>
      <w:headerReference r:id="rId5" w:type="first"/>
      <w:footerReference r:id="rId8" w:type="first"/>
      <w:headerReference r:id="rId3" w:type="default"/>
      <w:footerReference r:id="rId6" w:type="default"/>
      <w:headerReference r:id="rId4" w:type="even"/>
      <w:footerReference r:id="rId7" w:type="even"/>
      <w:pgSz w:w="11906" w:h="16838"/>
      <w:pgMar w:top="737" w:right="851" w:bottom="737" w:left="851" w:header="720" w:footer="72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Arial Narrow">
    <w:altName w:val="DejaVu Sans"/>
    <w:panose1 w:val="020B0606020202030204"/>
    <w:charset w:val="00"/>
    <w:family w:val="swiss"/>
    <w:pitch w:val="default"/>
    <w:sig w:usb0="00000000" w:usb1="00000000" w:usb2="00000000" w:usb3="00000000" w:csb0="0000009F" w:csb1="00000000"/>
  </w:font>
  <w:font w:name="Cambria">
    <w:altName w:val="Liberation Serif"/>
    <w:panose1 w:val="02040503050406030204"/>
    <w:charset w:val="00"/>
    <w:family w:val="roman"/>
    <w:pitch w:val="default"/>
    <w:sig w:usb0="00000000" w:usb1="00000000" w:usb2="02000000" w:usb3="00000000" w:csb0="0000019F" w:csb1="00000000"/>
  </w:font>
  <w:font w:name="Liberation Serif">
    <w:panose1 w:val="02020603050405020304"/>
    <w:charset w:val="00"/>
    <w:family w:val="auto"/>
    <w:pitch w:val="default"/>
    <w:sig w:usb0="E0000AFF" w:usb1="500078FF" w:usb2="00000021" w:usb3="00000000" w:csb0="600001BF" w:csb1="DFF70000"/>
  </w:font>
  <w:font w:name="Geneva">
    <w:altName w:val="C059"/>
    <w:panose1 w:val="00000000000000000000"/>
    <w:charset w:val="00"/>
    <w:family w:val="swiss"/>
    <w:pitch w:val="default"/>
    <w:sig w:usb0="00000000" w:usb1="00000000" w:usb2="00A0C000" w:usb3="00000000" w:csb0="0000019F" w:csb1="00000000"/>
  </w:font>
  <w:font w:name="C059">
    <w:panose1 w:val="00000500000000000000"/>
    <w:charset w:val="00"/>
    <w:family w:val="auto"/>
    <w:pitch w:val="default"/>
    <w:sig w:usb0="00000287" w:usb1="00000800" w:usb2="00000000" w:usb3="00000000" w:csb0="6000009F" w:csb1="00000000"/>
  </w:font>
  <w:font w:name="Tahoma">
    <w:altName w:val="DejaVu Sans"/>
    <w:panose1 w:val="020B0604030504040204"/>
    <w:charset w:val="00"/>
    <w:family w:val="swiss"/>
    <w:pitch w:val="default"/>
    <w:sig w:usb0="00000000" w:usb1="00000000" w:usb2="00000029" w:usb3="00000000" w:csb0="000101FF"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center" w:pos="5387"/>
        <w:tab w:val="right" w:pos="10773"/>
        <w:tab w:val="clear" w:pos="4320"/>
        <w:tab w:val="clear" w:pos="8640"/>
      </w:tabs>
      <w:rPr>
        <w:rFonts w:ascii="Times New Roman" w:hAnsi="Times New Roman"/>
        <w:sz w:val="20"/>
      </w:rPr>
    </w:pPr>
  </w:p>
  <w:p>
    <w:pPr>
      <w:pStyle w:val="22"/>
      <w:pBdr>
        <w:top w:val="single" w:color="auto" w:sz="4" w:space="1"/>
      </w:pBdr>
      <w:tabs>
        <w:tab w:val="center" w:pos="5245"/>
        <w:tab w:val="right" w:pos="10773"/>
        <w:tab w:val="clear" w:pos="4320"/>
        <w:tab w:val="clear" w:pos="8640"/>
      </w:tabs>
      <w:rPr>
        <w:rFonts w:hint="default" w:ascii="Times New Roman" w:hAnsi="Times New Roman"/>
        <w:sz w:val="20"/>
        <w:lang w:val="en-US"/>
      </w:rPr>
    </w:pPr>
    <w:r>
      <w:rPr>
        <w:rFonts w:ascii="Times New Roman" w:hAnsi="Times New Roman"/>
        <w:sz w:val="20"/>
      </w:rPr>
      <w:t>Level 3</w:t>
    </w:r>
    <w:r>
      <w:rPr>
        <w:rFonts w:ascii="Times New Roman" w:hAnsi="Times New Roman"/>
        <w:sz w:val="20"/>
      </w:rPr>
      <w:tab/>
    </w:r>
    <w:r>
      <w:rPr>
        <w:rFonts w:ascii="Times New Roman" w:hAnsi="Times New Roman"/>
        <w:sz w:val="20"/>
      </w:rPr>
      <w:t>Asia Pacific University of Technology and Innovation</w:t>
    </w:r>
    <w:r>
      <w:rPr>
        <w:rFonts w:ascii="Times New Roman" w:hAnsi="Times New Roman"/>
        <w:sz w:val="20"/>
      </w:rPr>
      <w:tab/>
    </w:r>
    <w:r>
      <w:rPr>
        <w:rFonts w:ascii="Times New Roman" w:hAnsi="Times New Roman"/>
        <w:sz w:val="20"/>
      </w:rPr>
      <w:t>202</w:t>
    </w:r>
    <w:r>
      <w:rPr>
        <w:rFonts w:hint="default" w:ascii="Times New Roman" w:hAnsi="Times New Roman"/>
        <w:sz w:val="20"/>
        <w:lang w:val="en-US"/>
      </w:rPr>
      <w:t>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framePr w:wrap="around" w:vAnchor="text" w:hAnchor="margin" w:xAlign="right" w:y="1"/>
      <w:rPr>
        <w:rStyle w:val="26"/>
      </w:rPr>
    </w:pPr>
    <w:r>
      <w:rPr>
        <w:rStyle w:val="26"/>
      </w:rPr>
      <w:fldChar w:fldCharType="begin"/>
    </w:r>
    <w:r>
      <w:rPr>
        <w:rStyle w:val="26"/>
      </w:rPr>
      <w:instrText xml:space="preserve">PAGE  </w:instrText>
    </w:r>
    <w:r>
      <w:rPr>
        <w:rStyle w:val="26"/>
      </w:rPr>
      <w:fldChar w:fldCharType="end"/>
    </w:r>
  </w:p>
  <w:p>
    <w:pPr>
      <w:pStyle w:val="2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single" w:color="auto" w:sz="4" w:space="1"/>
      </w:pBdr>
      <w:tabs>
        <w:tab w:val="right" w:pos="10773"/>
        <w:tab w:val="clear" w:pos="8306"/>
      </w:tabs>
      <w:rPr>
        <w:sz w:val="20"/>
        <w:szCs w:val="20"/>
      </w:rPr>
    </w:pPr>
    <w:r>
      <w:rPr>
        <w:sz w:val="20"/>
        <w:szCs w:val="20"/>
      </w:rPr>
      <w:t>CT050-3-3-PRMGT-Project Management</w:t>
    </w:r>
    <w:r>
      <w:rPr>
        <w:sz w:val="20"/>
        <w:szCs w:val="20"/>
      </w:rPr>
      <w:tab/>
    </w:r>
    <w:r>
      <w:rPr>
        <w:sz w:val="20"/>
        <w:szCs w:val="20"/>
      </w:rPr>
      <w:tab/>
    </w: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Pr>
        <w:sz w:val="20"/>
        <w:szCs w:val="20"/>
      </w:rPr>
      <w:t>8</w:t>
    </w:r>
    <w:r>
      <w:rPr>
        <w:sz w:val="20"/>
        <w:szCs w:val="20"/>
      </w:rPr>
      <w:fldChar w:fldCharType="end"/>
    </w:r>
    <w:r>
      <w:rPr>
        <w:sz w:val="20"/>
        <w:szCs w:val="20"/>
      </w:rPr>
      <w:t xml:space="preserve"> of </w:t>
    </w:r>
    <w:r>
      <w:rPr>
        <w:sz w:val="20"/>
        <w:szCs w:val="20"/>
      </w:rPr>
      <w:fldChar w:fldCharType="begin"/>
    </w:r>
    <w:r>
      <w:rPr>
        <w:sz w:val="20"/>
        <w:szCs w:val="20"/>
      </w:rPr>
      <w:instrText xml:space="preserve"> NUMPAGES </w:instrText>
    </w:r>
    <w:r>
      <w:rPr>
        <w:sz w:val="20"/>
        <w:szCs w:val="20"/>
      </w:rPr>
      <w:fldChar w:fldCharType="separate"/>
    </w:r>
    <w:r>
      <w:rPr>
        <w:sz w:val="20"/>
        <w:szCs w:val="20"/>
      </w:rPr>
      <w:t>8</w:t>
    </w:r>
    <w:r>
      <w:rPr>
        <w:sz w:val="20"/>
        <w:szCs w:val="20"/>
      </w:rPr>
      <w:fldChar w:fldCharType="end"/>
    </w:r>
  </w:p>
  <w:p>
    <w:pPr>
      <w:pStyle w:val="23"/>
      <w:tabs>
        <w:tab w:val="right" w:pos="10773"/>
        <w:tab w:val="clear" w:pos="8306"/>
      </w:tabs>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14820"/>
    <w:multiLevelType w:val="multilevel"/>
    <w:tmpl w:val="00514820"/>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0EE1773D"/>
    <w:multiLevelType w:val="multilevel"/>
    <w:tmpl w:val="0EE1773D"/>
    <w:lvl w:ilvl="0" w:tentative="0">
      <w:start w:val="1"/>
      <w:numFmt w:val="lowerLetter"/>
      <w:lvlText w:val="%1)"/>
      <w:lvlJc w:val="left"/>
      <w:pPr>
        <w:tabs>
          <w:tab w:val="left" w:pos="1080"/>
        </w:tabs>
        <w:ind w:left="1080" w:hanging="360"/>
      </w:pPr>
      <w:rPr>
        <w:rFonts w:hint="default"/>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2">
    <w:nsid w:val="0F6F41E4"/>
    <w:multiLevelType w:val="multilevel"/>
    <w:tmpl w:val="0F6F41E4"/>
    <w:lvl w:ilvl="0" w:tentative="0">
      <w:start w:val="1"/>
      <w:numFmt w:val="lowerLetter"/>
      <w:lvlText w:val="%1)"/>
      <w:lvlJc w:val="left"/>
      <w:pPr>
        <w:tabs>
          <w:tab w:val="left" w:pos="720"/>
        </w:tabs>
        <w:ind w:left="720" w:hanging="360"/>
      </w:pPr>
      <w:rPr>
        <w:rFonts w:hint="default"/>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0452FE8"/>
    <w:multiLevelType w:val="multilevel"/>
    <w:tmpl w:val="20452FE8"/>
    <w:lvl w:ilvl="0" w:tentative="0">
      <w:start w:val="1"/>
      <w:numFmt w:val="upperRoman"/>
      <w:pStyle w:val="2"/>
      <w:lvlText w:val="%1."/>
      <w:lvlJc w:val="left"/>
      <w:pPr>
        <w:ind w:left="0" w:firstLine="0"/>
      </w:pPr>
    </w:lvl>
    <w:lvl w:ilvl="1" w:tentative="0">
      <w:start w:val="1"/>
      <w:numFmt w:val="upperLetter"/>
      <w:pStyle w:val="3"/>
      <w:lvlText w:val="%2."/>
      <w:lvlJc w:val="left"/>
      <w:pPr>
        <w:ind w:left="720" w:firstLine="0"/>
      </w:pPr>
    </w:lvl>
    <w:lvl w:ilvl="2" w:tentative="0">
      <w:start w:val="1"/>
      <w:numFmt w:val="decimal"/>
      <w:pStyle w:val="4"/>
      <w:lvlText w:val="%3."/>
      <w:lvlJc w:val="left"/>
      <w:pPr>
        <w:ind w:left="1440" w:firstLine="0"/>
      </w:pPr>
    </w:lvl>
    <w:lvl w:ilvl="3" w:tentative="0">
      <w:start w:val="1"/>
      <w:numFmt w:val="lowerLetter"/>
      <w:pStyle w:val="5"/>
      <w:lvlText w:val="%4)"/>
      <w:lvlJc w:val="left"/>
      <w:pPr>
        <w:ind w:left="2160" w:firstLine="0"/>
      </w:pPr>
    </w:lvl>
    <w:lvl w:ilvl="4" w:tentative="0">
      <w:start w:val="1"/>
      <w:numFmt w:val="decimal"/>
      <w:pStyle w:val="6"/>
      <w:lvlText w:val="(%5)"/>
      <w:lvlJc w:val="left"/>
      <w:pPr>
        <w:ind w:left="2880" w:firstLine="0"/>
      </w:pPr>
    </w:lvl>
    <w:lvl w:ilvl="5" w:tentative="0">
      <w:start w:val="1"/>
      <w:numFmt w:val="lowerLetter"/>
      <w:pStyle w:val="7"/>
      <w:lvlText w:val="(%6)"/>
      <w:lvlJc w:val="left"/>
      <w:pPr>
        <w:ind w:left="3600" w:firstLine="0"/>
      </w:pPr>
    </w:lvl>
    <w:lvl w:ilvl="6" w:tentative="0">
      <w:start w:val="1"/>
      <w:numFmt w:val="lowerRoman"/>
      <w:pStyle w:val="8"/>
      <w:lvlText w:val="(%7)"/>
      <w:lvlJc w:val="left"/>
      <w:pPr>
        <w:ind w:left="4320" w:firstLine="0"/>
      </w:pPr>
    </w:lvl>
    <w:lvl w:ilvl="7" w:tentative="0">
      <w:start w:val="1"/>
      <w:numFmt w:val="lowerLetter"/>
      <w:pStyle w:val="9"/>
      <w:lvlText w:val="(%8)"/>
      <w:lvlJc w:val="left"/>
      <w:pPr>
        <w:ind w:left="5040" w:firstLine="0"/>
      </w:pPr>
    </w:lvl>
    <w:lvl w:ilvl="8" w:tentative="0">
      <w:start w:val="1"/>
      <w:numFmt w:val="lowerRoman"/>
      <w:pStyle w:val="10"/>
      <w:lvlText w:val="(%9)"/>
      <w:lvlJc w:val="left"/>
      <w:pPr>
        <w:ind w:left="5760" w:firstLine="0"/>
      </w:pPr>
    </w:lvl>
  </w:abstractNum>
  <w:abstractNum w:abstractNumId="4">
    <w:nsid w:val="27A10F6D"/>
    <w:multiLevelType w:val="multilevel"/>
    <w:tmpl w:val="27A10F6D"/>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5">
    <w:nsid w:val="37893AFE"/>
    <w:multiLevelType w:val="multilevel"/>
    <w:tmpl w:val="37893AFE"/>
    <w:lvl w:ilvl="0" w:tentative="0">
      <w:start w:val="1"/>
      <w:numFmt w:val="lowerLetter"/>
      <w:lvlText w:val="%1)"/>
      <w:lvlJc w:val="left"/>
      <w:pPr>
        <w:ind w:left="720" w:hanging="360"/>
      </w:p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BE73DEA"/>
    <w:multiLevelType w:val="multilevel"/>
    <w:tmpl w:val="3BE73DEA"/>
    <w:lvl w:ilvl="0" w:tentative="0">
      <w:start w:val="1"/>
      <w:numFmt w:val="lowerLetter"/>
      <w:lvlText w:val="%1)"/>
      <w:lvlJc w:val="left"/>
      <w:pPr>
        <w:ind w:left="720" w:hanging="360"/>
      </w:pPr>
      <w:rPr>
        <w:b/>
        <w:bCs/>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912790A"/>
    <w:multiLevelType w:val="multilevel"/>
    <w:tmpl w:val="4912790A"/>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4D835660"/>
    <w:multiLevelType w:val="multilevel"/>
    <w:tmpl w:val="4D835660"/>
    <w:lvl w:ilvl="0" w:tentative="0">
      <w:start w:val="1"/>
      <w:numFmt w:val="decimal"/>
      <w:lvlText w:val="%1."/>
      <w:lvlJc w:val="left"/>
      <w:pPr>
        <w:tabs>
          <w:tab w:val="left" w:pos="1935"/>
        </w:tabs>
        <w:ind w:left="1935" w:hanging="855"/>
      </w:pPr>
      <w:rPr>
        <w:rFonts w:hint="default"/>
        <w:color w:val="auto"/>
      </w:r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9">
    <w:nsid w:val="66301DCE"/>
    <w:multiLevelType w:val="multilevel"/>
    <w:tmpl w:val="66301DC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9C132CF"/>
    <w:multiLevelType w:val="multilevel"/>
    <w:tmpl w:val="79C132CF"/>
    <w:lvl w:ilvl="0" w:tentative="0">
      <w:start w:val="1"/>
      <w:numFmt w:val="upperRoman"/>
      <w:lvlText w:val="%1."/>
      <w:lvlJc w:val="right"/>
      <w:pPr>
        <w:tabs>
          <w:tab w:val="left" w:pos="1440"/>
        </w:tabs>
        <w:ind w:left="1440" w:hanging="180"/>
      </w:pPr>
      <w:rPr>
        <w:b/>
      </w:r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11">
    <w:nsid w:val="7EAD1668"/>
    <w:multiLevelType w:val="multilevel"/>
    <w:tmpl w:val="7EAD1668"/>
    <w:lvl w:ilvl="0" w:tentative="0">
      <w:start w:val="1"/>
      <w:numFmt w:val="lowerLetter"/>
      <w:lvlText w:val="%1)"/>
      <w:lvlJc w:val="left"/>
      <w:pPr>
        <w:tabs>
          <w:tab w:val="left" w:pos="720"/>
        </w:tabs>
        <w:ind w:left="720" w:hanging="360"/>
      </w:pPr>
      <w:rPr>
        <w:rFonts w:hint="default"/>
      </w:rPr>
    </w:lvl>
    <w:lvl w:ilvl="1" w:tentative="0">
      <w:start w:val="1"/>
      <w:numFmt w:val="lowerLetter"/>
      <w:lvlText w:val="%2."/>
      <w:lvlJc w:val="left"/>
      <w:pPr>
        <w:tabs>
          <w:tab w:val="left" w:pos="720"/>
        </w:tabs>
        <w:ind w:left="720" w:hanging="360"/>
      </w:pPr>
    </w:lvl>
    <w:lvl w:ilvl="2" w:tentative="0">
      <w:start w:val="1"/>
      <w:numFmt w:val="lowerRoman"/>
      <w:lvlText w:val="%3."/>
      <w:lvlJc w:val="right"/>
      <w:pPr>
        <w:tabs>
          <w:tab w:val="left" w:pos="1440"/>
        </w:tabs>
        <w:ind w:left="1440" w:hanging="180"/>
      </w:pPr>
    </w:lvl>
    <w:lvl w:ilvl="3" w:tentative="0">
      <w:start w:val="1"/>
      <w:numFmt w:val="decimal"/>
      <w:lvlText w:val="%4."/>
      <w:lvlJc w:val="left"/>
      <w:pPr>
        <w:tabs>
          <w:tab w:val="left" w:pos="2160"/>
        </w:tabs>
        <w:ind w:left="2160" w:hanging="360"/>
      </w:pPr>
    </w:lvl>
    <w:lvl w:ilvl="4" w:tentative="0">
      <w:start w:val="1"/>
      <w:numFmt w:val="lowerLetter"/>
      <w:lvlText w:val="%5."/>
      <w:lvlJc w:val="left"/>
      <w:pPr>
        <w:tabs>
          <w:tab w:val="left" w:pos="2880"/>
        </w:tabs>
        <w:ind w:left="2880" w:hanging="360"/>
      </w:pPr>
    </w:lvl>
    <w:lvl w:ilvl="5" w:tentative="0">
      <w:start w:val="1"/>
      <w:numFmt w:val="lowerRoman"/>
      <w:lvlText w:val="%6."/>
      <w:lvlJc w:val="right"/>
      <w:pPr>
        <w:tabs>
          <w:tab w:val="left" w:pos="3600"/>
        </w:tabs>
        <w:ind w:left="3600" w:hanging="180"/>
      </w:pPr>
    </w:lvl>
    <w:lvl w:ilvl="6" w:tentative="0">
      <w:start w:val="1"/>
      <w:numFmt w:val="decimal"/>
      <w:lvlText w:val="%7."/>
      <w:lvlJc w:val="left"/>
      <w:pPr>
        <w:tabs>
          <w:tab w:val="left" w:pos="4320"/>
        </w:tabs>
        <w:ind w:left="4320" w:hanging="360"/>
      </w:pPr>
    </w:lvl>
    <w:lvl w:ilvl="7" w:tentative="0">
      <w:start w:val="1"/>
      <w:numFmt w:val="lowerLetter"/>
      <w:lvlText w:val="%8."/>
      <w:lvlJc w:val="left"/>
      <w:pPr>
        <w:tabs>
          <w:tab w:val="left" w:pos="5040"/>
        </w:tabs>
        <w:ind w:left="5040" w:hanging="360"/>
      </w:pPr>
    </w:lvl>
    <w:lvl w:ilvl="8" w:tentative="0">
      <w:start w:val="1"/>
      <w:numFmt w:val="lowerRoman"/>
      <w:lvlText w:val="%9."/>
      <w:lvlJc w:val="right"/>
      <w:pPr>
        <w:tabs>
          <w:tab w:val="left" w:pos="5760"/>
        </w:tabs>
        <w:ind w:left="5760" w:hanging="180"/>
      </w:pPr>
    </w:lvl>
  </w:abstractNum>
  <w:num w:numId="1">
    <w:abstractNumId w:val="3"/>
  </w:num>
  <w:num w:numId="2">
    <w:abstractNumId w:val="10"/>
  </w:num>
  <w:num w:numId="3">
    <w:abstractNumId w:val="1"/>
  </w:num>
  <w:num w:numId="4">
    <w:abstractNumId w:val="7"/>
  </w:num>
  <w:num w:numId="5">
    <w:abstractNumId w:val="8"/>
  </w:num>
  <w:num w:numId="6">
    <w:abstractNumId w:val="6"/>
  </w:num>
  <w:num w:numId="7">
    <w:abstractNumId w:val="5"/>
  </w:num>
  <w:num w:numId="8">
    <w:abstractNumId w:val="11"/>
  </w:num>
  <w:num w:numId="9">
    <w:abstractNumId w:val="0"/>
  </w:num>
  <w:num w:numId="10">
    <w:abstractNumId w:val="9"/>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zMTYyBFIGBsYWlko6SsGpxcWZ+XkgBea1AFlePewsAAAA"/>
  </w:docVars>
  <w:rsids>
    <w:rsidRoot w:val="006A64A1"/>
    <w:rsid w:val="000011AC"/>
    <w:rsid w:val="00002600"/>
    <w:rsid w:val="000054FF"/>
    <w:rsid w:val="00005CCF"/>
    <w:rsid w:val="00006B26"/>
    <w:rsid w:val="00010AD0"/>
    <w:rsid w:val="000126C4"/>
    <w:rsid w:val="0001312D"/>
    <w:rsid w:val="0001315B"/>
    <w:rsid w:val="00016669"/>
    <w:rsid w:val="000166A0"/>
    <w:rsid w:val="00016C3B"/>
    <w:rsid w:val="00016E0B"/>
    <w:rsid w:val="00022877"/>
    <w:rsid w:val="00023377"/>
    <w:rsid w:val="0002591C"/>
    <w:rsid w:val="00032CBF"/>
    <w:rsid w:val="000336F9"/>
    <w:rsid w:val="00036B0F"/>
    <w:rsid w:val="00041826"/>
    <w:rsid w:val="000432A4"/>
    <w:rsid w:val="0004362F"/>
    <w:rsid w:val="00043983"/>
    <w:rsid w:val="00047038"/>
    <w:rsid w:val="00047ECB"/>
    <w:rsid w:val="00050B97"/>
    <w:rsid w:val="00050CA3"/>
    <w:rsid w:val="00052FAA"/>
    <w:rsid w:val="00053AC9"/>
    <w:rsid w:val="00054DC6"/>
    <w:rsid w:val="00055E9E"/>
    <w:rsid w:val="00065E4B"/>
    <w:rsid w:val="00072834"/>
    <w:rsid w:val="000853A9"/>
    <w:rsid w:val="00086AC4"/>
    <w:rsid w:val="000954FD"/>
    <w:rsid w:val="000965B6"/>
    <w:rsid w:val="000974F0"/>
    <w:rsid w:val="00097CDB"/>
    <w:rsid w:val="000A3B08"/>
    <w:rsid w:val="000A5CBA"/>
    <w:rsid w:val="000A7862"/>
    <w:rsid w:val="000B20E9"/>
    <w:rsid w:val="000B4151"/>
    <w:rsid w:val="000B5A5D"/>
    <w:rsid w:val="000B79AB"/>
    <w:rsid w:val="000C0366"/>
    <w:rsid w:val="000C1E7A"/>
    <w:rsid w:val="000C4DA8"/>
    <w:rsid w:val="000C5EBF"/>
    <w:rsid w:val="000C6844"/>
    <w:rsid w:val="000D0563"/>
    <w:rsid w:val="000D334A"/>
    <w:rsid w:val="000D5D46"/>
    <w:rsid w:val="000D7962"/>
    <w:rsid w:val="000E20A3"/>
    <w:rsid w:val="000E3A04"/>
    <w:rsid w:val="000E5439"/>
    <w:rsid w:val="000E6B06"/>
    <w:rsid w:val="000E6C17"/>
    <w:rsid w:val="000F2E6E"/>
    <w:rsid w:val="000F48B4"/>
    <w:rsid w:val="000F795D"/>
    <w:rsid w:val="00101DEE"/>
    <w:rsid w:val="00104869"/>
    <w:rsid w:val="001068DE"/>
    <w:rsid w:val="00110D08"/>
    <w:rsid w:val="00110ED9"/>
    <w:rsid w:val="00111830"/>
    <w:rsid w:val="00114BC2"/>
    <w:rsid w:val="00116A00"/>
    <w:rsid w:val="00120579"/>
    <w:rsid w:val="00121B61"/>
    <w:rsid w:val="00123279"/>
    <w:rsid w:val="00134B3B"/>
    <w:rsid w:val="0013607F"/>
    <w:rsid w:val="00137B99"/>
    <w:rsid w:val="0014382B"/>
    <w:rsid w:val="00147937"/>
    <w:rsid w:val="00150F1E"/>
    <w:rsid w:val="00150F6D"/>
    <w:rsid w:val="001527F9"/>
    <w:rsid w:val="00152FC9"/>
    <w:rsid w:val="00153FA9"/>
    <w:rsid w:val="00153FBC"/>
    <w:rsid w:val="00154397"/>
    <w:rsid w:val="00154674"/>
    <w:rsid w:val="00154717"/>
    <w:rsid w:val="00156CB3"/>
    <w:rsid w:val="00156EA7"/>
    <w:rsid w:val="00160B49"/>
    <w:rsid w:val="0016218C"/>
    <w:rsid w:val="00163490"/>
    <w:rsid w:val="001635E9"/>
    <w:rsid w:val="00163B8A"/>
    <w:rsid w:val="00165A21"/>
    <w:rsid w:val="00170767"/>
    <w:rsid w:val="001738DD"/>
    <w:rsid w:val="00174ED3"/>
    <w:rsid w:val="0017577C"/>
    <w:rsid w:val="00175E2C"/>
    <w:rsid w:val="00177B13"/>
    <w:rsid w:val="00180ECB"/>
    <w:rsid w:val="001859F9"/>
    <w:rsid w:val="001940F6"/>
    <w:rsid w:val="00197D23"/>
    <w:rsid w:val="001A1D2F"/>
    <w:rsid w:val="001A2C36"/>
    <w:rsid w:val="001A31D5"/>
    <w:rsid w:val="001A3D63"/>
    <w:rsid w:val="001A6826"/>
    <w:rsid w:val="001B16BD"/>
    <w:rsid w:val="001B277C"/>
    <w:rsid w:val="001B3EF4"/>
    <w:rsid w:val="001C3A2B"/>
    <w:rsid w:val="001C3F34"/>
    <w:rsid w:val="001D33B5"/>
    <w:rsid w:val="001D598A"/>
    <w:rsid w:val="001D645E"/>
    <w:rsid w:val="001D7B86"/>
    <w:rsid w:val="001E23D6"/>
    <w:rsid w:val="001E39DB"/>
    <w:rsid w:val="001E495C"/>
    <w:rsid w:val="001E6846"/>
    <w:rsid w:val="001E777D"/>
    <w:rsid w:val="001F0884"/>
    <w:rsid w:val="001F1FFA"/>
    <w:rsid w:val="001F641A"/>
    <w:rsid w:val="001F767C"/>
    <w:rsid w:val="001F7B23"/>
    <w:rsid w:val="002010FA"/>
    <w:rsid w:val="00202ECD"/>
    <w:rsid w:val="00205D62"/>
    <w:rsid w:val="0021231E"/>
    <w:rsid w:val="00215BEA"/>
    <w:rsid w:val="00217BBA"/>
    <w:rsid w:val="00217FF6"/>
    <w:rsid w:val="00221A55"/>
    <w:rsid w:val="002224DF"/>
    <w:rsid w:val="00223B3D"/>
    <w:rsid w:val="00225CB9"/>
    <w:rsid w:val="00230D35"/>
    <w:rsid w:val="00231B42"/>
    <w:rsid w:val="0023294B"/>
    <w:rsid w:val="00232A50"/>
    <w:rsid w:val="00234116"/>
    <w:rsid w:val="0023497F"/>
    <w:rsid w:val="002419EB"/>
    <w:rsid w:val="0024244A"/>
    <w:rsid w:val="002452EA"/>
    <w:rsid w:val="00245A70"/>
    <w:rsid w:val="00250C45"/>
    <w:rsid w:val="0025598A"/>
    <w:rsid w:val="00255C77"/>
    <w:rsid w:val="002615A4"/>
    <w:rsid w:val="00262B2A"/>
    <w:rsid w:val="00264281"/>
    <w:rsid w:val="00267AF7"/>
    <w:rsid w:val="0027291D"/>
    <w:rsid w:val="002748D2"/>
    <w:rsid w:val="00275830"/>
    <w:rsid w:val="002770FD"/>
    <w:rsid w:val="002807E7"/>
    <w:rsid w:val="00280AD2"/>
    <w:rsid w:val="002834EE"/>
    <w:rsid w:val="00284C57"/>
    <w:rsid w:val="0029544B"/>
    <w:rsid w:val="002A00F7"/>
    <w:rsid w:val="002A19C4"/>
    <w:rsid w:val="002A45E0"/>
    <w:rsid w:val="002A5054"/>
    <w:rsid w:val="002B1B8D"/>
    <w:rsid w:val="002B2A49"/>
    <w:rsid w:val="002B2C32"/>
    <w:rsid w:val="002B3303"/>
    <w:rsid w:val="002B4156"/>
    <w:rsid w:val="002B4365"/>
    <w:rsid w:val="002B4BD3"/>
    <w:rsid w:val="002B6AFC"/>
    <w:rsid w:val="002B6DA2"/>
    <w:rsid w:val="002C4DCE"/>
    <w:rsid w:val="002D1434"/>
    <w:rsid w:val="002D2B61"/>
    <w:rsid w:val="002D2F04"/>
    <w:rsid w:val="002E0993"/>
    <w:rsid w:val="002E2C38"/>
    <w:rsid w:val="002E5BF8"/>
    <w:rsid w:val="002E7811"/>
    <w:rsid w:val="002E7A2C"/>
    <w:rsid w:val="002F0682"/>
    <w:rsid w:val="002F1FFA"/>
    <w:rsid w:val="002F6B1C"/>
    <w:rsid w:val="002F6DFD"/>
    <w:rsid w:val="002F7E03"/>
    <w:rsid w:val="003007C8"/>
    <w:rsid w:val="00300AEE"/>
    <w:rsid w:val="00302A3F"/>
    <w:rsid w:val="00306585"/>
    <w:rsid w:val="003076EE"/>
    <w:rsid w:val="00307D35"/>
    <w:rsid w:val="0032392D"/>
    <w:rsid w:val="00330743"/>
    <w:rsid w:val="00334957"/>
    <w:rsid w:val="0033584F"/>
    <w:rsid w:val="00337008"/>
    <w:rsid w:val="00337755"/>
    <w:rsid w:val="00340451"/>
    <w:rsid w:val="00347A13"/>
    <w:rsid w:val="00347ECC"/>
    <w:rsid w:val="0035060C"/>
    <w:rsid w:val="00352F96"/>
    <w:rsid w:val="00355D5F"/>
    <w:rsid w:val="00356591"/>
    <w:rsid w:val="00356922"/>
    <w:rsid w:val="00357B61"/>
    <w:rsid w:val="00361D08"/>
    <w:rsid w:val="00362C94"/>
    <w:rsid w:val="00364305"/>
    <w:rsid w:val="0036650F"/>
    <w:rsid w:val="00366661"/>
    <w:rsid w:val="00370CCF"/>
    <w:rsid w:val="00372F93"/>
    <w:rsid w:val="00376C76"/>
    <w:rsid w:val="00380ACD"/>
    <w:rsid w:val="00384779"/>
    <w:rsid w:val="00385AD2"/>
    <w:rsid w:val="003912FA"/>
    <w:rsid w:val="003970DD"/>
    <w:rsid w:val="003A3EAC"/>
    <w:rsid w:val="003A42DD"/>
    <w:rsid w:val="003B05CA"/>
    <w:rsid w:val="003B17B7"/>
    <w:rsid w:val="003B3186"/>
    <w:rsid w:val="003B3AAF"/>
    <w:rsid w:val="003B4794"/>
    <w:rsid w:val="003B7684"/>
    <w:rsid w:val="003C3567"/>
    <w:rsid w:val="003D019D"/>
    <w:rsid w:val="003D33B3"/>
    <w:rsid w:val="003D63BF"/>
    <w:rsid w:val="003D7A76"/>
    <w:rsid w:val="003E14BC"/>
    <w:rsid w:val="003E6349"/>
    <w:rsid w:val="003E656D"/>
    <w:rsid w:val="003E6A00"/>
    <w:rsid w:val="003E70E6"/>
    <w:rsid w:val="003E72E6"/>
    <w:rsid w:val="003E77EA"/>
    <w:rsid w:val="003F04C6"/>
    <w:rsid w:val="003F18D7"/>
    <w:rsid w:val="003F2EB0"/>
    <w:rsid w:val="003F36A4"/>
    <w:rsid w:val="003F4A1B"/>
    <w:rsid w:val="003F506B"/>
    <w:rsid w:val="003F6095"/>
    <w:rsid w:val="00402E89"/>
    <w:rsid w:val="00406137"/>
    <w:rsid w:val="00406A8F"/>
    <w:rsid w:val="00412423"/>
    <w:rsid w:val="00412E04"/>
    <w:rsid w:val="00414968"/>
    <w:rsid w:val="0041498F"/>
    <w:rsid w:val="00416847"/>
    <w:rsid w:val="004177CE"/>
    <w:rsid w:val="00422289"/>
    <w:rsid w:val="00423CF3"/>
    <w:rsid w:val="00430040"/>
    <w:rsid w:val="004300CC"/>
    <w:rsid w:val="00432D11"/>
    <w:rsid w:val="004333C2"/>
    <w:rsid w:val="0043356F"/>
    <w:rsid w:val="004358FC"/>
    <w:rsid w:val="00444AC8"/>
    <w:rsid w:val="0044569D"/>
    <w:rsid w:val="00445FB9"/>
    <w:rsid w:val="00452E56"/>
    <w:rsid w:val="00455B20"/>
    <w:rsid w:val="00456DCD"/>
    <w:rsid w:val="0046309B"/>
    <w:rsid w:val="00470226"/>
    <w:rsid w:val="00470469"/>
    <w:rsid w:val="00471EEA"/>
    <w:rsid w:val="00472684"/>
    <w:rsid w:val="00472EF0"/>
    <w:rsid w:val="00473E7E"/>
    <w:rsid w:val="004754EC"/>
    <w:rsid w:val="00475CAC"/>
    <w:rsid w:val="004812FA"/>
    <w:rsid w:val="0048163B"/>
    <w:rsid w:val="00484CE3"/>
    <w:rsid w:val="00485B99"/>
    <w:rsid w:val="004864D6"/>
    <w:rsid w:val="004906CF"/>
    <w:rsid w:val="004919A6"/>
    <w:rsid w:val="00494016"/>
    <w:rsid w:val="004A1F37"/>
    <w:rsid w:val="004A763C"/>
    <w:rsid w:val="004B3123"/>
    <w:rsid w:val="004B786B"/>
    <w:rsid w:val="004C60B3"/>
    <w:rsid w:val="004C68FE"/>
    <w:rsid w:val="004C732E"/>
    <w:rsid w:val="004D363F"/>
    <w:rsid w:val="004D3AF3"/>
    <w:rsid w:val="004D4295"/>
    <w:rsid w:val="004D4F48"/>
    <w:rsid w:val="004D530D"/>
    <w:rsid w:val="004F1501"/>
    <w:rsid w:val="004F405B"/>
    <w:rsid w:val="00500430"/>
    <w:rsid w:val="0050568A"/>
    <w:rsid w:val="00505A1F"/>
    <w:rsid w:val="0050683B"/>
    <w:rsid w:val="0051021B"/>
    <w:rsid w:val="0051193E"/>
    <w:rsid w:val="005134E5"/>
    <w:rsid w:val="00513C5B"/>
    <w:rsid w:val="00520197"/>
    <w:rsid w:val="00520EDD"/>
    <w:rsid w:val="005215B6"/>
    <w:rsid w:val="0052192D"/>
    <w:rsid w:val="00522862"/>
    <w:rsid w:val="0053028E"/>
    <w:rsid w:val="005305F4"/>
    <w:rsid w:val="00531061"/>
    <w:rsid w:val="00533DB4"/>
    <w:rsid w:val="00540E3C"/>
    <w:rsid w:val="005448FD"/>
    <w:rsid w:val="00546B9F"/>
    <w:rsid w:val="0054767A"/>
    <w:rsid w:val="00552554"/>
    <w:rsid w:val="00556E16"/>
    <w:rsid w:val="0055734D"/>
    <w:rsid w:val="00557926"/>
    <w:rsid w:val="005629C2"/>
    <w:rsid w:val="0056463A"/>
    <w:rsid w:val="00570032"/>
    <w:rsid w:val="0057214C"/>
    <w:rsid w:val="00573A5F"/>
    <w:rsid w:val="00574DA1"/>
    <w:rsid w:val="005860FD"/>
    <w:rsid w:val="00593728"/>
    <w:rsid w:val="00597D99"/>
    <w:rsid w:val="005A1B5F"/>
    <w:rsid w:val="005A2AA1"/>
    <w:rsid w:val="005A566F"/>
    <w:rsid w:val="005A6B42"/>
    <w:rsid w:val="005B05E4"/>
    <w:rsid w:val="005B43FC"/>
    <w:rsid w:val="005B66AE"/>
    <w:rsid w:val="005C3FD6"/>
    <w:rsid w:val="005C5095"/>
    <w:rsid w:val="005D3E8C"/>
    <w:rsid w:val="005D6978"/>
    <w:rsid w:val="005D6B2C"/>
    <w:rsid w:val="005E2B49"/>
    <w:rsid w:val="005E4CFE"/>
    <w:rsid w:val="005E5866"/>
    <w:rsid w:val="005F4FBF"/>
    <w:rsid w:val="005F59FD"/>
    <w:rsid w:val="00603DC2"/>
    <w:rsid w:val="00607420"/>
    <w:rsid w:val="00607F6F"/>
    <w:rsid w:val="00612AE4"/>
    <w:rsid w:val="006148D2"/>
    <w:rsid w:val="00617AF2"/>
    <w:rsid w:val="00621876"/>
    <w:rsid w:val="00626E36"/>
    <w:rsid w:val="00632B67"/>
    <w:rsid w:val="00633375"/>
    <w:rsid w:val="00635FB0"/>
    <w:rsid w:val="006403CC"/>
    <w:rsid w:val="00643621"/>
    <w:rsid w:val="00644AE1"/>
    <w:rsid w:val="00644C0F"/>
    <w:rsid w:val="00645D60"/>
    <w:rsid w:val="00647C2B"/>
    <w:rsid w:val="0065051E"/>
    <w:rsid w:val="0065125C"/>
    <w:rsid w:val="00652793"/>
    <w:rsid w:val="00654887"/>
    <w:rsid w:val="0066048F"/>
    <w:rsid w:val="00662475"/>
    <w:rsid w:val="00662737"/>
    <w:rsid w:val="006631C6"/>
    <w:rsid w:val="00670D03"/>
    <w:rsid w:val="00672E8E"/>
    <w:rsid w:val="00680634"/>
    <w:rsid w:val="00682189"/>
    <w:rsid w:val="00683018"/>
    <w:rsid w:val="0068536B"/>
    <w:rsid w:val="006906A8"/>
    <w:rsid w:val="006914D7"/>
    <w:rsid w:val="00691C75"/>
    <w:rsid w:val="0069371A"/>
    <w:rsid w:val="00694CD6"/>
    <w:rsid w:val="00694E70"/>
    <w:rsid w:val="00696D5B"/>
    <w:rsid w:val="006A25B5"/>
    <w:rsid w:val="006A64A1"/>
    <w:rsid w:val="006A660E"/>
    <w:rsid w:val="006A6940"/>
    <w:rsid w:val="006B19C4"/>
    <w:rsid w:val="006B54C5"/>
    <w:rsid w:val="006B7DFA"/>
    <w:rsid w:val="006C00AD"/>
    <w:rsid w:val="006C3733"/>
    <w:rsid w:val="006D2A5E"/>
    <w:rsid w:val="006E3D16"/>
    <w:rsid w:val="006E49E8"/>
    <w:rsid w:val="006E57A0"/>
    <w:rsid w:val="006E5FBA"/>
    <w:rsid w:val="006E71FB"/>
    <w:rsid w:val="006F0797"/>
    <w:rsid w:val="006F528B"/>
    <w:rsid w:val="006F5D40"/>
    <w:rsid w:val="006F7067"/>
    <w:rsid w:val="00702BF6"/>
    <w:rsid w:val="007058A7"/>
    <w:rsid w:val="00706F84"/>
    <w:rsid w:val="00717050"/>
    <w:rsid w:val="0072102A"/>
    <w:rsid w:val="00722842"/>
    <w:rsid w:val="00724F54"/>
    <w:rsid w:val="007257D2"/>
    <w:rsid w:val="00725CD0"/>
    <w:rsid w:val="007322DD"/>
    <w:rsid w:val="00732812"/>
    <w:rsid w:val="00736D1F"/>
    <w:rsid w:val="00743FE7"/>
    <w:rsid w:val="007476FF"/>
    <w:rsid w:val="00750339"/>
    <w:rsid w:val="007523B8"/>
    <w:rsid w:val="007526F2"/>
    <w:rsid w:val="00753CF9"/>
    <w:rsid w:val="0075646B"/>
    <w:rsid w:val="00756CB9"/>
    <w:rsid w:val="0076125D"/>
    <w:rsid w:val="00761F41"/>
    <w:rsid w:val="00762AA5"/>
    <w:rsid w:val="00763A6B"/>
    <w:rsid w:val="00766CB6"/>
    <w:rsid w:val="0077157A"/>
    <w:rsid w:val="00771955"/>
    <w:rsid w:val="007756F4"/>
    <w:rsid w:val="0077587F"/>
    <w:rsid w:val="00776290"/>
    <w:rsid w:val="00776EC8"/>
    <w:rsid w:val="007774BA"/>
    <w:rsid w:val="00781DFE"/>
    <w:rsid w:val="00782BB2"/>
    <w:rsid w:val="00782F81"/>
    <w:rsid w:val="0078366F"/>
    <w:rsid w:val="00784934"/>
    <w:rsid w:val="00787432"/>
    <w:rsid w:val="007902FA"/>
    <w:rsid w:val="00790C24"/>
    <w:rsid w:val="00792D6A"/>
    <w:rsid w:val="00795BF4"/>
    <w:rsid w:val="00795D1E"/>
    <w:rsid w:val="007967F4"/>
    <w:rsid w:val="00797188"/>
    <w:rsid w:val="007A0F07"/>
    <w:rsid w:val="007A1500"/>
    <w:rsid w:val="007A2C74"/>
    <w:rsid w:val="007A43A0"/>
    <w:rsid w:val="007A446B"/>
    <w:rsid w:val="007A497F"/>
    <w:rsid w:val="007B2EDD"/>
    <w:rsid w:val="007B3CEE"/>
    <w:rsid w:val="007B3DE7"/>
    <w:rsid w:val="007B4A49"/>
    <w:rsid w:val="007C094C"/>
    <w:rsid w:val="007C5626"/>
    <w:rsid w:val="007C627A"/>
    <w:rsid w:val="007D44CF"/>
    <w:rsid w:val="007D4CC5"/>
    <w:rsid w:val="007D5A69"/>
    <w:rsid w:val="007E09CB"/>
    <w:rsid w:val="007E0F14"/>
    <w:rsid w:val="007E134C"/>
    <w:rsid w:val="007E161B"/>
    <w:rsid w:val="007E23FF"/>
    <w:rsid w:val="007E396B"/>
    <w:rsid w:val="007E4416"/>
    <w:rsid w:val="007E6F83"/>
    <w:rsid w:val="007E7DE9"/>
    <w:rsid w:val="007E7F0E"/>
    <w:rsid w:val="007F1C38"/>
    <w:rsid w:val="007F4F07"/>
    <w:rsid w:val="007F7070"/>
    <w:rsid w:val="007F7D21"/>
    <w:rsid w:val="00800625"/>
    <w:rsid w:val="00801DAA"/>
    <w:rsid w:val="00804379"/>
    <w:rsid w:val="00804825"/>
    <w:rsid w:val="00810FE1"/>
    <w:rsid w:val="00817373"/>
    <w:rsid w:val="00817790"/>
    <w:rsid w:val="00822B77"/>
    <w:rsid w:val="008265A1"/>
    <w:rsid w:val="00827462"/>
    <w:rsid w:val="00827971"/>
    <w:rsid w:val="00831577"/>
    <w:rsid w:val="00833910"/>
    <w:rsid w:val="00834F49"/>
    <w:rsid w:val="0083504B"/>
    <w:rsid w:val="0083529F"/>
    <w:rsid w:val="00843D59"/>
    <w:rsid w:val="00843DC7"/>
    <w:rsid w:val="008459B8"/>
    <w:rsid w:val="0085179F"/>
    <w:rsid w:val="00852698"/>
    <w:rsid w:val="008526F7"/>
    <w:rsid w:val="00856F68"/>
    <w:rsid w:val="00857E66"/>
    <w:rsid w:val="00865385"/>
    <w:rsid w:val="00871F83"/>
    <w:rsid w:val="00874229"/>
    <w:rsid w:val="00874FD8"/>
    <w:rsid w:val="00881A53"/>
    <w:rsid w:val="00884CF4"/>
    <w:rsid w:val="008902CA"/>
    <w:rsid w:val="008939E8"/>
    <w:rsid w:val="008A51BC"/>
    <w:rsid w:val="008A6F92"/>
    <w:rsid w:val="008B0E46"/>
    <w:rsid w:val="008B2005"/>
    <w:rsid w:val="008D12B9"/>
    <w:rsid w:val="008D19D8"/>
    <w:rsid w:val="008D1DF1"/>
    <w:rsid w:val="008E1065"/>
    <w:rsid w:val="008E2604"/>
    <w:rsid w:val="008E2B5E"/>
    <w:rsid w:val="008E695B"/>
    <w:rsid w:val="008E7975"/>
    <w:rsid w:val="008F40A3"/>
    <w:rsid w:val="009019B5"/>
    <w:rsid w:val="009039C0"/>
    <w:rsid w:val="00903AC0"/>
    <w:rsid w:val="009109D5"/>
    <w:rsid w:val="00912B7F"/>
    <w:rsid w:val="009140B8"/>
    <w:rsid w:val="00917DDA"/>
    <w:rsid w:val="00920564"/>
    <w:rsid w:val="0092228B"/>
    <w:rsid w:val="0092294C"/>
    <w:rsid w:val="00926541"/>
    <w:rsid w:val="00933D9C"/>
    <w:rsid w:val="009344B9"/>
    <w:rsid w:val="00937997"/>
    <w:rsid w:val="00942DEC"/>
    <w:rsid w:val="00954347"/>
    <w:rsid w:val="00961203"/>
    <w:rsid w:val="0096157F"/>
    <w:rsid w:val="009775AE"/>
    <w:rsid w:val="009872D7"/>
    <w:rsid w:val="00991EBF"/>
    <w:rsid w:val="00994C92"/>
    <w:rsid w:val="00996C3E"/>
    <w:rsid w:val="00997DB3"/>
    <w:rsid w:val="009B1C4C"/>
    <w:rsid w:val="009B37FB"/>
    <w:rsid w:val="009B5E7B"/>
    <w:rsid w:val="009B66F6"/>
    <w:rsid w:val="009C2F82"/>
    <w:rsid w:val="009C5849"/>
    <w:rsid w:val="009C5FFB"/>
    <w:rsid w:val="009C69F7"/>
    <w:rsid w:val="009D5BEE"/>
    <w:rsid w:val="009D5D72"/>
    <w:rsid w:val="009D6245"/>
    <w:rsid w:val="009E0184"/>
    <w:rsid w:val="009E2514"/>
    <w:rsid w:val="009E2651"/>
    <w:rsid w:val="009E7580"/>
    <w:rsid w:val="009F1E37"/>
    <w:rsid w:val="009F4BBC"/>
    <w:rsid w:val="00A03635"/>
    <w:rsid w:val="00A05A31"/>
    <w:rsid w:val="00A10A5D"/>
    <w:rsid w:val="00A11BAC"/>
    <w:rsid w:val="00A120E8"/>
    <w:rsid w:val="00A132D9"/>
    <w:rsid w:val="00A14472"/>
    <w:rsid w:val="00A16D2B"/>
    <w:rsid w:val="00A17ADD"/>
    <w:rsid w:val="00A26CF3"/>
    <w:rsid w:val="00A30526"/>
    <w:rsid w:val="00A3165E"/>
    <w:rsid w:val="00A32A64"/>
    <w:rsid w:val="00A33AD6"/>
    <w:rsid w:val="00A35E91"/>
    <w:rsid w:val="00A365AA"/>
    <w:rsid w:val="00A41B97"/>
    <w:rsid w:val="00A441E3"/>
    <w:rsid w:val="00A44742"/>
    <w:rsid w:val="00A51F86"/>
    <w:rsid w:val="00A54027"/>
    <w:rsid w:val="00A561ED"/>
    <w:rsid w:val="00A5633E"/>
    <w:rsid w:val="00A63C6A"/>
    <w:rsid w:val="00A67CC5"/>
    <w:rsid w:val="00A73B52"/>
    <w:rsid w:val="00A753D6"/>
    <w:rsid w:val="00A760CD"/>
    <w:rsid w:val="00A765EC"/>
    <w:rsid w:val="00A76CCD"/>
    <w:rsid w:val="00A85A24"/>
    <w:rsid w:val="00A86108"/>
    <w:rsid w:val="00A8715A"/>
    <w:rsid w:val="00A91AF1"/>
    <w:rsid w:val="00A92121"/>
    <w:rsid w:val="00AA0D57"/>
    <w:rsid w:val="00AB34C7"/>
    <w:rsid w:val="00AC12F1"/>
    <w:rsid w:val="00AC3790"/>
    <w:rsid w:val="00AC3CF1"/>
    <w:rsid w:val="00AD31E9"/>
    <w:rsid w:val="00AD4156"/>
    <w:rsid w:val="00AD5441"/>
    <w:rsid w:val="00AD5CDD"/>
    <w:rsid w:val="00AD6813"/>
    <w:rsid w:val="00AD6886"/>
    <w:rsid w:val="00AD7FB1"/>
    <w:rsid w:val="00AE11B3"/>
    <w:rsid w:val="00AE1283"/>
    <w:rsid w:val="00AE3CB3"/>
    <w:rsid w:val="00AE478F"/>
    <w:rsid w:val="00AE6FCF"/>
    <w:rsid w:val="00AF00BA"/>
    <w:rsid w:val="00AF708D"/>
    <w:rsid w:val="00B00675"/>
    <w:rsid w:val="00B05BD5"/>
    <w:rsid w:val="00B06797"/>
    <w:rsid w:val="00B11A44"/>
    <w:rsid w:val="00B17F13"/>
    <w:rsid w:val="00B2366C"/>
    <w:rsid w:val="00B24AB4"/>
    <w:rsid w:val="00B252C7"/>
    <w:rsid w:val="00B26BAD"/>
    <w:rsid w:val="00B322BE"/>
    <w:rsid w:val="00B324FC"/>
    <w:rsid w:val="00B36E2B"/>
    <w:rsid w:val="00B44A7C"/>
    <w:rsid w:val="00B53C5D"/>
    <w:rsid w:val="00B576E7"/>
    <w:rsid w:val="00B600EE"/>
    <w:rsid w:val="00B63110"/>
    <w:rsid w:val="00B6374B"/>
    <w:rsid w:val="00B64DCF"/>
    <w:rsid w:val="00B65FBF"/>
    <w:rsid w:val="00B71E21"/>
    <w:rsid w:val="00B72D95"/>
    <w:rsid w:val="00B7463A"/>
    <w:rsid w:val="00B76204"/>
    <w:rsid w:val="00B7733B"/>
    <w:rsid w:val="00B802CE"/>
    <w:rsid w:val="00B81C12"/>
    <w:rsid w:val="00B825A2"/>
    <w:rsid w:val="00B847F8"/>
    <w:rsid w:val="00B84B98"/>
    <w:rsid w:val="00B862EE"/>
    <w:rsid w:val="00B913A2"/>
    <w:rsid w:val="00B92216"/>
    <w:rsid w:val="00B924A7"/>
    <w:rsid w:val="00B92819"/>
    <w:rsid w:val="00B94BB6"/>
    <w:rsid w:val="00B97146"/>
    <w:rsid w:val="00B97327"/>
    <w:rsid w:val="00BA1D2C"/>
    <w:rsid w:val="00BA674A"/>
    <w:rsid w:val="00BB0E59"/>
    <w:rsid w:val="00BB463E"/>
    <w:rsid w:val="00BB4741"/>
    <w:rsid w:val="00BB553A"/>
    <w:rsid w:val="00BC1302"/>
    <w:rsid w:val="00BC61EF"/>
    <w:rsid w:val="00BC668D"/>
    <w:rsid w:val="00BC725C"/>
    <w:rsid w:val="00BC72DD"/>
    <w:rsid w:val="00BD04A6"/>
    <w:rsid w:val="00BD1903"/>
    <w:rsid w:val="00BD19DB"/>
    <w:rsid w:val="00BD29DE"/>
    <w:rsid w:val="00BD506D"/>
    <w:rsid w:val="00BD647A"/>
    <w:rsid w:val="00BD76AF"/>
    <w:rsid w:val="00BE4F6C"/>
    <w:rsid w:val="00BE6B15"/>
    <w:rsid w:val="00BF0A10"/>
    <w:rsid w:val="00BF252B"/>
    <w:rsid w:val="00BF2685"/>
    <w:rsid w:val="00C07122"/>
    <w:rsid w:val="00C076F8"/>
    <w:rsid w:val="00C12459"/>
    <w:rsid w:val="00C12942"/>
    <w:rsid w:val="00C1307B"/>
    <w:rsid w:val="00C13B4F"/>
    <w:rsid w:val="00C248C7"/>
    <w:rsid w:val="00C2606B"/>
    <w:rsid w:val="00C276BB"/>
    <w:rsid w:val="00C3104A"/>
    <w:rsid w:val="00C312AA"/>
    <w:rsid w:val="00C31DAB"/>
    <w:rsid w:val="00C36C4F"/>
    <w:rsid w:val="00C434BC"/>
    <w:rsid w:val="00C43D98"/>
    <w:rsid w:val="00C4485A"/>
    <w:rsid w:val="00C457A2"/>
    <w:rsid w:val="00C45E73"/>
    <w:rsid w:val="00C54225"/>
    <w:rsid w:val="00C61782"/>
    <w:rsid w:val="00C61CEE"/>
    <w:rsid w:val="00C62B81"/>
    <w:rsid w:val="00C62F06"/>
    <w:rsid w:val="00C6359B"/>
    <w:rsid w:val="00C6385D"/>
    <w:rsid w:val="00C64E3A"/>
    <w:rsid w:val="00C66D17"/>
    <w:rsid w:val="00C66D46"/>
    <w:rsid w:val="00C72034"/>
    <w:rsid w:val="00C72E50"/>
    <w:rsid w:val="00C74228"/>
    <w:rsid w:val="00C75609"/>
    <w:rsid w:val="00C7670A"/>
    <w:rsid w:val="00C76CA6"/>
    <w:rsid w:val="00C77B3F"/>
    <w:rsid w:val="00C86574"/>
    <w:rsid w:val="00C87323"/>
    <w:rsid w:val="00C8765C"/>
    <w:rsid w:val="00C92858"/>
    <w:rsid w:val="00C96B1E"/>
    <w:rsid w:val="00CA3029"/>
    <w:rsid w:val="00CA30BD"/>
    <w:rsid w:val="00CA3D2C"/>
    <w:rsid w:val="00CA3DEF"/>
    <w:rsid w:val="00CB3F0D"/>
    <w:rsid w:val="00CB55AE"/>
    <w:rsid w:val="00CB5DBA"/>
    <w:rsid w:val="00CC1217"/>
    <w:rsid w:val="00CC14ED"/>
    <w:rsid w:val="00CC243A"/>
    <w:rsid w:val="00CC365C"/>
    <w:rsid w:val="00CC59EF"/>
    <w:rsid w:val="00CD2B9C"/>
    <w:rsid w:val="00CD5A45"/>
    <w:rsid w:val="00CD68AF"/>
    <w:rsid w:val="00CE0056"/>
    <w:rsid w:val="00CE0478"/>
    <w:rsid w:val="00CE502D"/>
    <w:rsid w:val="00CF35A0"/>
    <w:rsid w:val="00CF44C9"/>
    <w:rsid w:val="00CF48F2"/>
    <w:rsid w:val="00CF4C70"/>
    <w:rsid w:val="00CF6C26"/>
    <w:rsid w:val="00D024FA"/>
    <w:rsid w:val="00D06104"/>
    <w:rsid w:val="00D07EAE"/>
    <w:rsid w:val="00D134BC"/>
    <w:rsid w:val="00D1391C"/>
    <w:rsid w:val="00D141B6"/>
    <w:rsid w:val="00D1667C"/>
    <w:rsid w:val="00D16741"/>
    <w:rsid w:val="00D16809"/>
    <w:rsid w:val="00D175E4"/>
    <w:rsid w:val="00D25291"/>
    <w:rsid w:val="00D414B6"/>
    <w:rsid w:val="00D454B5"/>
    <w:rsid w:val="00D471CF"/>
    <w:rsid w:val="00D476F2"/>
    <w:rsid w:val="00D5128E"/>
    <w:rsid w:val="00D55F2C"/>
    <w:rsid w:val="00D5743B"/>
    <w:rsid w:val="00D57587"/>
    <w:rsid w:val="00D57F99"/>
    <w:rsid w:val="00D65430"/>
    <w:rsid w:val="00D71588"/>
    <w:rsid w:val="00D716DA"/>
    <w:rsid w:val="00D76E31"/>
    <w:rsid w:val="00D800B3"/>
    <w:rsid w:val="00D86260"/>
    <w:rsid w:val="00D9059B"/>
    <w:rsid w:val="00D90878"/>
    <w:rsid w:val="00D95E9B"/>
    <w:rsid w:val="00D97FAF"/>
    <w:rsid w:val="00DA155C"/>
    <w:rsid w:val="00DA25B4"/>
    <w:rsid w:val="00DA3DDE"/>
    <w:rsid w:val="00DA450D"/>
    <w:rsid w:val="00DB6BFD"/>
    <w:rsid w:val="00DC0121"/>
    <w:rsid w:val="00DC034A"/>
    <w:rsid w:val="00DC2194"/>
    <w:rsid w:val="00DC26D6"/>
    <w:rsid w:val="00DC4435"/>
    <w:rsid w:val="00DC705B"/>
    <w:rsid w:val="00DD101D"/>
    <w:rsid w:val="00DD2939"/>
    <w:rsid w:val="00DE0C89"/>
    <w:rsid w:val="00DE17B9"/>
    <w:rsid w:val="00DE4E47"/>
    <w:rsid w:val="00DE4F33"/>
    <w:rsid w:val="00DE6520"/>
    <w:rsid w:val="00DF04E0"/>
    <w:rsid w:val="00DF4F2A"/>
    <w:rsid w:val="00DF5DC5"/>
    <w:rsid w:val="00DF76EE"/>
    <w:rsid w:val="00DF78CF"/>
    <w:rsid w:val="00E04A90"/>
    <w:rsid w:val="00E05B34"/>
    <w:rsid w:val="00E06E58"/>
    <w:rsid w:val="00E10288"/>
    <w:rsid w:val="00E11808"/>
    <w:rsid w:val="00E14C21"/>
    <w:rsid w:val="00E156D9"/>
    <w:rsid w:val="00E23238"/>
    <w:rsid w:val="00E312EB"/>
    <w:rsid w:val="00E31529"/>
    <w:rsid w:val="00E32F05"/>
    <w:rsid w:val="00E41842"/>
    <w:rsid w:val="00E426E7"/>
    <w:rsid w:val="00E44AE4"/>
    <w:rsid w:val="00E461A0"/>
    <w:rsid w:val="00E46859"/>
    <w:rsid w:val="00E51D2D"/>
    <w:rsid w:val="00E520FE"/>
    <w:rsid w:val="00E52A17"/>
    <w:rsid w:val="00E533D0"/>
    <w:rsid w:val="00E5415E"/>
    <w:rsid w:val="00E542D5"/>
    <w:rsid w:val="00E55B6F"/>
    <w:rsid w:val="00E57852"/>
    <w:rsid w:val="00E61C15"/>
    <w:rsid w:val="00E63C8B"/>
    <w:rsid w:val="00E65F78"/>
    <w:rsid w:val="00E72678"/>
    <w:rsid w:val="00E72F09"/>
    <w:rsid w:val="00E73511"/>
    <w:rsid w:val="00E7743E"/>
    <w:rsid w:val="00E816C9"/>
    <w:rsid w:val="00E82C94"/>
    <w:rsid w:val="00E8317B"/>
    <w:rsid w:val="00E83631"/>
    <w:rsid w:val="00E846D5"/>
    <w:rsid w:val="00E872B5"/>
    <w:rsid w:val="00E907E8"/>
    <w:rsid w:val="00E90F62"/>
    <w:rsid w:val="00E97DEB"/>
    <w:rsid w:val="00EA033E"/>
    <w:rsid w:val="00EA132A"/>
    <w:rsid w:val="00EB227A"/>
    <w:rsid w:val="00EB4591"/>
    <w:rsid w:val="00EB55D6"/>
    <w:rsid w:val="00EB785C"/>
    <w:rsid w:val="00EC66FE"/>
    <w:rsid w:val="00EC7007"/>
    <w:rsid w:val="00ED1AEE"/>
    <w:rsid w:val="00ED310E"/>
    <w:rsid w:val="00ED5C42"/>
    <w:rsid w:val="00ED6025"/>
    <w:rsid w:val="00ED7B82"/>
    <w:rsid w:val="00EE01A3"/>
    <w:rsid w:val="00EE1A9A"/>
    <w:rsid w:val="00EE1C82"/>
    <w:rsid w:val="00EE2E0A"/>
    <w:rsid w:val="00EE3A44"/>
    <w:rsid w:val="00EE522D"/>
    <w:rsid w:val="00EE5A57"/>
    <w:rsid w:val="00EF3907"/>
    <w:rsid w:val="00EF4BEE"/>
    <w:rsid w:val="00EF7E47"/>
    <w:rsid w:val="00F01707"/>
    <w:rsid w:val="00F01733"/>
    <w:rsid w:val="00F025EA"/>
    <w:rsid w:val="00F11A9B"/>
    <w:rsid w:val="00F120E9"/>
    <w:rsid w:val="00F13404"/>
    <w:rsid w:val="00F13FEE"/>
    <w:rsid w:val="00F178B7"/>
    <w:rsid w:val="00F22E5C"/>
    <w:rsid w:val="00F23047"/>
    <w:rsid w:val="00F2600E"/>
    <w:rsid w:val="00F268FA"/>
    <w:rsid w:val="00F31EA2"/>
    <w:rsid w:val="00F32552"/>
    <w:rsid w:val="00F32F65"/>
    <w:rsid w:val="00F3441A"/>
    <w:rsid w:val="00F35DC1"/>
    <w:rsid w:val="00F37371"/>
    <w:rsid w:val="00F374CC"/>
    <w:rsid w:val="00F40BBC"/>
    <w:rsid w:val="00F44E32"/>
    <w:rsid w:val="00F4569E"/>
    <w:rsid w:val="00F53099"/>
    <w:rsid w:val="00F5368E"/>
    <w:rsid w:val="00F61CC6"/>
    <w:rsid w:val="00F65A47"/>
    <w:rsid w:val="00F65D50"/>
    <w:rsid w:val="00F6676D"/>
    <w:rsid w:val="00F66B68"/>
    <w:rsid w:val="00F70E30"/>
    <w:rsid w:val="00F75B95"/>
    <w:rsid w:val="00F762E2"/>
    <w:rsid w:val="00F76719"/>
    <w:rsid w:val="00F76AF9"/>
    <w:rsid w:val="00F76E90"/>
    <w:rsid w:val="00F80597"/>
    <w:rsid w:val="00F80AA5"/>
    <w:rsid w:val="00F8209F"/>
    <w:rsid w:val="00F84C77"/>
    <w:rsid w:val="00F91B3A"/>
    <w:rsid w:val="00F942F5"/>
    <w:rsid w:val="00F961A2"/>
    <w:rsid w:val="00F9636B"/>
    <w:rsid w:val="00F979B3"/>
    <w:rsid w:val="00FA1EF1"/>
    <w:rsid w:val="00FA293A"/>
    <w:rsid w:val="00FA5ED9"/>
    <w:rsid w:val="00FB07F9"/>
    <w:rsid w:val="00FB34FA"/>
    <w:rsid w:val="00FB3B65"/>
    <w:rsid w:val="00FC4F82"/>
    <w:rsid w:val="00FC5838"/>
    <w:rsid w:val="00FD1584"/>
    <w:rsid w:val="00FD2EA6"/>
    <w:rsid w:val="00FE12BB"/>
    <w:rsid w:val="00FE18D7"/>
    <w:rsid w:val="00FE47B1"/>
    <w:rsid w:val="00FE6434"/>
    <w:rsid w:val="00FF0A08"/>
    <w:rsid w:val="0CDBB3FE"/>
    <w:rsid w:val="0EAF4D0B"/>
    <w:rsid w:val="10536F99"/>
    <w:rsid w:val="164B20D6"/>
    <w:rsid w:val="1AEF19D3"/>
    <w:rsid w:val="1F6FAA2D"/>
    <w:rsid w:val="23CBD3C7"/>
    <w:rsid w:val="2CE87F91"/>
    <w:rsid w:val="2D96B061"/>
    <w:rsid w:val="3BD55C04"/>
    <w:rsid w:val="4A20712F"/>
    <w:rsid w:val="515DE1FE"/>
    <w:rsid w:val="5D3564AB"/>
    <w:rsid w:val="634694FB"/>
    <w:rsid w:val="6C10B19C"/>
    <w:rsid w:val="75BBCEF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iPriority="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qFormat/>
    <w:uiPriority w:val="0"/>
    <w:pPr>
      <w:keepNext/>
      <w:numPr>
        <w:ilvl w:val="0"/>
        <w:numId w:val="1"/>
      </w:numPr>
      <w:autoSpaceDE w:val="0"/>
      <w:autoSpaceDN w:val="0"/>
      <w:adjustRightInd w:val="0"/>
      <w:outlineLvl w:val="0"/>
    </w:pPr>
    <w:rPr>
      <w:b/>
      <w:bCs/>
      <w:color w:val="000000"/>
      <w:szCs w:val="20"/>
      <w:u w:val="single"/>
      <w:lang w:val="en-US"/>
    </w:rPr>
  </w:style>
  <w:style w:type="paragraph" w:styleId="3">
    <w:name w:val="heading 2"/>
    <w:basedOn w:val="1"/>
    <w:next w:val="1"/>
    <w:qFormat/>
    <w:uiPriority w:val="0"/>
    <w:pPr>
      <w:keepNext/>
      <w:numPr>
        <w:ilvl w:val="1"/>
        <w:numId w:val="1"/>
      </w:numPr>
      <w:jc w:val="center"/>
      <w:outlineLvl w:val="1"/>
    </w:pPr>
    <w:rPr>
      <w:rFonts w:ascii="Arial" w:hAnsi="Arial"/>
      <w:b/>
      <w:sz w:val="28"/>
      <w:szCs w:val="20"/>
    </w:rPr>
  </w:style>
  <w:style w:type="paragraph" w:styleId="4">
    <w:name w:val="heading 3"/>
    <w:basedOn w:val="1"/>
    <w:next w:val="1"/>
    <w:qFormat/>
    <w:uiPriority w:val="0"/>
    <w:pPr>
      <w:keepNext/>
      <w:numPr>
        <w:ilvl w:val="2"/>
        <w:numId w:val="1"/>
      </w:numPr>
      <w:outlineLvl w:val="2"/>
    </w:pPr>
    <w:rPr>
      <w:rFonts w:ascii="Arial Narrow" w:hAnsi="Arial Narrow" w:cs="Arial"/>
      <w:b/>
      <w:sz w:val="20"/>
      <w:szCs w:val="20"/>
    </w:rPr>
  </w:style>
  <w:style w:type="paragraph" w:styleId="5">
    <w:name w:val="heading 4"/>
    <w:basedOn w:val="1"/>
    <w:next w:val="1"/>
    <w:qFormat/>
    <w:uiPriority w:val="0"/>
    <w:pPr>
      <w:keepNext/>
      <w:numPr>
        <w:ilvl w:val="3"/>
        <w:numId w:val="1"/>
      </w:numPr>
      <w:outlineLvl w:val="3"/>
    </w:pPr>
    <w:rPr>
      <w:rFonts w:ascii="Arial" w:hAnsi="Arial" w:cs="Arial"/>
      <w:b/>
      <w:szCs w:val="20"/>
    </w:rPr>
  </w:style>
  <w:style w:type="paragraph" w:styleId="6">
    <w:name w:val="heading 5"/>
    <w:basedOn w:val="1"/>
    <w:next w:val="1"/>
    <w:qFormat/>
    <w:uiPriority w:val="0"/>
    <w:pPr>
      <w:keepNext/>
      <w:numPr>
        <w:ilvl w:val="4"/>
        <w:numId w:val="1"/>
      </w:numPr>
      <w:jc w:val="both"/>
      <w:outlineLvl w:val="4"/>
    </w:pPr>
    <w:rPr>
      <w:bCs/>
      <w:u w:val="single"/>
    </w:rPr>
  </w:style>
  <w:style w:type="paragraph" w:styleId="7">
    <w:name w:val="heading 6"/>
    <w:basedOn w:val="1"/>
    <w:next w:val="1"/>
    <w:qFormat/>
    <w:uiPriority w:val="0"/>
    <w:pPr>
      <w:keepNext/>
      <w:numPr>
        <w:ilvl w:val="5"/>
        <w:numId w:val="1"/>
      </w:numPr>
      <w:spacing w:line="360" w:lineRule="auto"/>
      <w:jc w:val="center"/>
      <w:outlineLvl w:val="5"/>
    </w:pPr>
    <w:rPr>
      <w:b/>
      <w:bCs/>
      <w:sz w:val="23"/>
      <w:szCs w:val="20"/>
    </w:rPr>
  </w:style>
  <w:style w:type="paragraph" w:styleId="8">
    <w:name w:val="heading 7"/>
    <w:basedOn w:val="1"/>
    <w:next w:val="1"/>
    <w:link w:val="33"/>
    <w:qFormat/>
    <w:uiPriority w:val="0"/>
    <w:pPr>
      <w:numPr>
        <w:ilvl w:val="6"/>
        <w:numId w:val="1"/>
      </w:numPr>
      <w:spacing w:before="240" w:after="60"/>
      <w:outlineLvl w:val="6"/>
    </w:pPr>
    <w:rPr>
      <w:rFonts w:ascii="Calibri" w:hAnsi="Calibri"/>
    </w:rPr>
  </w:style>
  <w:style w:type="paragraph" w:styleId="9">
    <w:name w:val="heading 8"/>
    <w:basedOn w:val="1"/>
    <w:next w:val="1"/>
    <w:link w:val="34"/>
    <w:qFormat/>
    <w:uiPriority w:val="0"/>
    <w:pPr>
      <w:numPr>
        <w:ilvl w:val="7"/>
        <w:numId w:val="1"/>
      </w:numPr>
      <w:spacing w:before="240" w:after="60"/>
      <w:outlineLvl w:val="7"/>
    </w:pPr>
    <w:rPr>
      <w:rFonts w:ascii="Calibri" w:hAnsi="Calibri"/>
      <w:i/>
      <w:iCs/>
    </w:rPr>
  </w:style>
  <w:style w:type="paragraph" w:styleId="10">
    <w:name w:val="heading 9"/>
    <w:basedOn w:val="1"/>
    <w:next w:val="1"/>
    <w:link w:val="35"/>
    <w:qFormat/>
    <w:uiPriority w:val="0"/>
    <w:pPr>
      <w:numPr>
        <w:ilvl w:val="8"/>
        <w:numId w:val="1"/>
      </w:numPr>
      <w:spacing w:before="240" w:after="60"/>
      <w:outlineLvl w:val="8"/>
    </w:pPr>
    <w:rPr>
      <w:rFonts w:ascii="Cambria" w:hAnsi="Cambria"/>
      <w:sz w:val="22"/>
      <w:szCs w:val="22"/>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semiHidden/>
    <w:uiPriority w:val="0"/>
    <w:rPr>
      <w:rFonts w:ascii="Tahoma" w:hAnsi="Tahoma" w:cs="Tahoma"/>
      <w:sz w:val="16"/>
      <w:szCs w:val="16"/>
    </w:rPr>
  </w:style>
  <w:style w:type="paragraph" w:styleId="14">
    <w:name w:val="Body Text"/>
    <w:basedOn w:val="1"/>
    <w:uiPriority w:val="0"/>
    <w:pPr>
      <w:jc w:val="both"/>
    </w:pPr>
  </w:style>
  <w:style w:type="paragraph" w:styleId="15">
    <w:name w:val="Body Text 3"/>
    <w:basedOn w:val="1"/>
    <w:uiPriority w:val="0"/>
    <w:pPr>
      <w:jc w:val="both"/>
    </w:pPr>
    <w:rPr>
      <w:rFonts w:ascii="Arial Narrow" w:hAnsi="Arial Narrow"/>
      <w:sz w:val="20"/>
      <w:szCs w:val="20"/>
    </w:rPr>
  </w:style>
  <w:style w:type="paragraph" w:styleId="16">
    <w:name w:val="Body Text Indent"/>
    <w:basedOn w:val="1"/>
    <w:link w:val="39"/>
    <w:qFormat/>
    <w:uiPriority w:val="0"/>
    <w:pPr>
      <w:spacing w:after="120"/>
      <w:ind w:left="360"/>
    </w:pPr>
  </w:style>
  <w:style w:type="paragraph" w:styleId="17">
    <w:name w:val="Body Text Indent 3"/>
    <w:basedOn w:val="1"/>
    <w:link w:val="38"/>
    <w:qFormat/>
    <w:uiPriority w:val="0"/>
    <w:pPr>
      <w:spacing w:after="120"/>
      <w:ind w:left="360"/>
    </w:pPr>
    <w:rPr>
      <w:sz w:val="16"/>
      <w:szCs w:val="16"/>
    </w:rPr>
  </w:style>
  <w:style w:type="character" w:styleId="18">
    <w:name w:val="annotation reference"/>
    <w:basedOn w:val="11"/>
    <w:qFormat/>
    <w:uiPriority w:val="0"/>
    <w:rPr>
      <w:sz w:val="16"/>
      <w:szCs w:val="16"/>
    </w:rPr>
  </w:style>
  <w:style w:type="paragraph" w:styleId="19">
    <w:name w:val="annotation text"/>
    <w:basedOn w:val="1"/>
    <w:link w:val="41"/>
    <w:qFormat/>
    <w:uiPriority w:val="0"/>
    <w:rPr>
      <w:sz w:val="20"/>
      <w:szCs w:val="20"/>
    </w:rPr>
  </w:style>
  <w:style w:type="paragraph" w:styleId="20">
    <w:name w:val="annotation subject"/>
    <w:basedOn w:val="19"/>
    <w:next w:val="19"/>
    <w:link w:val="42"/>
    <w:semiHidden/>
    <w:unhideWhenUsed/>
    <w:qFormat/>
    <w:uiPriority w:val="0"/>
    <w:rPr>
      <w:b/>
      <w:bCs/>
    </w:rPr>
  </w:style>
  <w:style w:type="character" w:styleId="21">
    <w:name w:val="FollowedHyperlink"/>
    <w:uiPriority w:val="0"/>
    <w:rPr>
      <w:color w:val="800080"/>
      <w:u w:val="single"/>
    </w:rPr>
  </w:style>
  <w:style w:type="paragraph" w:styleId="22">
    <w:name w:val="footer"/>
    <w:basedOn w:val="1"/>
    <w:uiPriority w:val="0"/>
    <w:pPr>
      <w:tabs>
        <w:tab w:val="center" w:pos="4320"/>
        <w:tab w:val="right" w:pos="8640"/>
      </w:tabs>
    </w:pPr>
    <w:rPr>
      <w:rFonts w:ascii="Geneva" w:hAnsi="Geneva"/>
      <w:szCs w:val="20"/>
    </w:rPr>
  </w:style>
  <w:style w:type="paragraph" w:styleId="23">
    <w:name w:val="header"/>
    <w:basedOn w:val="1"/>
    <w:uiPriority w:val="0"/>
    <w:pPr>
      <w:tabs>
        <w:tab w:val="center" w:pos="4153"/>
        <w:tab w:val="right" w:pos="8306"/>
      </w:tabs>
    </w:pPr>
  </w:style>
  <w:style w:type="character" w:styleId="24">
    <w:name w:val="Hyperlink"/>
    <w:uiPriority w:val="0"/>
    <w:rPr>
      <w:color w:val="330099"/>
      <w:u w:val="single"/>
    </w:rPr>
  </w:style>
  <w:style w:type="paragraph" w:styleId="25">
    <w:name w:val="Normal (Web)"/>
    <w:basedOn w:val="1"/>
    <w:uiPriority w:val="0"/>
    <w:pPr>
      <w:spacing w:before="100" w:beforeAutospacing="1" w:after="100" w:afterAutospacing="1"/>
    </w:pPr>
    <w:rPr>
      <w:rFonts w:ascii="Arial" w:hAnsi="Arial" w:cs="Arial"/>
    </w:rPr>
  </w:style>
  <w:style w:type="character" w:styleId="26">
    <w:name w:val="page number"/>
    <w:basedOn w:val="11"/>
    <w:uiPriority w:val="0"/>
  </w:style>
  <w:style w:type="character" w:styleId="27">
    <w:name w:val="Strong"/>
    <w:qFormat/>
    <w:uiPriority w:val="0"/>
    <w:rPr>
      <w:b/>
      <w:bCs/>
    </w:rPr>
  </w:style>
  <w:style w:type="table" w:styleId="28">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oc 1"/>
    <w:basedOn w:val="1"/>
    <w:next w:val="1"/>
    <w:semiHidden/>
    <w:qFormat/>
    <w:uiPriority w:val="0"/>
  </w:style>
  <w:style w:type="character" w:customStyle="1" w:styleId="30">
    <w:name w:val="goohl2"/>
    <w:basedOn w:val="11"/>
    <w:uiPriority w:val="0"/>
  </w:style>
  <w:style w:type="character" w:customStyle="1" w:styleId="31">
    <w:name w:val="goohl1"/>
    <w:basedOn w:val="11"/>
    <w:qFormat/>
    <w:uiPriority w:val="0"/>
  </w:style>
  <w:style w:type="paragraph" w:customStyle="1" w:styleId="32">
    <w:name w:val="Colorful List - Accent 11"/>
    <w:basedOn w:val="1"/>
    <w:qFormat/>
    <w:uiPriority w:val="34"/>
    <w:pPr>
      <w:ind w:left="720"/>
    </w:pPr>
  </w:style>
  <w:style w:type="character" w:customStyle="1" w:styleId="33">
    <w:name w:val="Heading 7 Char"/>
    <w:link w:val="8"/>
    <w:semiHidden/>
    <w:qFormat/>
    <w:uiPriority w:val="0"/>
    <w:rPr>
      <w:rFonts w:ascii="Calibri" w:hAnsi="Calibri"/>
      <w:sz w:val="24"/>
      <w:szCs w:val="24"/>
      <w:lang w:eastAsia="en-US"/>
    </w:rPr>
  </w:style>
  <w:style w:type="character" w:customStyle="1" w:styleId="34">
    <w:name w:val="Heading 8 Char"/>
    <w:link w:val="9"/>
    <w:semiHidden/>
    <w:qFormat/>
    <w:uiPriority w:val="0"/>
    <w:rPr>
      <w:rFonts w:ascii="Calibri" w:hAnsi="Calibri"/>
      <w:i/>
      <w:iCs/>
      <w:sz w:val="24"/>
      <w:szCs w:val="24"/>
      <w:lang w:eastAsia="en-US"/>
    </w:rPr>
  </w:style>
  <w:style w:type="character" w:customStyle="1" w:styleId="35">
    <w:name w:val="Heading 9 Char"/>
    <w:link w:val="10"/>
    <w:semiHidden/>
    <w:qFormat/>
    <w:uiPriority w:val="0"/>
    <w:rPr>
      <w:rFonts w:ascii="Cambria" w:hAnsi="Cambria"/>
      <w:sz w:val="22"/>
      <w:szCs w:val="22"/>
      <w:lang w:eastAsia="en-US"/>
    </w:rPr>
  </w:style>
  <w:style w:type="paragraph" w:customStyle="1" w:styleId="36">
    <w:name w:val="Colorful Shading - Accent 11"/>
    <w:hidden/>
    <w:semiHidden/>
    <w:qFormat/>
    <w:uiPriority w:val="99"/>
    <w:rPr>
      <w:rFonts w:ascii="Times New Roman" w:hAnsi="Times New Roman" w:eastAsia="Times New Roman" w:cs="Times New Roman"/>
      <w:sz w:val="24"/>
      <w:szCs w:val="24"/>
      <w:lang w:val="en-GB" w:eastAsia="en-US" w:bidi="ar-SA"/>
    </w:rPr>
  </w:style>
  <w:style w:type="paragraph" w:customStyle="1" w:styleId="37">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38">
    <w:name w:val="Body Text Indent 3 Char"/>
    <w:link w:val="17"/>
    <w:qFormat/>
    <w:uiPriority w:val="0"/>
    <w:rPr>
      <w:sz w:val="16"/>
      <w:szCs w:val="16"/>
      <w:lang w:eastAsia="en-US"/>
    </w:rPr>
  </w:style>
  <w:style w:type="character" w:customStyle="1" w:styleId="39">
    <w:name w:val="Body Text Indent Char"/>
    <w:link w:val="16"/>
    <w:qFormat/>
    <w:uiPriority w:val="0"/>
    <w:rPr>
      <w:sz w:val="24"/>
      <w:szCs w:val="24"/>
      <w:lang w:eastAsia="en-US"/>
    </w:rPr>
  </w:style>
  <w:style w:type="paragraph" w:styleId="40">
    <w:name w:val="List Paragraph"/>
    <w:basedOn w:val="1"/>
    <w:qFormat/>
    <w:uiPriority w:val="34"/>
    <w:pPr>
      <w:ind w:left="720"/>
      <w:contextualSpacing/>
    </w:pPr>
  </w:style>
  <w:style w:type="character" w:customStyle="1" w:styleId="41">
    <w:name w:val="Comment Text Char"/>
    <w:basedOn w:val="11"/>
    <w:link w:val="19"/>
    <w:qFormat/>
    <w:uiPriority w:val="0"/>
    <w:rPr>
      <w:lang w:val="en-GB"/>
    </w:rPr>
  </w:style>
  <w:style w:type="character" w:customStyle="1" w:styleId="42">
    <w:name w:val="Comment Subject Char"/>
    <w:basedOn w:val="41"/>
    <w:link w:val="20"/>
    <w:semiHidden/>
    <w:qFormat/>
    <w:uiPriority w:val="0"/>
    <w:rPr>
      <w:b/>
      <w:bCs/>
      <w:lang w:val="en-G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APIIT SDN BHD</Company>
  <Pages>5</Pages>
  <Words>1864</Words>
  <Characters>10629</Characters>
  <Lines>88</Lines>
  <Paragraphs>24</Paragraphs>
  <TotalTime>53</TotalTime>
  <ScaleCrop>false</ScaleCrop>
  <LinksUpToDate>false</LinksUpToDate>
  <CharactersWithSpaces>12469</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2021-03-08T07:50:00Z</dcterms:created>
  <dc:creator>Sadesh Manikam</dc:creator>
  <cp:lastModifiedBy>ns</cp:lastModifiedBy>
  <cp:lastPrinted>2020-08-19T15:01:00Z</cp:lastPrinted>
  <dcterms:modified xsi:type="dcterms:W3CDTF">2023-08-20T21:12:22Z</dcterms:modified>
  <dc:subject>CT050-3 Project Management Assignment</dc:subject>
  <dc:title>CT050-3 Project Management Assignment</dc:title>
  <cp:revision>207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0x010100B5364FC782B6DD428A95CF3E8EAA26A5</vt:lpwstr>
  </property>
  <property fmtid="{D5CDD505-2E9C-101B-9397-08002B2CF9AE}" pid="3" name="Order">
    <vt:r8>6500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TemplateUrl">
    <vt:lpwstr/>
  </property>
  <property fmtid="{D5CDD505-2E9C-101B-9397-08002B2CF9AE}" pid="9" name="ComplianceAssetId">
    <vt:lpwstr/>
  </property>
  <property fmtid="{D5CDD505-2E9C-101B-9397-08002B2CF9AE}" pid="10" name="KSOProductBuildVer">
    <vt:lpwstr>1033-11.1.0.11698</vt:lpwstr>
  </property>
</Properties>
</file>