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Development Phase</w:t>
      </w:r>
    </w:p>
    <w:p>
      <w:pPr>
        <w:pStyle w:val="Heading2"/>
      </w:pPr>
      <w:r>
        <w:t>Model Performance Test</w:t>
      </w:r>
    </w:p>
    <w:p>
      <w:r>
        <w:t>Model Performance Testing:</w:t>
      </w:r>
    </w:p>
    <w:p>
      <w:r>
        <w:t>Citizen AI underwent extensive model performance testing to validate its ability to generate accurate, reliable, and timely responses to citizen queries. Tests focused on response accuracy, sentiment classification correctness, and system response time using the IBM Granite-3.3-2B-Instruct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