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Proposed Solution Template</w:t>
      </w:r>
    </w:p>
    <w:p>
      <w:r>
        <w:t>Citizen AI is a Generative AI-powered web application designed to assist citizens in accessing reliable government information through an interactive, real-time conversational assistant. The solution leverages IBM Granite-3.3-2B-Instruct model for intelligent, context-aware responses and integrates features such as sentiment analysis, topic extraction, and personalized recommendations.</w:t>
      </w:r>
    </w:p>
    <w:p>
      <w:pPr>
        <w:pStyle w:val="Heading3"/>
      </w:pPr>
      <w:r>
        <w:t>Key Features:</w:t>
      </w:r>
    </w:p>
    <w:p>
      <w:r>
        <w:t>- Real-time AI Assistant for civic queries</w:t>
        <w:br/>
        <w:t>- Sentiment analysis to gauge citizen feedback</w:t>
        <w:br/>
        <w:t>- Topic extraction and word cloud visualization</w:t>
        <w:br/>
        <w:t>- Personalized responses based on location and interests</w:t>
        <w:br/>
        <w:t>- Dashboard for insights and engagement trends</w:t>
        <w:br/>
        <w:t>- Secure, public access via ngrok tunneling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