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23A63"/>
          <w:sz w:val="36"/>
        </w:rPr>
        <w:t>UABAMS Cloud Handoff - 3 Page Review Note</w:t>
      </w:r>
    </w:p>
    <w:p>
      <w:r>
        <w:t>Purpose: Give Railman/cloud implementers the minimum cloud data contract, storage model, and workflow needed to build their own cloud review implementation.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4D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123A63"/>
                <w:sz w:val="17"/>
              </w:rPr>
              <w:t>Key correction: MDB is the preferred TMS data container. MMD is only the physical Maximum Moving Dimension mounting envelope, not a cloud data format.</w:t>
            </w:r>
          </w:p>
        </w:tc>
      </w:tr>
    </w:tbl>
    <w:p>
      <w:pPr>
        <w:pStyle w:val="Heading1"/>
      </w:pPr>
      <w:r>
        <w:t>1. Cloud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27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loud_data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2788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6048"/>
        <w:gridCol w:w="3024"/>
      </w:tblGrid>
      <w:tr>
        <w:tc>
          <w:tcPr>
            <w:tcW w:type="dxa" w:w="648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23A63"/>
                <w:sz w:val="15"/>
              </w:rPr>
              <w:t>Step</w:t>
            </w:r>
          </w:p>
        </w:tc>
        <w:tc>
          <w:tcPr>
            <w:tcW w:type="dxa" w:w="6048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23A63"/>
                <w:sz w:val="15"/>
              </w:rPr>
              <w:t>Cloud role</w:t>
            </w:r>
          </w:p>
        </w:tc>
        <w:tc>
          <w:tcPr>
            <w:tcW w:type="dxa" w:w="302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23A63"/>
                <w:sz w:val="15"/>
              </w:rPr>
              <w:t>Output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Receive closed-session gateway archive over HTTPS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Archive accepted/rejected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Validate metadata, gateway ID, train ID, session, checksum, required files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Validation audit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Parse spatial acceleration, processed peak, fault and GPS data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Database records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Apply route thresholds and speed gate; attach GPS/KM context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Alert rows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Serve dashboard/API and prepare MDB-preferred TMS handoff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Review UI + TMS ZIP</w:t>
            </w:r>
          </w:p>
        </w:tc>
      </w:tr>
    </w:tbl>
    <w:p>
      <w:pPr>
        <w:spacing w:after="0"/>
      </w:pPr>
    </w:p>
    <w:p>
      <w:pPr>
        <w:sectPr>
          <w:pgSz w:w="12240" w:h="15840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2. What Cloud Receives, Stores, Processes, Sends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343"/>
      </w:tblGrid>
      <w:tr>
        <w:tc>
          <w:tcPr>
            <w:tcW w:type="dxa" w:w="2376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23A63"/>
                <w:sz w:val="15"/>
              </w:rPr>
              <w:t>Area</w:t>
            </w:r>
          </w:p>
        </w:tc>
        <w:tc>
          <w:tcPr>
            <w:tcW w:type="dxa" w:w="734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23A63"/>
                <w:sz w:val="15"/>
              </w:rPr>
              <w:t>Required structure / data type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Gateway connection</w:t>
            </w:r>
          </w:p>
        </w:tc>
        <w:tc>
          <w:tcPr>
            <w:tcW w:type="dxa" w:w="7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HTTPS PUT/POST to /api/v1/archive. Body is a closed session archive or demo JSON during review. Production uses bearer token/API key; mTLS can be added by deployer.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Received metadata JSON</w:t>
            </w:r>
          </w:p>
        </w:tc>
        <w:tc>
          <w:tcPr>
            <w:tcW w:type="dxa" w:w="7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schemaVersion string, gatewayId string, trainId string, sessionName string, sessionStatus string, createdUtc ISO datetime.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Received measurement data</w:t>
            </w:r>
          </w:p>
        </w:tc>
        <w:tc>
          <w:tcPr>
            <w:tcW w:type="dxa" w:w="7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Spatial acceleration records, processed peak records, GPS latitude/longitude, speed, axle ID, metric, timestamp, fault records.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Cloud storage</w:t>
            </w:r>
          </w:p>
        </w:tc>
        <w:tc>
          <w:tcPr>
            <w:tcW w:type="dxa" w:w="7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PostgreSQL tables: gateways, gateway_sessions, axle_records, alerts, threshold_settings, calibration, archives, rms_records, peak_records, fault_records, notification_deliveries, tms_deliveries.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Processing</w:t>
            </w:r>
          </w:p>
        </w:tc>
        <w:tc>
          <w:tcPr>
            <w:tcW w:type="dxa" w:w="7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Authenticate request, validate upload, parse records, calculate dashboard summaries, compare peak values with route-wise vertical/lateral thresholds, generate GPS alerts.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Cloud sends to gateway</w:t>
            </w:r>
          </w:p>
        </w:tc>
        <w:tc>
          <w:tcPr>
            <w:tcW w:type="dxa" w:w="7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Configuration JSON: route threshold, wheel wear/correction factor, sampling rate. Gateway polling/ack should be finalized in production.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Cloud sends to SMS server</w:t>
            </w:r>
          </w:p>
        </w:tc>
        <w:tc>
          <w:tcPr>
            <w:tcW w:type="dxa" w:w="7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When an alert is generated, cloud posts SMS JSON to SMS_SERVER_URL and stores success/failure in notification_deliveries.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Cloud sends to TMS/CRIS</w:t>
            </w:r>
          </w:p>
        </w:tc>
        <w:tc>
          <w:tcPr>
            <w:tcW w:type="dxa" w:w="7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MDB-preferred handoff package containing spatial acceleration data and processed peak data. ASCII text files are included only as open documented fallback/import data.</w:t>
            </w:r>
          </w:p>
        </w:tc>
      </w:tr>
    </w:tbl>
    <w:p>
      <w:pPr>
        <w:spacing w:after="0"/>
      </w:pPr>
    </w:p>
    <w:p>
      <w:pPr>
        <w:pStyle w:val="Heading1"/>
      </w:pPr>
      <w:r>
        <w:t>3. JSON/Data Format Examples</w:t>
      </w:r>
    </w:p>
    <w:p>
      <w:pPr>
        <w:spacing w:after="80"/>
        <w:ind w:left="173"/>
      </w:pPr>
      <w:r>
        <w:rPr>
          <w:rFonts w:ascii="Consolas" w:hAnsi="Consolas"/>
          <w:color w:val="1F2933"/>
          <w:sz w:val="14"/>
        </w:rPr>
        <w:t>Gateway demo JSON:</w:t>
        <w:br/>
      </w:r>
      <w:r>
        <w:rPr>
          <w:rFonts w:ascii="Consolas" w:hAnsi="Consolas"/>
          <w:color w:val="1F2933"/>
          <w:sz w:val="14"/>
        </w:rPr>
        <w:t>{</w:t>
        <w:br/>
      </w:r>
      <w:r>
        <w:rPr>
          <w:rFonts w:ascii="Consolas" w:hAnsi="Consolas"/>
          <w:color w:val="1F2933"/>
          <w:sz w:val="14"/>
        </w:rPr>
        <w:t xml:space="preserve">  "gatewayId": "GW001", "trainId": "TRAIN21",</w:t>
        <w:br/>
      </w:r>
      <w:r>
        <w:rPr>
          <w:rFonts w:ascii="Consolas" w:hAnsi="Consolas"/>
          <w:color w:val="1F2933"/>
          <w:sz w:val="14"/>
        </w:rPr>
        <w:t xml:space="preserve">  "route": "Bangalore-Chennai",</w:t>
        <w:br/>
      </w:r>
      <w:r>
        <w:rPr>
          <w:rFonts w:ascii="Consolas" w:hAnsi="Consolas"/>
          <w:color w:val="1F2933"/>
          <w:sz w:val="14"/>
        </w:rPr>
        <w:t xml:space="preserve">  "gps": {"lat": 13.158, "lon": 77.732},</w:t>
        <w:br/>
      </w:r>
      <w:r>
        <w:rPr>
          <w:rFonts w:ascii="Consolas" w:hAnsi="Consolas"/>
          <w:color w:val="1F2933"/>
          <w:sz w:val="14"/>
        </w:rPr>
        <w:t xml:space="preserve">  "speedKmph": 123,</w:t>
        <w:br/>
      </w:r>
      <w:r>
        <w:rPr>
          <w:rFonts w:ascii="Consolas" w:hAnsi="Consolas"/>
          <w:color w:val="1F2933"/>
          <w:sz w:val="14"/>
        </w:rPr>
        <w:t xml:space="preserve">  "axleData": [{"axleId": "AX01", "verticalG": 77.2, "lateralG": 35.1,</w:t>
        <w:br/>
      </w:r>
      <w:r>
        <w:rPr>
          <w:rFonts w:ascii="Consolas" w:hAnsi="Consolas"/>
          <w:color w:val="1F2933"/>
          <w:sz w:val="14"/>
        </w:rPr>
        <w:t xml:space="preserve">                "rms": 27.0, "peak": 77.2}]</w:t>
        <w:br/>
      </w:r>
      <w:r>
        <w:rPr>
          <w:rFonts w:ascii="Consolas" w:hAnsi="Consolas"/>
          <w:color w:val="1F2933"/>
          <w:sz w:val="14"/>
        </w:rPr>
        <w:t>}</w:t>
        <w:br/>
      </w:r>
      <w:r>
        <w:rPr>
          <w:rFonts w:ascii="Consolas" w:hAnsi="Consolas"/>
          <w:color w:val="1F2933"/>
          <w:sz w:val="14"/>
        </w:rPr>
        <w:br/>
      </w:r>
      <w:r>
        <w:rPr>
          <w:rFonts w:ascii="Consolas" w:hAnsi="Consolas"/>
          <w:color w:val="1F2933"/>
          <w:sz w:val="14"/>
        </w:rPr>
        <w:t>Cloud-to-gateway config JSON:</w:t>
        <w:br/>
      </w:r>
      <w:r>
        <w:rPr>
          <w:rFonts w:ascii="Consolas" w:hAnsi="Consolas"/>
          <w:color w:val="1F2933"/>
          <w:sz w:val="14"/>
        </w:rPr>
        <w:t>{"gatewayId":"GW001","route":"Bangalore-Chennai","verticalThreshold":50,</w:t>
        <w:br/>
      </w:r>
      <w:r>
        <w:rPr>
          <w:rFonts w:ascii="Consolas" w:hAnsi="Consolas"/>
          <w:color w:val="1F2933"/>
          <w:sz w:val="14"/>
        </w:rPr>
        <w:t xml:space="preserve"> "lateralThreshold":80,"samplingRate":2500,"correctionFactor":1.02}</w:t>
        <w:br/>
      </w:r>
      <w:r>
        <w:rPr>
          <w:rFonts w:ascii="Consolas" w:hAnsi="Consolas"/>
          <w:color w:val="1F2933"/>
          <w:sz w:val="14"/>
        </w:rPr>
        <w:br/>
      </w:r>
      <w:r>
        <w:rPr>
          <w:rFonts w:ascii="Consolas" w:hAnsi="Consolas"/>
          <w:color w:val="1F2933"/>
          <w:sz w:val="14"/>
        </w:rPr>
        <w:t>SMS server JSON:</w:t>
        <w:br/>
      </w:r>
      <w:r>
        <w:rPr>
          <w:rFonts w:ascii="Consolas" w:hAnsi="Consolas"/>
          <w:color w:val="1F2933"/>
          <w:sz w:val="14"/>
        </w:rPr>
        <w:t>{"to":["+91xxxxxxxxxx"],"message":"UABAMS Info: vertical 77.2g...",</w:t>
        <w:br/>
      </w:r>
      <w:r>
        <w:rPr>
          <w:rFonts w:ascii="Consolas" w:hAnsi="Consolas"/>
          <w:color w:val="1F2933"/>
          <w:sz w:val="14"/>
        </w:rPr>
        <w:t xml:space="preserve"> "alert":{"gatewayId":"GW004","trainId":"TRAIN21","gps":{"lat":13.15,"lon":77.73}}}</w:t>
        <w:br/>
      </w:r>
    </w:p>
    <w:p>
      <w:pPr>
        <w:sectPr>
          <w:pgSz w:w="12240" w:h="15840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4. Screenshots To Add For Review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c00d8937-d6e9-4883-8246-e5f7b33978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592"/>
        <w:gridCol w:w="4680"/>
      </w:tblGrid>
      <w:tr>
        <w:tc>
          <w:tcPr>
            <w:tcW w:type="dxa" w:w="2448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23A63"/>
                <w:sz w:val="14"/>
              </w:rPr>
              <w:t>Screenshot</w:t>
            </w:r>
          </w:p>
        </w:tc>
        <w:tc>
          <w:tcPr>
            <w:tcW w:type="dxa" w:w="259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23A63"/>
                <w:sz w:val="14"/>
              </w:rPr>
              <w:t>Where to place</w:t>
            </w:r>
          </w:p>
        </w:tc>
        <w:tc>
          <w:tcPr>
            <w:tcW w:type="dxa" w:w="468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23A63"/>
                <w:sz w:val="14"/>
              </w:rPr>
              <w:t>Why it helps Railman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Cloud Data page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Page 3, under this section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Shows all cloud API/database data in one place.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Dashboard overview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Optional appendix/email body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Shows graphs, GPS positions, sessions and TMS export button.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Gateway Upload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Optional appendix/email body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Shows how gateway data enters the cloud.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Threshold Settings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Optional appendix/email body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Shows route-wise editable limits from the specification.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Alerts page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Optional appendix/email body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Shows GPS alert map, trend and alert table.</w:t>
            </w:r>
          </w:p>
        </w:tc>
      </w:tr>
    </w:tbl>
    <w:p>
      <w:pPr>
        <w:spacing w:after="0"/>
      </w:pPr>
    </w:p>
    <w:p>
      <w:pPr>
        <w:pStyle w:val="Heading1"/>
      </w:pPr>
      <w:r>
        <w:t>5. Can Railman Implement From This?</w:t>
      </w:r>
    </w:p>
    <w:p>
      <w:r>
        <w:t>Yes, for cloud review/prototype implementation. This document gives the cloud workflow, received/sent data, storage structure, JSON examples, processing responsibilities and gateway connection type.</w:t>
      </w:r>
    </w:p>
    <w:p>
      <w:r>
        <w:t>Before production, Railman still must finalize: exact MDB schema/import method with CRIS, durable object storage for archives, SMS provider credentials/recipients, and hardware MMD/SOD compliance evidence.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c>
          <w:tcPr>
            <w:tcW w:type="dxa" w:w="3168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23A63"/>
                <w:sz w:val="14"/>
              </w:rPr>
              <w:t>Production env variable</w:t>
            </w:r>
          </w:p>
        </w:tc>
        <w:tc>
          <w:tcPr>
            <w:tcW w:type="dxa" w:w="65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23A63"/>
                <w:sz w:val="14"/>
              </w:rPr>
              <w:t>Purpose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DATABASE_URL</w:t>
            </w:r>
          </w:p>
        </w:tc>
        <w:tc>
          <w:tcPr>
            <w:tcW w:type="dxa" w:w="65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PostgreSQL cloud database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API_AUTH_TOKEN</w:t>
            </w:r>
          </w:p>
        </w:tc>
        <w:tc>
          <w:tcPr>
            <w:tcW w:type="dxa" w:w="65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Operator/frontend API authentication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GATEWAY_API_TOKEN</w:t>
            </w:r>
          </w:p>
        </w:tc>
        <w:tc>
          <w:tcPr>
            <w:tcW w:type="dxa" w:w="65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Gateway archive/config authentication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VITE_API_TOKEN</w:t>
            </w:r>
          </w:p>
        </w:tc>
        <w:tc>
          <w:tcPr>
            <w:tcW w:type="dxa" w:w="65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Frontend token matching API_AUTH_TOKEN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SMS_SERVER_URL</w:t>
            </w:r>
          </w:p>
        </w:tc>
        <w:tc>
          <w:tcPr>
            <w:tcW w:type="dxa" w:w="65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SMS server endpoint for alert messages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SMS_SERVER_BEARER_TOKEN</w:t>
            </w:r>
          </w:p>
        </w:tc>
        <w:tc>
          <w:tcPr>
            <w:tcW w:type="dxa" w:w="65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SMS server authentication token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SMS_RECIPIENTS</w:t>
            </w:r>
          </w:p>
        </w:tc>
        <w:tc>
          <w:tcPr>
            <w:tcW w:type="dxa" w:w="65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Comma-separated officials/recipient numbers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23A6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