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915" w:rsidRDefault="00791915">
      <w:pPr>
        <w:spacing w:after="80"/>
      </w:pPr>
    </w:p>
    <w:p w:rsidR="00791915" w:rsidRDefault="00791915">
      <w:pPr>
        <w:spacing w:after="80"/>
      </w:pPr>
    </w:p>
    <w:p w:rsidR="00791915" w:rsidRDefault="00791915">
      <w:pPr>
        <w:spacing w:after="80"/>
      </w:pPr>
    </w:p>
    <w:p w:rsidR="00791915" w:rsidRDefault="00295A6B" w:rsidP="00E456A2">
      <w:pPr>
        <w:spacing w:after="100"/>
        <w:jc w:val="center"/>
      </w:pPr>
      <w:r>
        <w:rPr>
          <w:rFonts w:ascii="Georgia" w:eastAsia="Georgia" w:hAnsi="Georgia" w:cs="Georgia"/>
          <w:b/>
          <w:bCs/>
          <w:color w:val="1B2A4A"/>
          <w:sz w:val="52"/>
          <w:szCs w:val="52"/>
        </w:rPr>
        <w:t xml:space="preserve">Gradient Starvation </w:t>
      </w:r>
      <w:r>
        <w:rPr>
          <w:rFonts w:ascii="Georgia" w:eastAsia="Georgia" w:hAnsi="Georgia" w:cs="Georgia"/>
          <w:b/>
          <w:bCs/>
          <w:color w:val="1B2A4A"/>
          <w:sz w:val="52"/>
          <w:szCs w:val="52"/>
        </w:rPr>
        <w:t>Project</w:t>
      </w:r>
    </w:p>
    <w:p w:rsidR="00791915" w:rsidRDefault="00295A6B" w:rsidP="00E456A2">
      <w:r>
        <w:rPr>
          <w:b/>
          <w:bCs/>
          <w:color w:val="1B2A4A"/>
          <w:sz w:val="32"/>
          <w:szCs w:val="32"/>
        </w:rPr>
        <w:t>1. What Is Gradient Starvation?</w:t>
      </w:r>
    </w:p>
    <w:p w:rsidR="00791915" w:rsidRDefault="00295A6B">
      <w:pPr>
        <w:spacing w:after="140" w:line="300" w:lineRule="auto"/>
      </w:pPr>
      <w:r>
        <w:rPr>
          <w:color w:val="4A5568"/>
        </w:rPr>
        <w:t>L</w:t>
      </w:r>
      <w:r>
        <w:rPr>
          <w:color w:val="4A5568"/>
        </w:rPr>
        <w:t xml:space="preserve">et us start with a simple question. You train a neural network on a bird classification task. It gets 95% accuracy. Sounds good, right? But when you look closer, you find that it completely fails on a specific type of bird in a specific setting. That 95% </w:t>
      </w:r>
      <w:r>
        <w:rPr>
          <w:color w:val="4A5568"/>
        </w:rPr>
        <w:t>was hiding a serious problem.</w:t>
      </w:r>
    </w:p>
    <w:p w:rsidR="00791915" w:rsidRDefault="00295A6B">
      <w:pPr>
        <w:spacing w:after="140" w:line="300" w:lineRule="auto"/>
      </w:pPr>
      <w:r>
        <w:rPr>
          <w:color w:val="4A5568"/>
        </w:rPr>
        <w:t xml:space="preserve">This happens because of something called Gradient Starvation. The model learns to rely on one easy feature (like background </w:t>
      </w:r>
      <w:proofErr w:type="spellStart"/>
      <w:r>
        <w:rPr>
          <w:color w:val="4A5568"/>
        </w:rPr>
        <w:t>colour</w:t>
      </w:r>
      <w:proofErr w:type="spellEnd"/>
      <w:r>
        <w:rPr>
          <w:color w:val="4A5568"/>
        </w:rPr>
        <w:t>) and completely ignores another useful feature (like the actual bird shape). This is not a data</w:t>
      </w:r>
      <w:r>
        <w:rPr>
          <w:color w:val="4A5568"/>
        </w:rPr>
        <w:t xml:space="preserve"> problem or an architecture problem. It is a property of the cross-entropy loss function itself.</w:t>
      </w:r>
    </w:p>
    <w:p w:rsidR="00791915" w:rsidRDefault="00295A6B">
      <w:pPr>
        <w:pStyle w:val="Heading2"/>
      </w:pPr>
      <w:r>
        <w:t>1.1 The Mechanism</w:t>
      </w:r>
    </w:p>
    <w:p w:rsidR="00791915" w:rsidRDefault="00295A6B">
      <w:pPr>
        <w:spacing w:after="140" w:line="300" w:lineRule="auto"/>
      </w:pPr>
      <w:r>
        <w:rPr>
          <w:color w:val="4A5568"/>
        </w:rPr>
        <w:t>Here is the gradient of cross-entropy loss for a training example:</w:t>
      </w:r>
    </w:p>
    <w:p w:rsidR="00791915" w:rsidRDefault="00295A6B">
      <w:pPr>
        <w:spacing w:before="120" w:after="120"/>
        <w:jc w:val="center"/>
      </w:pPr>
      <w:r>
        <w:rPr>
          <w:rFonts w:ascii="Consolas" w:eastAsia="Consolas" w:hAnsi="Consolas" w:cs="Consolas"/>
          <w:b/>
          <w:bCs/>
          <w:color w:val="1B2A4A"/>
        </w:rPr>
        <w:t xml:space="preserve">gradient contribution of example </w:t>
      </w:r>
      <w:proofErr w:type="gramStart"/>
      <w:r>
        <w:rPr>
          <w:rFonts w:ascii="Consolas" w:eastAsia="Consolas" w:hAnsi="Consolas" w:cs="Consolas"/>
          <w:b/>
          <w:bCs/>
          <w:color w:val="1B2A4A"/>
        </w:rPr>
        <w:t>i  =</w:t>
      </w:r>
      <w:proofErr w:type="gramEnd"/>
      <w:r>
        <w:rPr>
          <w:rFonts w:ascii="Consolas" w:eastAsia="Consolas" w:hAnsi="Consolas" w:cs="Consolas"/>
          <w:b/>
          <w:bCs/>
          <w:color w:val="1B2A4A"/>
        </w:rPr>
        <w:t xml:space="preserve">  w</w:t>
      </w:r>
      <w:r>
        <w:rPr>
          <w:rFonts w:ascii="Consolas" w:eastAsia="Consolas" w:hAnsi="Consolas" w:cs="Consolas"/>
          <w:b/>
          <w:bCs/>
          <w:color w:val="1B2A4A"/>
        </w:rPr>
        <w:t>ᵢ</w:t>
      </w:r>
      <w:r>
        <w:rPr>
          <w:rFonts w:ascii="Consolas" w:eastAsia="Consolas" w:hAnsi="Consolas" w:cs="Consolas"/>
          <w:b/>
          <w:bCs/>
          <w:color w:val="1B2A4A"/>
        </w:rPr>
        <w:t xml:space="preserve">  ×  y</w:t>
      </w:r>
      <w:r>
        <w:rPr>
          <w:rFonts w:ascii="Consolas" w:eastAsia="Consolas" w:hAnsi="Consolas" w:cs="Consolas"/>
          <w:b/>
          <w:bCs/>
          <w:color w:val="1B2A4A"/>
        </w:rPr>
        <w:t>ᵢ</w:t>
      </w:r>
      <w:r>
        <w:rPr>
          <w:rFonts w:ascii="Consolas" w:eastAsia="Consolas" w:hAnsi="Consolas" w:cs="Consolas"/>
          <w:b/>
          <w:bCs/>
          <w:color w:val="1B2A4A"/>
        </w:rPr>
        <w:t xml:space="preserve">  ×  ∇f(x</w:t>
      </w:r>
      <w:r>
        <w:rPr>
          <w:rFonts w:ascii="Consolas" w:eastAsia="Consolas" w:hAnsi="Consolas" w:cs="Consolas"/>
          <w:b/>
          <w:bCs/>
          <w:color w:val="1B2A4A"/>
        </w:rPr>
        <w:t>ᵢ</w:t>
      </w:r>
      <w:r>
        <w:rPr>
          <w:rFonts w:ascii="Consolas" w:eastAsia="Consolas" w:hAnsi="Consolas" w:cs="Consolas"/>
          <w:b/>
          <w:bCs/>
          <w:color w:val="1B2A4A"/>
        </w:rPr>
        <w:t>)</w:t>
      </w:r>
    </w:p>
    <w:p w:rsidR="00791915" w:rsidRDefault="00295A6B">
      <w:pPr>
        <w:spacing w:after="140" w:line="300" w:lineRule="auto"/>
      </w:pPr>
      <w:r>
        <w:rPr>
          <w:color w:val="4A5568"/>
        </w:rPr>
        <w:t>The scalar w</w:t>
      </w:r>
      <w:r>
        <w:rPr>
          <w:color w:val="4A5568"/>
        </w:rPr>
        <w:t>ᵢ</w:t>
      </w:r>
      <w:r>
        <w:rPr>
          <w:color w:val="4A5568"/>
        </w:rPr>
        <w:t xml:space="preserve"> </w:t>
      </w:r>
      <w:r>
        <w:rPr>
          <w:color w:val="4A5568"/>
        </w:rPr>
        <w:t>is what matters. It is defined as:</w:t>
      </w:r>
    </w:p>
    <w:p w:rsidR="00791915" w:rsidRDefault="00295A6B">
      <w:pPr>
        <w:spacing w:before="120" w:after="120"/>
        <w:jc w:val="center"/>
      </w:pPr>
      <w:proofErr w:type="gramStart"/>
      <w:r>
        <w:rPr>
          <w:rFonts w:ascii="Consolas" w:eastAsia="Consolas" w:hAnsi="Consolas" w:cs="Consolas"/>
          <w:b/>
          <w:bCs/>
          <w:color w:val="1B2A4A"/>
        </w:rPr>
        <w:t>w</w:t>
      </w:r>
      <w:r>
        <w:rPr>
          <w:rFonts w:ascii="Consolas" w:eastAsia="Consolas" w:hAnsi="Consolas" w:cs="Consolas"/>
          <w:b/>
          <w:bCs/>
          <w:color w:val="1B2A4A"/>
        </w:rPr>
        <w:t>ᵢ</w:t>
      </w:r>
      <w:r>
        <w:rPr>
          <w:rFonts w:ascii="Consolas" w:eastAsia="Consolas" w:hAnsi="Consolas" w:cs="Consolas"/>
          <w:b/>
          <w:bCs/>
          <w:color w:val="1B2A4A"/>
        </w:rPr>
        <w:t xml:space="preserve">  =</w:t>
      </w:r>
      <w:proofErr w:type="gramEnd"/>
      <w:r>
        <w:rPr>
          <w:rFonts w:ascii="Consolas" w:eastAsia="Consolas" w:hAnsi="Consolas" w:cs="Consolas"/>
          <w:b/>
          <w:bCs/>
          <w:color w:val="1B2A4A"/>
        </w:rPr>
        <w:t xml:space="preserve">  σ(−margin</w:t>
      </w:r>
      <w:r>
        <w:rPr>
          <w:rFonts w:ascii="Consolas" w:eastAsia="Consolas" w:hAnsi="Consolas" w:cs="Consolas"/>
          <w:b/>
          <w:bCs/>
          <w:color w:val="1B2A4A"/>
        </w:rPr>
        <w:t>ᵢ</w:t>
      </w:r>
      <w:r>
        <w:rPr>
          <w:rFonts w:ascii="Consolas" w:eastAsia="Consolas" w:hAnsi="Consolas" w:cs="Consolas"/>
          <w:b/>
          <w:bCs/>
          <w:color w:val="1B2A4A"/>
        </w:rPr>
        <w:t>)  =  1 / (1 + exp(margin</w:t>
      </w:r>
      <w:r>
        <w:rPr>
          <w:rFonts w:ascii="Consolas" w:eastAsia="Consolas" w:hAnsi="Consolas" w:cs="Consolas"/>
          <w:b/>
          <w:bCs/>
          <w:color w:val="1B2A4A"/>
        </w:rPr>
        <w:t>ᵢ</w:t>
      </w:r>
      <w:r>
        <w:rPr>
          <w:rFonts w:ascii="Consolas" w:eastAsia="Consolas" w:hAnsi="Consolas" w:cs="Consolas"/>
          <w:b/>
          <w:bCs/>
          <w:color w:val="1B2A4A"/>
        </w:rPr>
        <w:t>))</w:t>
      </w:r>
    </w:p>
    <w:p w:rsidR="00791915" w:rsidRDefault="00295A6B">
      <w:pPr>
        <w:spacing w:after="140" w:line="300" w:lineRule="auto"/>
      </w:pPr>
      <w:r>
        <w:rPr>
          <w:b/>
          <w:bCs/>
          <w:color w:val="1B2A4A"/>
        </w:rPr>
        <w:t xml:space="preserve">What is the margin? </w:t>
      </w:r>
      <w:r>
        <w:rPr>
          <w:color w:val="4A5568"/>
        </w:rPr>
        <w:t>It is simply: margin</w:t>
      </w:r>
      <w:r>
        <w:rPr>
          <w:color w:val="4A5568"/>
        </w:rPr>
        <w:t>ᵢ</w:t>
      </w:r>
      <w:r>
        <w:rPr>
          <w:color w:val="4A5568"/>
        </w:rPr>
        <w:t xml:space="preserve"> = y</w:t>
      </w:r>
      <w:r>
        <w:rPr>
          <w:color w:val="4A5568"/>
        </w:rPr>
        <w:t>ᵢ</w:t>
      </w:r>
      <w:r>
        <w:rPr>
          <w:color w:val="4A5568"/>
        </w:rPr>
        <w:t xml:space="preserve"> × f(x</w:t>
      </w:r>
      <w:r>
        <w:rPr>
          <w:color w:val="4A5568"/>
        </w:rPr>
        <w:t>ᵢ</w:t>
      </w:r>
      <w:r>
        <w:rPr>
          <w:color w:val="4A5568"/>
        </w:rPr>
        <w:t>), where y</w:t>
      </w:r>
      <w:r>
        <w:rPr>
          <w:color w:val="4A5568"/>
        </w:rPr>
        <w:t>ᵢ</w:t>
      </w:r>
      <w:r>
        <w:rPr>
          <w:color w:val="4A5568"/>
        </w:rPr>
        <w:t xml:space="preserve"> is the true label (+1 or −1) and f(x</w:t>
      </w:r>
      <w:r>
        <w:rPr>
          <w:color w:val="4A5568"/>
        </w:rPr>
        <w:t>ᵢ</w:t>
      </w:r>
      <w:r>
        <w:rPr>
          <w:color w:val="4A5568"/>
        </w:rPr>
        <w:t>) is the model’s raw output (logit). If the model is correct and confiden</w:t>
      </w:r>
      <w:r>
        <w:rPr>
          <w:color w:val="4A5568"/>
        </w:rPr>
        <w:t>t, the margin is a large positive number. If the model is wrong, the margin is negative.</w:t>
      </w:r>
    </w:p>
    <w:p w:rsidR="00791915" w:rsidRDefault="00295A6B">
      <w:pPr>
        <w:spacing w:after="140" w:line="300" w:lineRule="auto"/>
      </w:pPr>
      <w:r>
        <w:rPr>
          <w:color w:val="4A5568"/>
        </w:rPr>
        <w:t>Now look at what happens to w</w:t>
      </w:r>
      <w:r>
        <w:rPr>
          <w:color w:val="4A5568"/>
        </w:rPr>
        <w:t>ᵢ</w:t>
      </w:r>
      <w:r>
        <w:rPr>
          <w:color w:val="4A5568"/>
        </w:rPr>
        <w:t xml:space="preserve"> as the margin grows. This is </w:t>
      </w:r>
      <w:r>
        <w:rPr>
          <w:b/>
          <w:bCs/>
          <w:color w:val="1B2A4A"/>
        </w:rPr>
        <w:t>the single most important table in this entire document</w:t>
      </w:r>
      <w:r>
        <w:rPr>
          <w:color w:val="4A556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200"/>
        <w:gridCol w:w="3460"/>
      </w:tblGrid>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Margin</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w</w:t>
            </w:r>
            <w:r>
              <w:rPr>
                <w:b/>
                <w:bCs/>
                <w:color w:val="FFFFFF"/>
                <w:sz w:val="20"/>
                <w:szCs w:val="20"/>
              </w:rPr>
              <w:t>ᵢ</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 of full signal</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Plain English</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w:t>
            </w:r>
            <w:r>
              <w:rPr>
                <w:color w:val="4A5568"/>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0.881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27874E"/>
                <w:sz w:val="20"/>
                <w:szCs w:val="20"/>
              </w:rPr>
              <w:t>88%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Model is wrong. Full gradient signal.</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0.500</w:t>
            </w:r>
          </w:p>
        </w:tc>
        <w:tc>
          <w:tcPr>
            <w:tcW w:w="2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50%</w:t>
            </w:r>
          </w:p>
        </w:tc>
        <w:tc>
          <w:tcPr>
            <w:tcW w:w="34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On the decision boundary. Half signal.</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0.047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D4710E"/>
                <w:sz w:val="20"/>
                <w:szCs w:val="20"/>
              </w:rPr>
              <w:t>4.7%</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Correct and fairly confident. Almost gone.</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0.0000454</w:t>
            </w:r>
          </w:p>
        </w:tc>
        <w:tc>
          <w:tcPr>
            <w:tcW w:w="2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C0392B"/>
                <w:sz w:val="20"/>
                <w:szCs w:val="20"/>
              </w:rPr>
              <w:t>0.005%</w:t>
            </w:r>
          </w:p>
        </w:tc>
        <w:tc>
          <w:tcPr>
            <w:tcW w:w="34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Completely dead. Contributes nothing.</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2 × 10⁻⁹</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C0392B"/>
                <w:sz w:val="20"/>
                <w:szCs w:val="20"/>
              </w:rPr>
              <w:t>≈0%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Two billionths of original signal.</w:t>
            </w:r>
          </w:p>
        </w:tc>
      </w:tr>
    </w:tbl>
    <w:p w:rsidR="00791915" w:rsidRDefault="00791915">
      <w:pPr>
        <w:spacing w:after="80"/>
      </w:pPr>
    </w:p>
    <w:p w:rsidR="00791915" w:rsidRDefault="00295A6B">
      <w:pPr>
        <w:spacing w:after="140" w:line="300" w:lineRule="auto"/>
      </w:pPr>
      <w:r>
        <w:rPr>
          <w:color w:val="4A5568"/>
        </w:rPr>
        <w:t>The drop is exponential. Going from margin 5 to margin 10, the weight drops by a factor of 150. By margin 20, the example might as well not exist in your training set.</w:t>
      </w:r>
    </w:p>
    <w:p w:rsidR="00791915" w:rsidRDefault="00295A6B">
      <w:pPr>
        <w:pStyle w:val="Heading2"/>
      </w:pPr>
      <w:r>
        <w:t>1.2 How This Plays Out During Training</w:t>
      </w:r>
    </w:p>
    <w:p w:rsidR="00791915" w:rsidRDefault="00295A6B">
      <w:pPr>
        <w:spacing w:after="140" w:line="300" w:lineRule="auto"/>
      </w:pPr>
      <w:r>
        <w:rPr>
          <w:color w:val="4A5568"/>
        </w:rPr>
        <w:t xml:space="preserve">Let us trace what happens over the course of training on a dataset like </w:t>
      </w:r>
      <w:proofErr w:type="spellStart"/>
      <w:r>
        <w:rPr>
          <w:color w:val="4A5568"/>
        </w:rPr>
        <w:t>Waterbirds</w:t>
      </w:r>
      <w:proofErr w:type="spellEnd"/>
      <w:r>
        <w:rPr>
          <w:color w:val="4A5568"/>
        </w:rPr>
        <w:t>:</w:t>
      </w:r>
    </w:p>
    <w:p w:rsidR="00791915" w:rsidRDefault="00295A6B">
      <w:pPr>
        <w:spacing w:after="140" w:line="300" w:lineRule="auto"/>
      </w:pPr>
      <w:r>
        <w:rPr>
          <w:b/>
          <w:bCs/>
          <w:color w:val="1B2A4A"/>
        </w:rPr>
        <w:lastRenderedPageBreak/>
        <w:t xml:space="preserve">Early on (first few epochs): </w:t>
      </w:r>
      <w:r>
        <w:rPr>
          <w:color w:val="4A5568"/>
        </w:rPr>
        <w:t>Most margins are near zero. Every example contributes roughly equally to the gradient. The model receives signal about all features — bird shap</w:t>
      </w:r>
      <w:r>
        <w:rPr>
          <w:color w:val="4A5568"/>
        </w:rPr>
        <w:t xml:space="preserve">e, background texture, </w:t>
      </w:r>
      <w:proofErr w:type="spellStart"/>
      <w:r>
        <w:rPr>
          <w:color w:val="4A5568"/>
        </w:rPr>
        <w:t>colour</w:t>
      </w:r>
      <w:proofErr w:type="spellEnd"/>
      <w:r>
        <w:rPr>
          <w:color w:val="4A5568"/>
        </w:rPr>
        <w:t>, everything.</w:t>
      </w:r>
    </w:p>
    <w:p w:rsidR="00791915" w:rsidRDefault="00295A6B">
      <w:pPr>
        <w:spacing w:after="140" w:line="300" w:lineRule="auto"/>
      </w:pPr>
      <w:r>
        <w:rPr>
          <w:b/>
          <w:bCs/>
          <w:color w:val="1B2A4A"/>
        </w:rPr>
        <w:t xml:space="preserve">After some epochs: </w:t>
      </w:r>
      <w:r>
        <w:rPr>
          <w:color w:val="4A5568"/>
        </w:rPr>
        <w:t>The model figures out that background texture is an easy feature. For the 95% of examples where background aligns with the label, the margin shoots up to 5, 10, 15. Their w</w:t>
      </w:r>
      <w:r>
        <w:rPr>
          <w:color w:val="4A5568"/>
        </w:rPr>
        <w:t>ᵢ</w:t>
      </w:r>
      <w:r>
        <w:rPr>
          <w:color w:val="4A5568"/>
        </w:rPr>
        <w:t xml:space="preserve"> collapses to near ze</w:t>
      </w:r>
      <w:r>
        <w:rPr>
          <w:color w:val="4A5568"/>
        </w:rPr>
        <w:t>ro. These examples have effectively left the training set as far as the gradient is concerned.</w:t>
      </w:r>
    </w:p>
    <w:p w:rsidR="00791915" w:rsidRDefault="00295A6B">
      <w:pPr>
        <w:spacing w:after="140" w:line="300" w:lineRule="auto"/>
      </w:pPr>
      <w:r>
        <w:rPr>
          <w:b/>
          <w:bCs/>
          <w:color w:val="1B2A4A"/>
        </w:rPr>
        <w:t xml:space="preserve">Later in training: </w:t>
      </w:r>
      <w:r>
        <w:rPr>
          <w:color w:val="4A5568"/>
        </w:rPr>
        <w:t>Out of 4,795 training examples, maybe 200 still have meaningful w</w:t>
      </w:r>
      <w:r>
        <w:rPr>
          <w:color w:val="4A5568"/>
        </w:rPr>
        <w:t>ᵢ</w:t>
      </w:r>
      <w:r>
        <w:rPr>
          <w:color w:val="4A5568"/>
        </w:rPr>
        <w:t>. These 200 are the minority group examples where the background does NOT al</w:t>
      </w:r>
      <w:r>
        <w:rPr>
          <w:color w:val="4A5568"/>
        </w:rPr>
        <w:t>ign with the label. The gradient signal for learning bird shape is now 25 times weaker than it was at the start. Bird shape never gets learned properly. It starves.</w:t>
      </w:r>
    </w:p>
    <w:p w:rsidR="00791915" w:rsidRDefault="00295A6B">
      <w:pPr>
        <w:pBdr>
          <w:left w:val="single" w:sz="12" w:space="8" w:color="2C5F8A"/>
        </w:pBdr>
        <w:shd w:val="clear" w:color="auto" w:fill="FEF2F2"/>
        <w:spacing w:before="200" w:after="60"/>
        <w:ind w:left="360" w:right="360"/>
      </w:pPr>
      <w:r>
        <w:rPr>
          <w:b/>
          <w:bCs/>
          <w:color w:val="1B2A4A"/>
        </w:rPr>
        <w:t>The Takeaway</w:t>
      </w:r>
    </w:p>
    <w:p w:rsidR="00791915" w:rsidRDefault="00295A6B">
      <w:pPr>
        <w:pBdr>
          <w:left w:val="single" w:sz="12" w:space="8" w:color="2C5F8A"/>
        </w:pBdr>
        <w:shd w:val="clear" w:color="auto" w:fill="FEF2F2"/>
        <w:spacing w:after="60" w:line="300" w:lineRule="auto"/>
        <w:ind w:left="360" w:right="360"/>
      </w:pPr>
      <w:r>
        <w:rPr>
          <w:color w:val="4A5568"/>
          <w:sz w:val="21"/>
          <w:szCs w:val="21"/>
        </w:rPr>
        <w:t>When one feature achieves high confidence on most examples, those examples stop sending gradient signal. Whatever features those examples were teaching the model — those features starve. The model ends up relying entirely on the dominant feature.</w:t>
      </w:r>
    </w:p>
    <w:p w:rsidR="00791915" w:rsidRDefault="00791915">
      <w:pPr>
        <w:spacing w:after="80"/>
      </w:pPr>
    </w:p>
    <w:p w:rsidR="00791915" w:rsidRDefault="00295A6B" w:rsidP="00E456A2">
      <w:r>
        <w:rPr>
          <w:b/>
          <w:bCs/>
          <w:color w:val="1B2A4A"/>
          <w:sz w:val="32"/>
          <w:szCs w:val="32"/>
        </w:rPr>
        <w:t>2. Wha</w:t>
      </w:r>
      <w:r>
        <w:rPr>
          <w:b/>
          <w:bCs/>
          <w:color w:val="1B2A4A"/>
          <w:sz w:val="32"/>
          <w:szCs w:val="32"/>
        </w:rPr>
        <w:t>t Is Worst-Group Accuracy and Why It Matters</w:t>
      </w:r>
    </w:p>
    <w:p w:rsidR="00791915" w:rsidRDefault="00295A6B">
      <w:pPr>
        <w:spacing w:after="140" w:line="300" w:lineRule="auto"/>
      </w:pPr>
      <w:r>
        <w:rPr>
          <w:color w:val="4A5568"/>
        </w:rPr>
        <w:t>I</w:t>
      </w:r>
      <w:r>
        <w:rPr>
          <w:color w:val="4A5568"/>
        </w:rPr>
        <w:t xml:space="preserve">n these datasets, every example belongs to a group based on the combination of the true label and the spurious attribute. For </w:t>
      </w:r>
      <w:proofErr w:type="spellStart"/>
      <w:r>
        <w:rPr>
          <w:color w:val="4A5568"/>
        </w:rPr>
        <w:t>Waterbirds</w:t>
      </w:r>
      <w:proofErr w:type="spellEnd"/>
      <w:r>
        <w:rPr>
          <w:color w:val="4A556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600"/>
        <w:gridCol w:w="1400"/>
        <w:gridCol w:w="1400"/>
        <w:gridCol w:w="1100"/>
        <w:gridCol w:w="1360"/>
      </w:tblGrid>
      <w:tr w:rsidR="007919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Group</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Bird</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Background</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Count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 of data</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Aligns?</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ERM Acc.</w:t>
            </w:r>
          </w:p>
        </w:tc>
      </w:tr>
      <w:tr w:rsidR="007919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color w:val="4A5568"/>
                <w:sz w:val="20"/>
                <w:szCs w:val="20"/>
              </w:rPr>
              <w:t>Landbird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Land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3,498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27874E"/>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27874E"/>
                <w:sz w:val="20"/>
                <w:szCs w:val="20"/>
              </w:rPr>
              <w:t>~98%</w:t>
            </w:r>
          </w:p>
        </w:tc>
      </w:tr>
      <w:tr w:rsidR="007919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color w:val="4A5568"/>
                <w:sz w:val="20"/>
                <w:szCs w:val="20"/>
              </w:rPr>
              <w:t>Landbird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Water</w:t>
            </w:r>
          </w:p>
        </w:tc>
        <w:tc>
          <w:tcPr>
            <w:tcW w:w="14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184</w:t>
            </w:r>
          </w:p>
        </w:tc>
        <w:tc>
          <w:tcPr>
            <w:tcW w:w="14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C0392B"/>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D4710E"/>
                <w:sz w:val="20"/>
                <w:szCs w:val="20"/>
              </w:rPr>
              <w:t>~65%</w:t>
            </w:r>
          </w:p>
        </w:tc>
      </w:tr>
      <w:tr w:rsidR="007919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color w:val="4A5568"/>
                <w:sz w:val="20"/>
                <w:szCs w:val="20"/>
              </w:rPr>
              <w:t>Waterbird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Land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C0392B"/>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C0392B"/>
                <w:sz w:val="20"/>
                <w:szCs w:val="20"/>
              </w:rPr>
              <w:t>~55%</w:t>
            </w:r>
          </w:p>
        </w:tc>
      </w:tr>
      <w:tr w:rsidR="007919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color w:val="4A5568"/>
                <w:sz w:val="20"/>
                <w:szCs w:val="20"/>
              </w:rPr>
              <w:t>Waterbird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Water</w:t>
            </w:r>
          </w:p>
        </w:tc>
        <w:tc>
          <w:tcPr>
            <w:tcW w:w="14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1,057</w:t>
            </w:r>
          </w:p>
        </w:tc>
        <w:tc>
          <w:tcPr>
            <w:tcW w:w="14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22%</w:t>
            </w:r>
          </w:p>
        </w:tc>
        <w:tc>
          <w:tcPr>
            <w:tcW w:w="11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27874E"/>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27874E"/>
                <w:sz w:val="20"/>
                <w:szCs w:val="20"/>
              </w:rPr>
              <w:t>~97%</w:t>
            </w:r>
          </w:p>
        </w:tc>
      </w:tr>
    </w:tbl>
    <w:p w:rsidR="00791915" w:rsidRDefault="00791915">
      <w:pPr>
        <w:spacing w:after="80"/>
      </w:pPr>
    </w:p>
    <w:p w:rsidR="00791915" w:rsidRDefault="00295A6B">
      <w:pPr>
        <w:spacing w:after="140" w:line="300" w:lineRule="auto"/>
      </w:pPr>
      <w:r>
        <w:rPr>
          <w:b/>
          <w:bCs/>
          <w:color w:val="1B2A4A"/>
        </w:rPr>
        <w:t>Average accuracy</w:t>
      </w:r>
      <w:r>
        <w:rPr>
          <w:color w:val="4A5568"/>
        </w:rPr>
        <w:t xml:space="preserve"> = ~95%. </w:t>
      </w:r>
      <w:r>
        <w:rPr>
          <w:b/>
          <w:bCs/>
          <w:color w:val="1B2A4A"/>
        </w:rPr>
        <w:t>Worst-group accuracy (WGA)</w:t>
      </w:r>
      <w:r>
        <w:rPr>
          <w:color w:val="4A5568"/>
        </w:rPr>
        <w:t xml:space="preserve"> = </w:t>
      </w:r>
      <w:proofErr w:type="gramStart"/>
      <w:r>
        <w:rPr>
          <w:color w:val="4A5568"/>
        </w:rPr>
        <w:t>min(</w:t>
      </w:r>
      <w:proofErr w:type="gramEnd"/>
      <w:r>
        <w:rPr>
          <w:color w:val="4A5568"/>
        </w:rPr>
        <w:t xml:space="preserve">98%, 65%, 55%, 97%) = </w:t>
      </w:r>
      <w:r>
        <w:rPr>
          <w:b/>
          <w:bCs/>
          <w:color w:val="C0392B"/>
        </w:rPr>
        <w:t>55%</w:t>
      </w:r>
      <w:r>
        <w:rPr>
          <w:color w:val="4A5568"/>
        </w:rPr>
        <w:t xml:space="preserve">. That is the accuracy on Group 2: </w:t>
      </w:r>
      <w:proofErr w:type="spellStart"/>
      <w:r>
        <w:rPr>
          <w:color w:val="4A5568"/>
        </w:rPr>
        <w:t>waterbirds</w:t>
      </w:r>
      <w:proofErr w:type="spellEnd"/>
      <w:r>
        <w:rPr>
          <w:color w:val="4A5568"/>
        </w:rPr>
        <w:t xml:space="preserve"> photographed on land.</w:t>
      </w:r>
    </w:p>
    <w:p w:rsidR="00791915" w:rsidRDefault="00295A6B">
      <w:pPr>
        <w:spacing w:after="140" w:line="300" w:lineRule="auto"/>
      </w:pPr>
      <w:r>
        <w:rPr>
          <w:color w:val="4A5568"/>
        </w:rPr>
        <w:t>Average accuracy hides the failure. A model with 95% average could be uniformly good (every group around 93–97%) or completely broken (two groups at 99%, two at 50%). These are very differ</w:t>
      </w:r>
      <w:r>
        <w:rPr>
          <w:color w:val="4A5568"/>
        </w:rPr>
        <w:t>ent models. WGA reveals the hidden failure.</w:t>
      </w:r>
    </w:p>
    <w:p w:rsidR="00791915" w:rsidRDefault="00295A6B">
      <w:pPr>
        <w:spacing w:after="140" w:line="300" w:lineRule="auto"/>
      </w:pPr>
      <w:r>
        <w:rPr>
          <w:b/>
          <w:bCs/>
          <w:color w:val="1B2A4A"/>
        </w:rPr>
        <w:t xml:space="preserve">Our goal: </w:t>
      </w:r>
      <w:r>
        <w:rPr>
          <w:color w:val="4A5568"/>
        </w:rPr>
        <w:t xml:space="preserve">Can we detect that WGA is going to collapse, </w:t>
      </w:r>
      <w:r>
        <w:rPr>
          <w:b/>
          <w:bCs/>
          <w:color w:val="1B2A4A"/>
        </w:rPr>
        <w:t>without ever knowing which group is which</w:t>
      </w:r>
      <w:r>
        <w:rPr>
          <w:color w:val="4A5568"/>
        </w:rPr>
        <w:t>? That is what GSI is for. We compute GSI from the gradient structure alone — no group labels needed during training</w:t>
      </w:r>
      <w:r>
        <w:rPr>
          <w:color w:val="4A5568"/>
        </w:rPr>
        <w:t>. Then we check if it correlates with the WGA that we measure separately for evaluation.</w:t>
      </w:r>
    </w:p>
    <w:p w:rsidR="00791915" w:rsidRDefault="00295A6B">
      <w:r>
        <w:br w:type="page"/>
      </w:r>
    </w:p>
    <w:p w:rsidR="00791915" w:rsidRDefault="00295A6B">
      <w:pPr>
        <w:pStyle w:val="Heading1"/>
      </w:pPr>
      <w:r>
        <w:lastRenderedPageBreak/>
        <w:t>3. The Five GSI Variants</w:t>
      </w:r>
    </w:p>
    <w:p w:rsidR="00791915" w:rsidRDefault="00295A6B">
      <w:pPr>
        <w:spacing w:after="140" w:line="300" w:lineRule="auto"/>
      </w:pPr>
      <w:r>
        <w:rPr>
          <w:color w:val="4A5568"/>
        </w:rPr>
        <w:t>We have designed five different measurements of gradient starvation. Each one looks at the problem from a different angle. All of them retur</w:t>
      </w:r>
      <w:r>
        <w:rPr>
          <w:color w:val="4A5568"/>
        </w:rPr>
        <w:t>n a value between 0 (healthy, balanced learning) and 1 (completely starved). We are going to run all five and see which one actually predicts WGA collapse. We genuinely do not know the answer yet — that is the research question.</w:t>
      </w:r>
    </w:p>
    <w:p w:rsidR="00791915" w:rsidRDefault="00295A6B">
      <w:pPr>
        <w:pStyle w:val="Heading2"/>
      </w:pPr>
      <w:proofErr w:type="gramStart"/>
      <w:r>
        <w:t>3.1  GSI</w:t>
      </w:r>
      <w:proofErr w:type="gramEnd"/>
      <w:r>
        <w:t>-1: Gradient Energy</w:t>
      </w:r>
      <w:r>
        <w:t xml:space="preserve"> Ratio</w:t>
      </w:r>
    </w:p>
    <w:p w:rsidR="00791915" w:rsidRDefault="00295A6B">
      <w:pPr>
        <w:spacing w:after="140" w:line="300" w:lineRule="auto"/>
      </w:pPr>
      <w:r>
        <w:rPr>
          <w:b/>
          <w:bCs/>
          <w:color w:val="1B2A4A"/>
        </w:rPr>
        <w:t xml:space="preserve">Question: </w:t>
      </w:r>
      <w:r>
        <w:rPr>
          <w:color w:val="4A5568"/>
        </w:rPr>
        <w:t>Is gradient flow concentrated in one feature direction?</w:t>
      </w:r>
    </w:p>
    <w:p w:rsidR="00791915" w:rsidRDefault="00295A6B">
      <w:pPr>
        <w:spacing w:after="140" w:line="300" w:lineRule="auto"/>
      </w:pPr>
      <w:r>
        <w:rPr>
          <w:color w:val="4A5568"/>
        </w:rPr>
        <w:t>We take the penultimate layer features for 2,000 validation examples, run SVD to find the top 20 principal directions, and measure how much gradient energy flows through each direction. If direction 1 gets 90% of the energy and everything else gets scraps,</w:t>
      </w:r>
      <w:r>
        <w:rPr>
          <w:color w:val="4A5568"/>
        </w:rPr>
        <w:t xml:space="preserve"> GSI-1 is close to 1.</w:t>
      </w:r>
    </w:p>
    <w:p w:rsidR="00791915" w:rsidRDefault="00295A6B">
      <w:pPr>
        <w:spacing w:after="140" w:line="300" w:lineRule="auto"/>
      </w:pPr>
      <w:r>
        <w:rPr>
          <w:color w:val="4A5568"/>
        </w:rPr>
        <w:t>Think of it like this: if you have 20 pipes carrying water, and 90% of the flow goes through one pipe, the other 19 are essentially dry. That is gradient energy imbalance.</w:t>
      </w:r>
    </w:p>
    <w:p w:rsidR="00791915" w:rsidRDefault="00295A6B">
      <w:pPr>
        <w:pStyle w:val="Heading2"/>
      </w:pPr>
      <w:proofErr w:type="gramStart"/>
      <w:r>
        <w:t>3.2  GSI</w:t>
      </w:r>
      <w:proofErr w:type="gramEnd"/>
      <w:r>
        <w:t>-2: Margin Dispersion</w:t>
      </w:r>
    </w:p>
    <w:p w:rsidR="00791915" w:rsidRDefault="00295A6B">
      <w:pPr>
        <w:spacing w:after="140" w:line="300" w:lineRule="auto"/>
      </w:pPr>
      <w:r>
        <w:rPr>
          <w:b/>
          <w:bCs/>
          <w:color w:val="1B2A4A"/>
        </w:rPr>
        <w:t xml:space="preserve">Question: </w:t>
      </w:r>
      <w:r>
        <w:rPr>
          <w:color w:val="4A5568"/>
        </w:rPr>
        <w:t xml:space="preserve">Are some examples way </w:t>
      </w:r>
      <w:r>
        <w:rPr>
          <w:color w:val="4A5568"/>
        </w:rPr>
        <w:t>more confident than others?</w:t>
      </w:r>
    </w:p>
    <w:p w:rsidR="00791915" w:rsidRDefault="00295A6B">
      <w:pPr>
        <w:spacing w:after="140" w:line="300" w:lineRule="auto"/>
      </w:pPr>
      <w:r>
        <w:rPr>
          <w:color w:val="4A5568"/>
        </w:rPr>
        <w:t>We compute the margin for every validation example and measure how spread out the values are (coefficient of variation). High spread means some examples are at margin 15 (solved, silent) while others are at margin 0.5 (strugglin</w:t>
      </w:r>
      <w:r>
        <w:rPr>
          <w:color w:val="4A5568"/>
        </w:rPr>
        <w:t>g, doing all the work).</w:t>
      </w:r>
    </w:p>
    <w:p w:rsidR="00791915" w:rsidRDefault="00295A6B">
      <w:pPr>
        <w:spacing w:after="140" w:line="300" w:lineRule="auto"/>
      </w:pPr>
      <w:r>
        <w:rPr>
          <w:color w:val="4A5568"/>
        </w:rPr>
        <w:t>This might actually be the earliest warning sign, because margin spread widens before the gradient energy becomes visibly lopsided.</w:t>
      </w:r>
    </w:p>
    <w:p w:rsidR="00791915" w:rsidRDefault="00295A6B">
      <w:pPr>
        <w:pStyle w:val="Heading2"/>
      </w:pPr>
      <w:proofErr w:type="gramStart"/>
      <w:r>
        <w:t>3.3  GSI</w:t>
      </w:r>
      <w:proofErr w:type="gramEnd"/>
      <w:r>
        <w:t>-3: Cosine Alignment</w:t>
      </w:r>
    </w:p>
    <w:p w:rsidR="00791915" w:rsidRDefault="00295A6B">
      <w:pPr>
        <w:spacing w:after="140" w:line="300" w:lineRule="auto"/>
      </w:pPr>
      <w:r>
        <w:rPr>
          <w:b/>
          <w:bCs/>
          <w:color w:val="1B2A4A"/>
        </w:rPr>
        <w:t xml:space="preserve">Question: </w:t>
      </w:r>
      <w:r>
        <w:rPr>
          <w:color w:val="4A5568"/>
        </w:rPr>
        <w:t>Are all per-example gradients pointing in the same direction?</w:t>
      </w:r>
    </w:p>
    <w:p w:rsidR="00791915" w:rsidRDefault="00295A6B">
      <w:pPr>
        <w:spacing w:after="140" w:line="300" w:lineRule="auto"/>
      </w:pPr>
      <w:r>
        <w:rPr>
          <w:color w:val="4A5568"/>
        </w:rPr>
        <w:t>We normalize each example’s gradient to unit length and compute the average pairwise cosine similarity. If all gradients are nearly parallel, it means every example is pushing the model to learn the exact same thing. That is a sign that one feature domina</w:t>
      </w:r>
      <w:r>
        <w:rPr>
          <w:color w:val="4A5568"/>
        </w:rPr>
        <w:t>tes.</w:t>
      </w:r>
    </w:p>
    <w:p w:rsidR="00791915" w:rsidRDefault="00295A6B">
      <w:pPr>
        <w:spacing w:after="140" w:line="300" w:lineRule="auto"/>
      </w:pPr>
      <w:r>
        <w:rPr>
          <w:b/>
          <w:bCs/>
          <w:color w:val="1B2A4A"/>
        </w:rPr>
        <w:t xml:space="preserve">One caveat: </w:t>
      </w:r>
      <w:r>
        <w:rPr>
          <w:color w:val="4A5568"/>
        </w:rPr>
        <w:t>this can also be high on genuinely simple tasks where all examples naturally agree, so always look at it alongside the other GSI variants.</w:t>
      </w:r>
    </w:p>
    <w:p w:rsidR="00791915" w:rsidRDefault="00295A6B">
      <w:pPr>
        <w:pStyle w:val="Heading2"/>
      </w:pPr>
      <w:proofErr w:type="gramStart"/>
      <w:r>
        <w:t>3.4  GSI</w:t>
      </w:r>
      <w:proofErr w:type="gramEnd"/>
      <w:r>
        <w:t>-4: Effective Rank</w:t>
      </w:r>
    </w:p>
    <w:p w:rsidR="00791915" w:rsidRDefault="00295A6B">
      <w:pPr>
        <w:spacing w:after="140" w:line="300" w:lineRule="auto"/>
      </w:pPr>
      <w:r>
        <w:rPr>
          <w:b/>
          <w:bCs/>
          <w:color w:val="1B2A4A"/>
        </w:rPr>
        <w:t xml:space="preserve">Question: </w:t>
      </w:r>
      <w:r>
        <w:rPr>
          <w:color w:val="4A5568"/>
        </w:rPr>
        <w:t>How many independent directions does gradient flow actually occ</w:t>
      </w:r>
      <w:r>
        <w:rPr>
          <w:color w:val="4A5568"/>
        </w:rPr>
        <w:t>upy?</w:t>
      </w:r>
    </w:p>
    <w:p w:rsidR="00791915" w:rsidRDefault="00295A6B">
      <w:pPr>
        <w:spacing w:after="140" w:line="300" w:lineRule="auto"/>
      </w:pPr>
      <w:r>
        <w:rPr>
          <w:color w:val="4A5568"/>
        </w:rPr>
        <w:t>We stack 1,000 per-example gradient vectors into a matrix and compute its effective rank (using Shannon entropy of the singular values). If gradients span 50 independent directions, that is healthy. If they effectively live in a 2-dimensional subspace</w:t>
      </w:r>
      <w:r>
        <w:rPr>
          <w:color w:val="4A5568"/>
        </w:rPr>
        <w:t>, that means only 2 features are being learned. Everything else is starved.</w:t>
      </w:r>
    </w:p>
    <w:p w:rsidR="00791915" w:rsidRDefault="00295A6B">
      <w:pPr>
        <w:pStyle w:val="Heading2"/>
      </w:pPr>
      <w:proofErr w:type="gramStart"/>
      <w:r>
        <w:lastRenderedPageBreak/>
        <w:t>3.5  GSI</w:t>
      </w:r>
      <w:proofErr w:type="gramEnd"/>
      <w:r>
        <w:t>-5: Sigmoid Concentration</w:t>
      </w:r>
    </w:p>
    <w:p w:rsidR="00791915" w:rsidRDefault="00295A6B">
      <w:pPr>
        <w:pBdr>
          <w:left w:val="single" w:sz="12" w:space="8" w:color="2C5F8A"/>
        </w:pBdr>
        <w:shd w:val="clear" w:color="auto" w:fill="ECFDF5"/>
        <w:spacing w:before="200" w:after="60"/>
        <w:ind w:left="360" w:right="360"/>
      </w:pPr>
      <w:r>
        <w:rPr>
          <w:b/>
          <w:bCs/>
          <w:color w:val="1B2A4A"/>
        </w:rPr>
        <w:t>Why This One Is Special</w:t>
      </w:r>
    </w:p>
    <w:p w:rsidR="00791915" w:rsidRDefault="00295A6B">
      <w:pPr>
        <w:pBdr>
          <w:left w:val="single" w:sz="12" w:space="8" w:color="2C5F8A"/>
        </w:pBdr>
        <w:shd w:val="clear" w:color="auto" w:fill="ECFDF5"/>
        <w:spacing w:after="60" w:line="300" w:lineRule="auto"/>
        <w:ind w:left="360" w:right="360"/>
      </w:pPr>
      <w:r>
        <w:rPr>
          <w:color w:val="4A5568"/>
          <w:sz w:val="21"/>
          <w:szCs w:val="21"/>
        </w:rPr>
        <w:t>GSI-5 directly measures the sigmoid suppression weight w</w:t>
      </w:r>
      <w:r>
        <w:rPr>
          <w:color w:val="4A5568"/>
          <w:sz w:val="21"/>
          <w:szCs w:val="21"/>
        </w:rPr>
        <w:t>ᵢ</w:t>
      </w:r>
      <w:r>
        <w:rPr>
          <w:color w:val="4A5568"/>
          <w:sz w:val="21"/>
          <w:szCs w:val="21"/>
        </w:rPr>
        <w:t xml:space="preserve"> from the cross-entropy gradient. The other four GSI variants mea</w:t>
      </w:r>
      <w:r>
        <w:rPr>
          <w:color w:val="4A5568"/>
          <w:sz w:val="21"/>
          <w:szCs w:val="21"/>
        </w:rPr>
        <w:t>sure consequences of starvation. GSI-5 measures the cause itself. Our expectation is that this will be the strongest predictor.</w:t>
      </w:r>
    </w:p>
    <w:p w:rsidR="00791915" w:rsidRDefault="00791915">
      <w:pPr>
        <w:spacing w:after="80"/>
      </w:pPr>
    </w:p>
    <w:p w:rsidR="00791915" w:rsidRDefault="00295A6B">
      <w:pPr>
        <w:spacing w:after="140" w:line="300" w:lineRule="auto"/>
      </w:pPr>
      <w:r>
        <w:rPr>
          <w:b/>
          <w:bCs/>
          <w:color w:val="1B2A4A"/>
        </w:rPr>
        <w:t xml:space="preserve">Question: </w:t>
      </w:r>
      <w:r>
        <w:rPr>
          <w:color w:val="4A5568"/>
        </w:rPr>
        <w:t>What fraction of examples are still contributing to learning?</w:t>
      </w:r>
    </w:p>
    <w:p w:rsidR="00791915" w:rsidRDefault="00295A6B">
      <w:pPr>
        <w:spacing w:after="140" w:line="300" w:lineRule="auto"/>
      </w:pPr>
      <w:r>
        <w:rPr>
          <w:color w:val="4A5568"/>
        </w:rPr>
        <w:t>For each example, we compute its gradient weight w</w:t>
      </w:r>
      <w:r>
        <w:rPr>
          <w:color w:val="4A5568"/>
        </w:rPr>
        <w:t>ᵢ</w:t>
      </w:r>
      <w:r>
        <w:rPr>
          <w:color w:val="4A5568"/>
        </w:rPr>
        <w:t xml:space="preserve"> = σ(−margin</w:t>
      </w:r>
      <w:r>
        <w:rPr>
          <w:color w:val="4A5568"/>
        </w:rPr>
        <w:t>ᵢ</w:t>
      </w:r>
      <w:r>
        <w:rPr>
          <w:color w:val="4A5568"/>
        </w:rPr>
        <w:t>). Then we count how many examples have meaningful weight using the inverse participation ratio:</w:t>
      </w:r>
    </w:p>
    <w:p w:rsidR="00791915" w:rsidRDefault="00295A6B">
      <w:pPr>
        <w:spacing w:before="100" w:after="100"/>
        <w:jc w:val="center"/>
      </w:pPr>
      <w:proofErr w:type="spellStart"/>
      <w:r>
        <w:rPr>
          <w:rFonts w:ascii="Consolas" w:eastAsia="Consolas" w:hAnsi="Consolas" w:cs="Consolas"/>
          <w:b/>
          <w:bCs/>
          <w:color w:val="1B2A4A"/>
        </w:rPr>
        <w:t>N_eff</w:t>
      </w:r>
      <w:proofErr w:type="spellEnd"/>
      <w:r>
        <w:rPr>
          <w:rFonts w:ascii="Consolas" w:eastAsia="Consolas" w:hAnsi="Consolas" w:cs="Consolas"/>
          <w:b/>
          <w:bCs/>
          <w:color w:val="1B2A4A"/>
        </w:rPr>
        <w:t xml:space="preserve"> = (Σ </w:t>
      </w:r>
      <w:proofErr w:type="gramStart"/>
      <w:r>
        <w:rPr>
          <w:rFonts w:ascii="Consolas" w:eastAsia="Consolas" w:hAnsi="Consolas" w:cs="Consolas"/>
          <w:b/>
          <w:bCs/>
          <w:color w:val="1B2A4A"/>
        </w:rPr>
        <w:t>w</w:t>
      </w:r>
      <w:r>
        <w:rPr>
          <w:rFonts w:ascii="Consolas" w:eastAsia="Consolas" w:hAnsi="Consolas" w:cs="Consolas"/>
          <w:b/>
          <w:bCs/>
          <w:color w:val="1B2A4A"/>
        </w:rPr>
        <w:t>ᵢ</w:t>
      </w:r>
      <w:r>
        <w:rPr>
          <w:rFonts w:ascii="Consolas" w:eastAsia="Consolas" w:hAnsi="Consolas" w:cs="Consolas"/>
          <w:b/>
          <w:bCs/>
          <w:color w:val="1B2A4A"/>
        </w:rPr>
        <w:t>)²</w:t>
      </w:r>
      <w:proofErr w:type="gramEnd"/>
      <w:r>
        <w:rPr>
          <w:rFonts w:ascii="Consolas" w:eastAsia="Consolas" w:hAnsi="Consolas" w:cs="Consolas"/>
          <w:b/>
          <w:bCs/>
          <w:color w:val="1B2A4A"/>
        </w:rPr>
        <w:t xml:space="preserve"> / (Σ w</w:t>
      </w:r>
      <w:r>
        <w:rPr>
          <w:rFonts w:ascii="Consolas" w:eastAsia="Consolas" w:hAnsi="Consolas" w:cs="Consolas"/>
          <w:b/>
          <w:bCs/>
          <w:color w:val="1B2A4A"/>
        </w:rPr>
        <w:t>ᵢ</w:t>
      </w:r>
      <w:r>
        <w:rPr>
          <w:rFonts w:ascii="Consolas" w:eastAsia="Consolas" w:hAnsi="Consolas" w:cs="Consolas"/>
          <w:b/>
          <w:bCs/>
          <w:color w:val="1B2A4A"/>
        </w:rPr>
        <w:t xml:space="preserve">²)        then        GSI-5 = 1 − </w:t>
      </w:r>
      <w:proofErr w:type="spellStart"/>
      <w:r>
        <w:rPr>
          <w:rFonts w:ascii="Consolas" w:eastAsia="Consolas" w:hAnsi="Consolas" w:cs="Consolas"/>
          <w:b/>
          <w:bCs/>
          <w:color w:val="1B2A4A"/>
        </w:rPr>
        <w:t>N_eff</w:t>
      </w:r>
      <w:proofErr w:type="spellEnd"/>
      <w:r>
        <w:rPr>
          <w:rFonts w:ascii="Consolas" w:eastAsia="Consolas" w:hAnsi="Consolas" w:cs="Consolas"/>
          <w:b/>
          <w:bCs/>
          <w:color w:val="1B2A4A"/>
        </w:rPr>
        <w:t xml:space="preserve"> / N</w:t>
      </w:r>
    </w:p>
    <w:p w:rsidR="00791915" w:rsidRDefault="00295A6B">
      <w:pPr>
        <w:spacing w:after="140" w:line="300" w:lineRule="auto"/>
      </w:pPr>
      <w:r>
        <w:rPr>
          <w:color w:val="4A5568"/>
        </w:rPr>
        <w:t xml:space="preserve">If all N examples contribute equally, </w:t>
      </w:r>
      <w:proofErr w:type="spellStart"/>
      <w:r>
        <w:rPr>
          <w:color w:val="4A5568"/>
        </w:rPr>
        <w:t>N_eff</w:t>
      </w:r>
      <w:proofErr w:type="spellEnd"/>
      <w:r>
        <w:rPr>
          <w:color w:val="4A5568"/>
        </w:rPr>
        <w:t xml:space="preserve"> = N and GSI-5 = 0. If only 5% of examples carry all the gradient weight, </w:t>
      </w:r>
      <w:proofErr w:type="spellStart"/>
      <w:r>
        <w:rPr>
          <w:color w:val="4A5568"/>
        </w:rPr>
        <w:t>N_eff</w:t>
      </w:r>
      <w:proofErr w:type="spellEnd"/>
      <w:r>
        <w:rPr>
          <w:color w:val="4A5568"/>
        </w:rPr>
        <w:t xml:space="preserve"> = 0.05N and GSI-5 = 0.95.</w:t>
      </w:r>
    </w:p>
    <w:p w:rsidR="00791915" w:rsidRDefault="00295A6B">
      <w:pPr>
        <w:pStyle w:val="Heading3"/>
      </w:pPr>
      <w:r>
        <w:t>Worked Example</w:t>
      </w:r>
    </w:p>
    <w:p w:rsidR="00791915" w:rsidRDefault="00295A6B">
      <w:pPr>
        <w:spacing w:after="140" w:line="300" w:lineRule="auto"/>
      </w:pPr>
      <w:r>
        <w:rPr>
          <w:color w:val="4A5568"/>
        </w:rPr>
        <w:t xml:space="preserve">Suppose </w:t>
      </w:r>
      <w:proofErr w:type="spellStart"/>
      <w:r>
        <w:rPr>
          <w:color w:val="4A5568"/>
        </w:rPr>
        <w:t>Waterbirds</w:t>
      </w:r>
      <w:proofErr w:type="spellEnd"/>
      <w:r>
        <w:rPr>
          <w:color w:val="4A5568"/>
        </w:rPr>
        <w:t xml:space="preserve"> has learned the background feature. Four representative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1200"/>
        <w:gridCol w:w="1200"/>
        <w:gridCol w:w="1200"/>
        <w:gridCol w:w="2160"/>
      </w:tblGrid>
      <w:tr w:rsidR="0079191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Example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Margin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w</w:t>
            </w:r>
            <w:r>
              <w:rPr>
                <w:b/>
                <w:bCs/>
                <w:color w:val="FFFFFF"/>
                <w:sz w:val="20"/>
                <w:szCs w:val="20"/>
              </w:rPr>
              <w:t>ᵢ</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w</w:t>
            </w:r>
            <w:r>
              <w:rPr>
                <w:b/>
                <w:bCs/>
                <w:color w:val="FFFFFF"/>
                <w:sz w:val="20"/>
                <w:szCs w:val="20"/>
              </w:rPr>
              <w:t>ᵢ</w:t>
            </w:r>
            <w:r>
              <w:rPr>
                <w:b/>
                <w:bCs/>
                <w:color w:val="FFFFFF"/>
                <w:sz w:val="20"/>
                <w:szCs w:val="20"/>
              </w:rPr>
              <w:t>²</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Status</w:t>
            </w:r>
          </w:p>
        </w:tc>
      </w:tr>
      <w:tr w:rsidR="0079191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color w:val="4A5568"/>
                <w:sz w:val="20"/>
                <w:szCs w:val="20"/>
              </w:rPr>
              <w:t>Waterbird</w:t>
            </w:r>
            <w:proofErr w:type="spellEnd"/>
            <w:r>
              <w:rPr>
                <w:color w:val="4A5568"/>
                <w:sz w:val="20"/>
                <w:szCs w:val="20"/>
              </w:rPr>
              <w:t xml:space="preserve"> + water </w:t>
            </w:r>
            <w:proofErr w:type="spellStart"/>
            <w:r>
              <w:rPr>
                <w:color w:val="4A5568"/>
                <w:sz w:val="20"/>
                <w:szCs w:val="20"/>
              </w:rPr>
              <w:t>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0.0003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C0392B"/>
                <w:sz w:val="20"/>
                <w:szCs w:val="20"/>
              </w:rPr>
              <w:t>DEAD</w:t>
            </w:r>
          </w:p>
        </w:tc>
      </w:tr>
      <w:tr w:rsidR="0079191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B</w:t>
            </w:r>
          </w:p>
        </w:tc>
        <w:tc>
          <w:tcPr>
            <w:tcW w:w="2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color w:val="4A5568"/>
                <w:sz w:val="20"/>
                <w:szCs w:val="20"/>
              </w:rPr>
              <w:t>Landbird</w:t>
            </w:r>
            <w:proofErr w:type="spellEnd"/>
            <w:r>
              <w:rPr>
                <w:color w:val="4A5568"/>
                <w:sz w:val="20"/>
                <w:szCs w:val="20"/>
              </w:rPr>
              <w:t xml:space="preserve"> + land </w:t>
            </w:r>
            <w:proofErr w:type="spellStart"/>
            <w:r>
              <w:rPr>
                <w:color w:val="4A5568"/>
                <w:sz w:val="20"/>
                <w:szCs w:val="20"/>
              </w:rPr>
              <w:t>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0.0003</w:t>
            </w:r>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C0392B"/>
                <w:sz w:val="20"/>
                <w:szCs w:val="20"/>
              </w:rPr>
              <w:t>DEAD</w:t>
            </w:r>
          </w:p>
        </w:tc>
      </w:tr>
      <w:tr w:rsidR="0079191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color w:val="4A5568"/>
                <w:sz w:val="20"/>
                <w:szCs w:val="20"/>
              </w:rPr>
              <w:t>Waterbird</w:t>
            </w:r>
            <w:proofErr w:type="spellEnd"/>
            <w:r>
              <w:rPr>
                <w:color w:val="4A5568"/>
                <w:sz w:val="20"/>
                <w:szCs w:val="20"/>
              </w:rPr>
              <w:t xml:space="preserve"> + land </w:t>
            </w:r>
            <w:proofErr w:type="spellStart"/>
            <w:r>
              <w:rPr>
                <w:color w:val="4A5568"/>
                <w:sz w:val="20"/>
                <w:szCs w:val="20"/>
              </w:rPr>
              <w:t>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w:t>
            </w:r>
            <w:r>
              <w:rPr>
                <w:color w:val="4A5568"/>
                <w:sz w:val="20"/>
                <w:szCs w:val="20"/>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0.9997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0.9994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27874E"/>
                <w:sz w:val="20"/>
                <w:szCs w:val="20"/>
              </w:rPr>
              <w:t>ACTIVE</w:t>
            </w:r>
          </w:p>
        </w:tc>
      </w:tr>
      <w:tr w:rsidR="0079191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D</w:t>
            </w:r>
          </w:p>
        </w:tc>
        <w:tc>
          <w:tcPr>
            <w:tcW w:w="2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color w:val="4A5568"/>
                <w:sz w:val="20"/>
                <w:szCs w:val="20"/>
              </w:rPr>
              <w:t>Landbird</w:t>
            </w:r>
            <w:proofErr w:type="spellEnd"/>
            <w:r>
              <w:rPr>
                <w:color w:val="4A5568"/>
                <w:sz w:val="20"/>
                <w:szCs w:val="20"/>
              </w:rPr>
              <w:t xml:space="preserve"> + water </w:t>
            </w:r>
            <w:proofErr w:type="spellStart"/>
            <w:r>
              <w:rPr>
                <w:color w:val="4A5568"/>
                <w:sz w:val="20"/>
                <w:szCs w:val="20"/>
              </w:rPr>
              <w:t>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w:t>
            </w:r>
            <w:r>
              <w:rPr>
                <w:color w:val="4A5568"/>
                <w:sz w:val="20"/>
                <w:szCs w:val="20"/>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0.9997</w:t>
            </w:r>
          </w:p>
        </w:tc>
        <w:tc>
          <w:tcPr>
            <w:tcW w:w="12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0.9994</w:t>
            </w:r>
          </w:p>
        </w:tc>
        <w:tc>
          <w:tcPr>
            <w:tcW w:w="21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27874E"/>
                <w:sz w:val="20"/>
                <w:szCs w:val="20"/>
              </w:rPr>
              <w:t>ACTIVE</w:t>
            </w:r>
          </w:p>
        </w:tc>
      </w:tr>
    </w:tbl>
    <w:p w:rsidR="00791915" w:rsidRDefault="00791915">
      <w:pPr>
        <w:spacing w:after="80"/>
      </w:pPr>
    </w:p>
    <w:p w:rsidR="00791915" w:rsidRDefault="00295A6B">
      <w:pPr>
        <w:spacing w:after="140" w:line="300" w:lineRule="auto"/>
      </w:pPr>
      <w:proofErr w:type="spellStart"/>
      <w:r>
        <w:rPr>
          <w:color w:val="4A5568"/>
        </w:rPr>
        <w:t>Σw</w:t>
      </w:r>
      <w:proofErr w:type="spellEnd"/>
      <w:r>
        <w:rPr>
          <w:color w:val="4A5568"/>
        </w:rPr>
        <w:t>ᵢ</w:t>
      </w:r>
      <w:r>
        <w:rPr>
          <w:color w:val="4A5568"/>
        </w:rPr>
        <w:t xml:space="preserve"> = 0 + 0 + 1 + 1 = 2.  Σw</w:t>
      </w:r>
      <w:r>
        <w:rPr>
          <w:color w:val="4A5568"/>
        </w:rPr>
        <w:t>ᵢ</w:t>
      </w:r>
      <w:r>
        <w:rPr>
          <w:color w:val="4A5568"/>
        </w:rPr>
        <w:t xml:space="preserve">² = 0 + 0 + 1 + 1 = 2.  </w:t>
      </w:r>
      <w:proofErr w:type="spellStart"/>
      <w:r>
        <w:rPr>
          <w:color w:val="4A5568"/>
        </w:rPr>
        <w:t>N_eff</w:t>
      </w:r>
      <w:proofErr w:type="spellEnd"/>
      <w:r>
        <w:rPr>
          <w:color w:val="4A5568"/>
        </w:rPr>
        <w:t xml:space="preserve"> = 4/2 = 2.  </w:t>
      </w:r>
      <w:r>
        <w:rPr>
          <w:b/>
          <w:bCs/>
          <w:color w:val="1B2A4A"/>
        </w:rPr>
        <w:t>GSI-5 = 1 − 2/4 = 0.50.</w:t>
      </w:r>
      <w:r>
        <w:rPr>
          <w:color w:val="4A5568"/>
        </w:rPr>
        <w:t xml:space="preserve">  Half the training data has been silenced.</w:t>
      </w:r>
    </w:p>
    <w:p w:rsidR="00791915" w:rsidRDefault="00295A6B">
      <w:pPr>
        <w:pStyle w:val="Heading3"/>
      </w:pPr>
      <w:r>
        <w:t>How to Interpret GSI-5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79191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GSI-5 Range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Severity</w:t>
            </w:r>
          </w:p>
        </w:tc>
        <w:tc>
          <w:tcPr>
            <w:tcW w:w="48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What It Means</w:t>
            </w:r>
          </w:p>
        </w:tc>
      </w:tr>
      <w:tr w:rsidR="0079191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0.0 – 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27874E"/>
                <w:sz w:val="20"/>
                <w:szCs w:val="20"/>
              </w:rPr>
              <w:t>Healthy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Most examples still contribute. Learning is balanced.</w:t>
            </w:r>
          </w:p>
        </w:tc>
      </w:tr>
      <w:tr w:rsidR="0079191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0.3 – 0.6</w:t>
            </w:r>
          </w:p>
        </w:tc>
        <w:tc>
          <w:tcPr>
            <w:tcW w:w="2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D4710E"/>
                <w:sz w:val="20"/>
                <w:szCs w:val="20"/>
              </w:rPr>
              <w:t>Moderate</w:t>
            </w:r>
          </w:p>
        </w:tc>
        <w:tc>
          <w:tcPr>
            <w:tcW w:w="48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 xml:space="preserve">A significant chunk of examples </w:t>
            </w:r>
            <w:proofErr w:type="gramStart"/>
            <w:r>
              <w:rPr>
                <w:color w:val="4A5568"/>
                <w:sz w:val="20"/>
                <w:szCs w:val="20"/>
              </w:rPr>
              <w:t>are</w:t>
            </w:r>
            <w:proofErr w:type="gramEnd"/>
            <w:r>
              <w:rPr>
                <w:color w:val="4A5568"/>
                <w:sz w:val="20"/>
                <w:szCs w:val="20"/>
              </w:rPr>
              <w:t xml:space="preserve"> going silent. Worth monitoring.</w:t>
            </w:r>
          </w:p>
        </w:tc>
      </w:tr>
      <w:tr w:rsidR="0079191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0.6 – 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C0392B"/>
                <w:sz w:val="20"/>
                <w:szCs w:val="20"/>
              </w:rPr>
              <w:t>Severe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Most examples are dead. A small subset controls all learning.</w:t>
            </w:r>
          </w:p>
        </w:tc>
      </w:tr>
      <w:tr w:rsidR="0079191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0.8 – 1.0</w:t>
            </w:r>
          </w:p>
        </w:tc>
        <w:tc>
          <w:tcPr>
            <w:tcW w:w="2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b/>
                <w:bCs/>
                <w:color w:val="C0392B"/>
                <w:sz w:val="20"/>
                <w:szCs w:val="20"/>
              </w:rPr>
              <w:t>Critical</w:t>
            </w:r>
          </w:p>
        </w:tc>
        <w:tc>
          <w:tcPr>
            <w:tcW w:w="48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Almost no examples contribute. Feature learning has effectively stopped.</w:t>
            </w:r>
          </w:p>
        </w:tc>
      </w:tr>
    </w:tbl>
    <w:p w:rsidR="00791915" w:rsidRDefault="00295A6B">
      <w:r>
        <w:br w:type="page"/>
      </w:r>
    </w:p>
    <w:p w:rsidR="00791915" w:rsidRDefault="00295A6B">
      <w:pPr>
        <w:pStyle w:val="Heading1"/>
      </w:pPr>
      <w:r>
        <w:lastRenderedPageBreak/>
        <w:t>4. Environment Setup</w:t>
      </w:r>
    </w:p>
    <w:p w:rsidR="00791915" w:rsidRDefault="00295A6B">
      <w:pPr>
        <w:pStyle w:val="Heading2"/>
      </w:pPr>
      <w:r>
        <w:t>4.</w:t>
      </w:r>
      <w:r w:rsidR="00E456A2">
        <w:t>1</w:t>
      </w:r>
      <w:r>
        <w:t xml:space="preserve"> Installation</w:t>
      </w:r>
    </w:p>
    <w:p w:rsidR="00791915" w:rsidRDefault="00295A6B">
      <w:pPr>
        <w:spacing w:after="140" w:line="300" w:lineRule="auto"/>
      </w:pPr>
      <w:r>
        <w:rPr>
          <w:color w:val="4A5568"/>
        </w:rPr>
        <w:t>Run these in order:</w:t>
      </w:r>
    </w:p>
    <w:p w:rsidR="00791915" w:rsidRDefault="00295A6B">
      <w:pPr>
        <w:shd w:val="clear" w:color="auto" w:fill="F8F5F0"/>
        <w:spacing w:after="20"/>
        <w:ind w:left="360"/>
      </w:pPr>
      <w:proofErr w:type="spellStart"/>
      <w:r>
        <w:rPr>
          <w:rFonts w:ascii="Consolas" w:eastAsia="Consolas" w:hAnsi="Consolas" w:cs="Consolas"/>
          <w:color w:val="333333"/>
          <w:sz w:val="19"/>
          <w:szCs w:val="19"/>
        </w:rPr>
        <w:t>conda</w:t>
      </w:r>
      <w:proofErr w:type="spellEnd"/>
      <w:r>
        <w:rPr>
          <w:rFonts w:ascii="Consolas" w:eastAsia="Consolas" w:hAnsi="Consolas" w:cs="Consolas"/>
          <w:color w:val="333333"/>
          <w:sz w:val="19"/>
          <w:szCs w:val="19"/>
        </w:rPr>
        <w:t xml:space="preserve"> create -n </w:t>
      </w:r>
      <w:proofErr w:type="spellStart"/>
      <w:r>
        <w:rPr>
          <w:rFonts w:ascii="Consolas" w:eastAsia="Consolas" w:hAnsi="Consolas" w:cs="Consolas"/>
          <w:color w:val="333333"/>
          <w:sz w:val="19"/>
          <w:szCs w:val="19"/>
        </w:rPr>
        <w:t>gsi</w:t>
      </w:r>
      <w:proofErr w:type="spellEnd"/>
      <w:r>
        <w:rPr>
          <w:rFonts w:ascii="Consolas" w:eastAsia="Consolas" w:hAnsi="Consolas" w:cs="Consolas"/>
          <w:color w:val="333333"/>
          <w:sz w:val="19"/>
          <w:szCs w:val="19"/>
        </w:rPr>
        <w:t xml:space="preserve"> python=3.10 -y</w:t>
      </w:r>
    </w:p>
    <w:p w:rsidR="00791915" w:rsidRDefault="00295A6B">
      <w:pPr>
        <w:shd w:val="clear" w:color="auto" w:fill="F8F5F0"/>
        <w:spacing w:after="20"/>
        <w:ind w:left="360"/>
      </w:pPr>
      <w:proofErr w:type="spellStart"/>
      <w:r>
        <w:rPr>
          <w:rFonts w:ascii="Consolas" w:eastAsia="Consolas" w:hAnsi="Consolas" w:cs="Consolas"/>
          <w:color w:val="333333"/>
          <w:sz w:val="19"/>
          <w:szCs w:val="19"/>
        </w:rPr>
        <w:t>conda</w:t>
      </w:r>
      <w:proofErr w:type="spellEnd"/>
      <w:r>
        <w:rPr>
          <w:rFonts w:ascii="Consolas" w:eastAsia="Consolas" w:hAnsi="Consolas" w:cs="Consolas"/>
          <w:color w:val="333333"/>
          <w:sz w:val="19"/>
          <w:szCs w:val="19"/>
        </w:rPr>
        <w:t xml:space="preserve"> activate </w:t>
      </w:r>
      <w:proofErr w:type="spellStart"/>
      <w:r>
        <w:rPr>
          <w:rFonts w:ascii="Consolas" w:eastAsia="Consolas" w:hAnsi="Consolas" w:cs="Consolas"/>
          <w:color w:val="333333"/>
          <w:sz w:val="19"/>
          <w:szCs w:val="19"/>
        </w:rPr>
        <w:t>gsi</w:t>
      </w:r>
      <w:proofErr w:type="spellEnd"/>
    </w:p>
    <w:p w:rsidR="00791915" w:rsidRDefault="00791915">
      <w:pPr>
        <w:shd w:val="clear" w:color="auto" w:fill="F8F5F0"/>
        <w:spacing w:after="20"/>
        <w:ind w:left="360"/>
      </w:pPr>
    </w:p>
    <w:p w:rsidR="00791915" w:rsidRDefault="00295A6B">
      <w:pPr>
        <w:shd w:val="clear" w:color="auto" w:fill="F8F5F0"/>
        <w:spacing w:after="20"/>
        <w:ind w:left="360"/>
      </w:pPr>
      <w:r>
        <w:rPr>
          <w:rFonts w:ascii="Consolas" w:eastAsia="Consolas" w:hAnsi="Consolas" w:cs="Consolas"/>
          <w:color w:val="333333"/>
          <w:sz w:val="19"/>
          <w:szCs w:val="19"/>
        </w:rPr>
        <w:t xml:space="preserve">pip install torch </w:t>
      </w:r>
      <w:proofErr w:type="spellStart"/>
      <w:r>
        <w:rPr>
          <w:rFonts w:ascii="Consolas" w:eastAsia="Consolas" w:hAnsi="Consolas" w:cs="Consolas"/>
          <w:color w:val="333333"/>
          <w:sz w:val="19"/>
          <w:szCs w:val="19"/>
        </w:rPr>
        <w:t>torchvision</w:t>
      </w:r>
      <w:proofErr w:type="spellEnd"/>
      <w:r>
        <w:rPr>
          <w:rFonts w:ascii="Consolas" w:eastAsia="Consolas" w:hAnsi="Consolas" w:cs="Consolas"/>
          <w:color w:val="333333"/>
          <w:sz w:val="19"/>
          <w:szCs w:val="19"/>
        </w:rPr>
        <w:t xml:space="preserve"> --index-</w:t>
      </w:r>
      <w:proofErr w:type="spellStart"/>
      <w:r>
        <w:rPr>
          <w:rFonts w:ascii="Consolas" w:eastAsia="Consolas" w:hAnsi="Consolas" w:cs="Consolas"/>
          <w:color w:val="333333"/>
          <w:sz w:val="19"/>
          <w:szCs w:val="19"/>
        </w:rPr>
        <w:t>url</w:t>
      </w:r>
      <w:proofErr w:type="spellEnd"/>
      <w:r>
        <w:rPr>
          <w:rFonts w:ascii="Consolas" w:eastAsia="Consolas" w:hAnsi="Consolas" w:cs="Consolas"/>
          <w:color w:val="333333"/>
          <w:sz w:val="19"/>
          <w:szCs w:val="19"/>
        </w:rPr>
        <w:t xml:space="preserve"> https://download.pytorch.org/whl/cu118</w:t>
      </w:r>
    </w:p>
    <w:p w:rsidR="00791915" w:rsidRDefault="00295A6B">
      <w:pPr>
        <w:shd w:val="clear" w:color="auto" w:fill="F8F5F0"/>
        <w:spacing w:after="20"/>
        <w:ind w:left="360"/>
      </w:pPr>
      <w:r>
        <w:rPr>
          <w:rFonts w:ascii="Consolas" w:eastAsia="Consolas" w:hAnsi="Consolas" w:cs="Consolas"/>
          <w:color w:val="333333"/>
          <w:sz w:val="19"/>
          <w:szCs w:val="19"/>
        </w:rPr>
        <w:t xml:space="preserve">pip install wilds matplotlib seaborn </w:t>
      </w:r>
      <w:proofErr w:type="spellStart"/>
      <w:r>
        <w:rPr>
          <w:rFonts w:ascii="Consolas" w:eastAsia="Consolas" w:hAnsi="Consolas" w:cs="Consolas"/>
          <w:color w:val="333333"/>
          <w:sz w:val="19"/>
          <w:szCs w:val="19"/>
        </w:rPr>
        <w:t>scipy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pandas</w:t>
      </w:r>
    </w:p>
    <w:p w:rsidR="00791915" w:rsidRDefault="00791915">
      <w:pPr>
        <w:shd w:val="clear" w:color="auto" w:fill="F8F5F0"/>
        <w:spacing w:after="20"/>
        <w:ind w:left="360"/>
      </w:pPr>
    </w:p>
    <w:p w:rsidR="00791915" w:rsidRDefault="00295A6B">
      <w:pPr>
        <w:shd w:val="clear" w:color="auto" w:fill="F8F5F0"/>
        <w:spacing w:after="20"/>
        <w:ind w:left="360"/>
      </w:pPr>
      <w:r>
        <w:rPr>
          <w:rFonts w:ascii="Consolas" w:eastAsia="Consolas" w:hAnsi="Consolas" w:cs="Consolas"/>
          <w:color w:val="333333"/>
          <w:sz w:val="19"/>
          <w:szCs w:val="19"/>
        </w:rPr>
        <w:t># For NLP experiments</w:t>
      </w:r>
    </w:p>
    <w:p w:rsidR="00791915" w:rsidRDefault="00295A6B">
      <w:pPr>
        <w:shd w:val="clear" w:color="auto" w:fill="F8F5F0"/>
        <w:spacing w:after="140"/>
        <w:ind w:left="360"/>
      </w:pPr>
      <w:r>
        <w:rPr>
          <w:rFonts w:ascii="Consolas" w:eastAsia="Consolas" w:hAnsi="Consolas" w:cs="Consolas"/>
          <w:color w:val="333333"/>
          <w:sz w:val="19"/>
          <w:szCs w:val="19"/>
        </w:rPr>
        <w:t>pip install transformers datasets</w:t>
      </w:r>
    </w:p>
    <w:p w:rsidR="00791915" w:rsidRDefault="00295A6B">
      <w:pPr>
        <w:pStyle w:val="Heading2"/>
      </w:pPr>
      <w:r>
        <w:t>4.</w:t>
      </w:r>
      <w:r w:rsidR="00E456A2">
        <w:t>2</w:t>
      </w:r>
      <w:r>
        <w:t xml:space="preserve"> Project Files</w:t>
      </w:r>
    </w:p>
    <w:p w:rsidR="00791915" w:rsidRDefault="00295A6B">
      <w:pPr>
        <w:spacing w:after="140" w:line="300" w:lineRule="auto"/>
      </w:pPr>
      <w:r>
        <w:rPr>
          <w:color w:val="4A5568"/>
        </w:rPr>
        <w:t>You will be working with four Python files:</w:t>
      </w:r>
    </w:p>
    <w:p w:rsidR="00791915" w:rsidRDefault="00295A6B">
      <w:pPr>
        <w:pStyle w:val="ListParagraph"/>
        <w:numPr>
          <w:ilvl w:val="0"/>
          <w:numId w:val="2"/>
        </w:numPr>
        <w:spacing w:after="80" w:line="300" w:lineRule="auto"/>
      </w:pPr>
      <w:r>
        <w:rPr>
          <w:rFonts w:ascii="Consolas" w:eastAsia="Consolas" w:hAnsi="Consolas" w:cs="Consolas"/>
          <w:color w:val="B7410E"/>
          <w:sz w:val="20"/>
          <w:szCs w:val="20"/>
          <w:shd w:val="clear" w:color="auto" w:fill="F5F0EB"/>
        </w:rPr>
        <w:t>gsi_core.py</w:t>
      </w:r>
      <w:r>
        <w:rPr>
          <w:color w:val="4A5568"/>
        </w:rPr>
        <w:t xml:space="preserve"> — The GSI library. Contains all 5 variants and the training callback.</w:t>
      </w:r>
      <w:r>
        <w:rPr>
          <w:color w:val="4A5568"/>
        </w:rPr>
        <w:t xml:space="preserve"> You should not need to modify this.</w:t>
      </w:r>
    </w:p>
    <w:p w:rsidR="00791915" w:rsidRDefault="00295A6B">
      <w:pPr>
        <w:pStyle w:val="ListParagraph"/>
        <w:numPr>
          <w:ilvl w:val="0"/>
          <w:numId w:val="2"/>
        </w:numPr>
        <w:spacing w:after="80" w:line="300" w:lineRule="auto"/>
      </w:pPr>
      <w:r>
        <w:rPr>
          <w:rFonts w:ascii="Consolas" w:eastAsia="Consolas" w:hAnsi="Consolas" w:cs="Consolas"/>
          <w:color w:val="B7410E"/>
          <w:sz w:val="20"/>
          <w:szCs w:val="20"/>
          <w:shd w:val="clear" w:color="auto" w:fill="F5F0EB"/>
        </w:rPr>
        <w:t>datasets.py</w:t>
      </w:r>
      <w:r>
        <w:rPr>
          <w:color w:val="4A5568"/>
        </w:rPr>
        <w:t xml:space="preserve"> — Setup code for all 4 datasets. Handles downloading, preprocessing, model creation.</w:t>
      </w:r>
    </w:p>
    <w:p w:rsidR="00791915" w:rsidRDefault="00295A6B">
      <w:pPr>
        <w:pStyle w:val="ListParagraph"/>
        <w:numPr>
          <w:ilvl w:val="0"/>
          <w:numId w:val="2"/>
        </w:numPr>
        <w:spacing w:after="80" w:line="300" w:lineRule="auto"/>
      </w:pPr>
      <w:r>
        <w:rPr>
          <w:rFonts w:ascii="Consolas" w:eastAsia="Consolas" w:hAnsi="Consolas" w:cs="Consolas"/>
          <w:color w:val="B7410E"/>
          <w:sz w:val="20"/>
          <w:szCs w:val="20"/>
          <w:shd w:val="clear" w:color="auto" w:fill="F5F0EB"/>
        </w:rPr>
        <w:t>run_experiment.py</w:t>
      </w:r>
      <w:r>
        <w:rPr>
          <w:color w:val="4A5568"/>
        </w:rPr>
        <w:t xml:space="preserve"> — The training script. Trains a standard model and logs GSI every epoch.</w:t>
      </w:r>
    </w:p>
    <w:p w:rsidR="00791915" w:rsidRDefault="00295A6B">
      <w:pPr>
        <w:pStyle w:val="ListParagraph"/>
        <w:numPr>
          <w:ilvl w:val="0"/>
          <w:numId w:val="2"/>
        </w:numPr>
        <w:spacing w:after="80" w:line="300" w:lineRule="auto"/>
      </w:pPr>
      <w:r>
        <w:rPr>
          <w:rFonts w:ascii="Consolas" w:eastAsia="Consolas" w:hAnsi="Consolas" w:cs="Consolas"/>
          <w:color w:val="B7410E"/>
          <w:sz w:val="20"/>
          <w:szCs w:val="20"/>
          <w:shd w:val="clear" w:color="auto" w:fill="F5F0EB"/>
        </w:rPr>
        <w:t>plot_gsi.py</w:t>
      </w:r>
      <w:r>
        <w:rPr>
          <w:color w:val="4A5568"/>
        </w:rPr>
        <w:t xml:space="preserve"> — Generates the 5 d</w:t>
      </w:r>
      <w:r>
        <w:rPr>
          <w:color w:val="4A5568"/>
        </w:rPr>
        <w:t>iagnostic figures from a log file.</w:t>
      </w:r>
    </w:p>
    <w:p w:rsidR="00791915" w:rsidRDefault="00295A6B" w:rsidP="00E456A2">
      <w:r>
        <w:rPr>
          <w:b/>
          <w:bCs/>
          <w:color w:val="1B2A4A"/>
          <w:sz w:val="32"/>
          <w:szCs w:val="32"/>
        </w:rPr>
        <w:t>5. Datasets and Models</w:t>
      </w:r>
    </w:p>
    <w:p w:rsidR="00791915" w:rsidRDefault="00295A6B">
      <w:pPr>
        <w:spacing w:after="140" w:line="300" w:lineRule="auto"/>
      </w:pPr>
      <w:r>
        <w:rPr>
          <w:color w:val="4A5568"/>
        </w:rPr>
        <w:t>W</w:t>
      </w:r>
      <w:r>
        <w:rPr>
          <w:color w:val="4A5568"/>
        </w:rPr>
        <w:t xml:space="preserve">e use four datasets, in this order. Start with </w:t>
      </w:r>
      <w:proofErr w:type="spellStart"/>
      <w:r>
        <w:rPr>
          <w:color w:val="4A5568"/>
        </w:rPr>
        <w:t>Waterbirds</w:t>
      </w:r>
      <w:proofErr w:type="spellEnd"/>
      <w:r>
        <w:rPr>
          <w:color w:val="4A5568"/>
        </w:rPr>
        <w:t xml:space="preserve">. Do not jump ahead to the others until you have results from </w:t>
      </w:r>
      <w:proofErr w:type="spellStart"/>
      <w:r>
        <w:rPr>
          <w:color w:val="4A5568"/>
        </w:rPr>
        <w:t>Waterbirds</w:t>
      </w:r>
      <w:proofErr w:type="spellEnd"/>
      <w:r>
        <w:rPr>
          <w:color w:val="4A556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892"/>
        <w:gridCol w:w="801"/>
        <w:gridCol w:w="1283"/>
        <w:gridCol w:w="1783"/>
        <w:gridCol w:w="1578"/>
        <w:gridCol w:w="1525"/>
      </w:tblGrid>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Dataset</w:t>
            </w:r>
          </w:p>
        </w:tc>
        <w:tc>
          <w:tcPr>
            <w:tcW w:w="9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Groups</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Train Size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Spurious Feature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rsidR="00791915" w:rsidRDefault="00295A6B">
            <w:r>
              <w:rPr>
                <w:b/>
                <w:bCs/>
                <w:color w:val="FFFFFF"/>
                <w:sz w:val="20"/>
                <w:szCs w:val="20"/>
              </w:rPr>
              <w:t>GPU Time</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b/>
                <w:bCs/>
                <w:color w:val="4A5568"/>
                <w:sz w:val="20"/>
                <w:szCs w:val="20"/>
              </w:rPr>
              <w:t>Waterbirds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Vision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4,795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ResNet-50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b/>
                <w:bCs/>
                <w:color w:val="27874E"/>
                <w:sz w:val="20"/>
                <w:szCs w:val="20"/>
              </w:rPr>
              <w:t>30 min</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b/>
                <w:bCs/>
                <w:color w:val="4A5568"/>
                <w:sz w:val="20"/>
                <w:szCs w:val="20"/>
              </w:rPr>
              <w:t>CelebA</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Vision</w:t>
            </w:r>
          </w:p>
        </w:tc>
        <w:tc>
          <w:tcPr>
            <w:tcW w:w="7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162,770</w:t>
            </w:r>
          </w:p>
        </w:tc>
        <w:tc>
          <w:tcPr>
            <w:tcW w:w="18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Gender</w:t>
            </w:r>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ResNet-50</w:t>
            </w:r>
          </w:p>
        </w:tc>
        <w:tc>
          <w:tcPr>
            <w:tcW w:w="15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2 hours</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b/>
                <w:bCs/>
                <w:color w:val="4A5568"/>
                <w:sz w:val="20"/>
                <w:szCs w:val="20"/>
              </w:rPr>
              <w:t>CivilComments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NLP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269,038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Demographics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proofErr w:type="spellStart"/>
            <w:r>
              <w:rPr>
                <w:color w:val="4A5568"/>
                <w:sz w:val="20"/>
                <w:szCs w:val="20"/>
              </w:rPr>
              <w:t>DistilBERT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791915" w:rsidRDefault="00295A6B">
            <w:r>
              <w:rPr>
                <w:color w:val="4A5568"/>
                <w:sz w:val="20"/>
                <w:szCs w:val="20"/>
              </w:rPr>
              <w:t>2 hours</w:t>
            </w:r>
          </w:p>
        </w:tc>
      </w:tr>
      <w:tr w:rsidR="0079191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proofErr w:type="spellStart"/>
            <w:r>
              <w:rPr>
                <w:b/>
                <w:bCs/>
                <w:color w:val="4A5568"/>
                <w:sz w:val="20"/>
                <w:szCs w:val="20"/>
              </w:rPr>
              <w:t>MultiNLI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NLP</w:t>
            </w:r>
          </w:p>
        </w:tc>
        <w:tc>
          <w:tcPr>
            <w:tcW w:w="7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392,702</w:t>
            </w:r>
          </w:p>
        </w:tc>
        <w:tc>
          <w:tcPr>
            <w:tcW w:w="18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Negation words</w:t>
            </w:r>
          </w:p>
        </w:tc>
        <w:tc>
          <w:tcPr>
            <w:tcW w:w="160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BERT-base</w:t>
            </w:r>
          </w:p>
        </w:tc>
        <w:tc>
          <w:tcPr>
            <w:tcW w:w="1560" w:type="dxa"/>
            <w:tcBorders>
              <w:top w:val="single" w:sz="1" w:space="0" w:color="CCCCCC"/>
              <w:left w:val="single" w:sz="1" w:space="0" w:color="CCCCCC"/>
              <w:bottom w:val="single" w:sz="1" w:space="0" w:color="CCCCCC"/>
              <w:right w:val="single" w:sz="1" w:space="0" w:color="CCCCCC"/>
            </w:tcBorders>
            <w:shd w:val="clear" w:color="auto" w:fill="F4F7FA"/>
            <w:tcMar>
              <w:top w:w="50" w:type="dxa"/>
              <w:left w:w="100" w:type="dxa"/>
              <w:bottom w:w="50" w:type="dxa"/>
              <w:right w:w="100" w:type="dxa"/>
            </w:tcMar>
          </w:tcPr>
          <w:p w:rsidR="00791915" w:rsidRDefault="00295A6B">
            <w:r>
              <w:rPr>
                <w:color w:val="4A5568"/>
                <w:sz w:val="20"/>
                <w:szCs w:val="20"/>
              </w:rPr>
              <w:t>3 hours</w:t>
            </w:r>
          </w:p>
        </w:tc>
      </w:tr>
    </w:tbl>
    <w:p w:rsidR="00791915" w:rsidRDefault="00791915">
      <w:pPr>
        <w:spacing w:after="80"/>
      </w:pPr>
    </w:p>
    <w:p w:rsidR="00791915" w:rsidRDefault="00295A6B">
      <w:pPr>
        <w:pStyle w:val="Heading2"/>
      </w:pPr>
      <w:proofErr w:type="gramStart"/>
      <w:r>
        <w:t xml:space="preserve">5.1  </w:t>
      </w:r>
      <w:proofErr w:type="spellStart"/>
      <w:r>
        <w:t>Waterbirds</w:t>
      </w:r>
      <w:proofErr w:type="spellEnd"/>
      <w:proofErr w:type="gramEnd"/>
    </w:p>
    <w:p w:rsidR="00791915" w:rsidRDefault="00295A6B">
      <w:pPr>
        <w:spacing w:after="140" w:line="300" w:lineRule="auto"/>
      </w:pPr>
      <w:r>
        <w:rPr>
          <w:b/>
          <w:bCs/>
          <w:color w:val="1B2A4A"/>
        </w:rPr>
        <w:t xml:space="preserve">Task: </w:t>
      </w:r>
      <w:r>
        <w:rPr>
          <w:color w:val="4A5568"/>
        </w:rPr>
        <w:t>Classify bird type (</w:t>
      </w:r>
      <w:proofErr w:type="spellStart"/>
      <w:r>
        <w:rPr>
          <w:color w:val="4A5568"/>
        </w:rPr>
        <w:t>waterbird</w:t>
      </w:r>
      <w:proofErr w:type="spellEnd"/>
      <w:r>
        <w:rPr>
          <w:color w:val="4A5568"/>
        </w:rPr>
        <w:t xml:space="preserve"> vs </w:t>
      </w:r>
      <w:proofErr w:type="spellStart"/>
      <w:r>
        <w:rPr>
          <w:color w:val="4A5568"/>
        </w:rPr>
        <w:t>landbird</w:t>
      </w:r>
      <w:proofErr w:type="spellEnd"/>
      <w:r>
        <w:rPr>
          <w:color w:val="4A5568"/>
        </w:rPr>
        <w:t xml:space="preserve">). </w:t>
      </w:r>
      <w:r>
        <w:rPr>
          <w:b/>
          <w:bCs/>
          <w:color w:val="1B2A4A"/>
        </w:rPr>
        <w:t xml:space="preserve">Spurious feature: </w:t>
      </w:r>
      <w:r>
        <w:rPr>
          <w:color w:val="4A5568"/>
        </w:rPr>
        <w:t xml:space="preserve">Background (water vs land) is 95% correlated with label. </w:t>
      </w:r>
      <w:r>
        <w:rPr>
          <w:b/>
          <w:bCs/>
          <w:color w:val="1B2A4A"/>
        </w:rPr>
        <w:t xml:space="preserve">Model: </w:t>
      </w:r>
      <w:r>
        <w:rPr>
          <w:color w:val="4A5568"/>
        </w:rPr>
        <w:t xml:space="preserve">ResNet-50 pretrained on ImageNet, last layer replaced with 2 outputs. SGD, </w:t>
      </w:r>
      <w:proofErr w:type="spellStart"/>
      <w:r>
        <w:rPr>
          <w:color w:val="4A5568"/>
        </w:rPr>
        <w:t>lr</w:t>
      </w:r>
      <w:proofErr w:type="spellEnd"/>
      <w:r>
        <w:rPr>
          <w:color w:val="4A5568"/>
        </w:rPr>
        <w:t>=1e-3, momentum 0.9, weight decay 1e-4, cosine anneal</w:t>
      </w:r>
      <w:r>
        <w:rPr>
          <w:color w:val="4A5568"/>
        </w:rPr>
        <w:t xml:space="preserve">ing, 100 epochs. </w:t>
      </w:r>
      <w:r>
        <w:rPr>
          <w:b/>
          <w:bCs/>
          <w:color w:val="1B2A4A"/>
        </w:rPr>
        <w:t xml:space="preserve">Preprocessing: </w:t>
      </w:r>
      <w:r>
        <w:rPr>
          <w:color w:val="4A5568"/>
        </w:rPr>
        <w:t xml:space="preserve">Standard ImageNet normalization. Training: </w:t>
      </w:r>
      <w:proofErr w:type="spellStart"/>
      <w:proofErr w:type="gramStart"/>
      <w:r>
        <w:rPr>
          <w:color w:val="4A5568"/>
        </w:rPr>
        <w:t>RandomResizedCrop</w:t>
      </w:r>
      <w:proofErr w:type="spellEnd"/>
      <w:r>
        <w:rPr>
          <w:color w:val="4A5568"/>
        </w:rPr>
        <w:t>(</w:t>
      </w:r>
      <w:proofErr w:type="gramEnd"/>
      <w:r>
        <w:rPr>
          <w:color w:val="4A5568"/>
        </w:rPr>
        <w:t xml:space="preserve">224) + </w:t>
      </w:r>
      <w:proofErr w:type="spellStart"/>
      <w:r>
        <w:rPr>
          <w:color w:val="4A5568"/>
        </w:rPr>
        <w:t>RandomHorizontalFlip</w:t>
      </w:r>
      <w:proofErr w:type="spellEnd"/>
      <w:r>
        <w:rPr>
          <w:color w:val="4A5568"/>
        </w:rPr>
        <w:t xml:space="preserve">. Eval: </w:t>
      </w:r>
      <w:proofErr w:type="gramStart"/>
      <w:r>
        <w:rPr>
          <w:color w:val="4A5568"/>
        </w:rPr>
        <w:t>Resize(</w:t>
      </w:r>
      <w:proofErr w:type="gramEnd"/>
      <w:r>
        <w:rPr>
          <w:color w:val="4A5568"/>
        </w:rPr>
        <w:t xml:space="preserve">256) + </w:t>
      </w:r>
      <w:proofErr w:type="spellStart"/>
      <w:r>
        <w:rPr>
          <w:color w:val="4A5568"/>
        </w:rPr>
        <w:t>CenterCrop</w:t>
      </w:r>
      <w:proofErr w:type="spellEnd"/>
      <w:r>
        <w:rPr>
          <w:color w:val="4A5568"/>
        </w:rPr>
        <w:t>(224). No custom preprocessing needed — the WILDS library handles everything.</w:t>
      </w:r>
    </w:p>
    <w:p w:rsidR="00791915" w:rsidRDefault="00295A6B">
      <w:pPr>
        <w:pStyle w:val="Heading2"/>
      </w:pPr>
      <w:proofErr w:type="gramStart"/>
      <w:r>
        <w:t xml:space="preserve">5.2  </w:t>
      </w:r>
      <w:proofErr w:type="spellStart"/>
      <w:r>
        <w:t>CelebA</w:t>
      </w:r>
      <w:proofErr w:type="spellEnd"/>
      <w:proofErr w:type="gramEnd"/>
    </w:p>
    <w:p w:rsidR="00791915" w:rsidRDefault="00295A6B">
      <w:pPr>
        <w:spacing w:after="140" w:line="300" w:lineRule="auto"/>
      </w:pPr>
      <w:r>
        <w:rPr>
          <w:b/>
          <w:bCs/>
          <w:color w:val="1B2A4A"/>
        </w:rPr>
        <w:lastRenderedPageBreak/>
        <w:t xml:space="preserve">Task: </w:t>
      </w:r>
      <w:r>
        <w:rPr>
          <w:color w:val="4A5568"/>
        </w:rPr>
        <w:t>Classify</w:t>
      </w:r>
      <w:r>
        <w:rPr>
          <w:color w:val="4A5568"/>
        </w:rPr>
        <w:t xml:space="preserve"> hair </w:t>
      </w:r>
      <w:proofErr w:type="spellStart"/>
      <w:r>
        <w:rPr>
          <w:color w:val="4A5568"/>
        </w:rPr>
        <w:t>colour</w:t>
      </w:r>
      <w:proofErr w:type="spellEnd"/>
      <w:r>
        <w:rPr>
          <w:color w:val="4A5568"/>
        </w:rPr>
        <w:t xml:space="preserve"> (blond vs dark). </w:t>
      </w:r>
      <w:r>
        <w:rPr>
          <w:b/>
          <w:bCs/>
          <w:color w:val="1B2A4A"/>
        </w:rPr>
        <w:t xml:space="preserve">Spurious feature: </w:t>
      </w:r>
      <w:r>
        <w:rPr>
          <w:color w:val="4A5568"/>
        </w:rPr>
        <w:t xml:space="preserve">Gender — blond males are only 0.85% of training data. </w:t>
      </w:r>
      <w:r>
        <w:rPr>
          <w:b/>
          <w:bCs/>
          <w:color w:val="1B2A4A"/>
        </w:rPr>
        <w:t xml:space="preserve">Model: </w:t>
      </w:r>
      <w:r>
        <w:rPr>
          <w:color w:val="4A5568"/>
        </w:rPr>
        <w:t xml:space="preserve">Same ResNet-50, but </w:t>
      </w:r>
      <w:proofErr w:type="spellStart"/>
      <w:r>
        <w:rPr>
          <w:color w:val="4A5568"/>
        </w:rPr>
        <w:t>lr</w:t>
      </w:r>
      <w:proofErr w:type="spellEnd"/>
      <w:r>
        <w:rPr>
          <w:color w:val="4A5568"/>
        </w:rPr>
        <w:t xml:space="preserve">=1e-4 (lower because dataset is larger), 50 epochs. </w:t>
      </w:r>
      <w:r>
        <w:rPr>
          <w:b/>
          <w:bCs/>
          <w:color w:val="1B2A4A"/>
        </w:rPr>
        <w:t xml:space="preserve">Expected result: </w:t>
      </w:r>
      <w:r>
        <w:rPr>
          <w:color w:val="4A5568"/>
        </w:rPr>
        <w:t>ERM gets ~95% average but ~40% worst-group on blond male</w:t>
      </w:r>
      <w:r>
        <w:rPr>
          <w:color w:val="4A5568"/>
        </w:rPr>
        <w:t>s.</w:t>
      </w:r>
    </w:p>
    <w:p w:rsidR="00791915" w:rsidRDefault="00295A6B">
      <w:pPr>
        <w:pStyle w:val="Heading2"/>
      </w:pPr>
      <w:proofErr w:type="gramStart"/>
      <w:r>
        <w:t xml:space="preserve">5.3  </w:t>
      </w:r>
      <w:proofErr w:type="spellStart"/>
      <w:r>
        <w:t>CivilComments</w:t>
      </w:r>
      <w:proofErr w:type="spellEnd"/>
      <w:proofErr w:type="gramEnd"/>
    </w:p>
    <w:p w:rsidR="00791915" w:rsidRDefault="00295A6B">
      <w:pPr>
        <w:spacing w:after="140" w:line="300" w:lineRule="auto"/>
      </w:pPr>
      <w:r>
        <w:rPr>
          <w:b/>
          <w:bCs/>
          <w:color w:val="1B2A4A"/>
        </w:rPr>
        <w:t xml:space="preserve">Task: </w:t>
      </w:r>
      <w:r>
        <w:rPr>
          <w:color w:val="4A5568"/>
        </w:rPr>
        <w:t xml:space="preserve">Classify comment toxicity (toxic vs non-toxic). </w:t>
      </w:r>
      <w:r>
        <w:rPr>
          <w:b/>
          <w:bCs/>
          <w:color w:val="1B2A4A"/>
        </w:rPr>
        <w:t xml:space="preserve">Spurious feature: </w:t>
      </w:r>
      <w:r>
        <w:rPr>
          <w:color w:val="4A5568"/>
        </w:rPr>
        <w:t xml:space="preserve">Comments mentioning demographic groups are more likely labelled toxic in the data. </w:t>
      </w:r>
      <w:r>
        <w:rPr>
          <w:b/>
          <w:bCs/>
          <w:color w:val="1B2A4A"/>
        </w:rPr>
        <w:t xml:space="preserve">Model: </w:t>
      </w:r>
      <w:proofErr w:type="spellStart"/>
      <w:r>
        <w:rPr>
          <w:color w:val="4A5568"/>
        </w:rPr>
        <w:t>DistilBERT</w:t>
      </w:r>
      <w:proofErr w:type="spellEnd"/>
      <w:r>
        <w:rPr>
          <w:color w:val="4A5568"/>
        </w:rPr>
        <w:t xml:space="preserve">-base-uncased, </w:t>
      </w:r>
      <w:proofErr w:type="spellStart"/>
      <w:r>
        <w:rPr>
          <w:color w:val="4A5568"/>
        </w:rPr>
        <w:t>AdamW</w:t>
      </w:r>
      <w:proofErr w:type="spellEnd"/>
      <w:r>
        <w:rPr>
          <w:color w:val="4A5568"/>
        </w:rPr>
        <w:t xml:space="preserve">, </w:t>
      </w:r>
      <w:proofErr w:type="spellStart"/>
      <w:r>
        <w:rPr>
          <w:color w:val="4A5568"/>
        </w:rPr>
        <w:t>lr</w:t>
      </w:r>
      <w:proofErr w:type="spellEnd"/>
      <w:r>
        <w:rPr>
          <w:color w:val="4A5568"/>
        </w:rPr>
        <w:t>=1e-5, 5 epochs. Tokenize with max len</w:t>
      </w:r>
      <w:r>
        <w:rPr>
          <w:color w:val="4A5568"/>
        </w:rPr>
        <w:t>gth 300.</w:t>
      </w:r>
    </w:p>
    <w:p w:rsidR="00791915" w:rsidRDefault="00295A6B">
      <w:pPr>
        <w:pStyle w:val="Heading2"/>
      </w:pPr>
      <w:proofErr w:type="gramStart"/>
      <w:r>
        <w:t xml:space="preserve">5.4  </w:t>
      </w:r>
      <w:proofErr w:type="spellStart"/>
      <w:r>
        <w:t>MultiNLI</w:t>
      </w:r>
      <w:proofErr w:type="spellEnd"/>
      <w:proofErr w:type="gramEnd"/>
    </w:p>
    <w:p w:rsidR="00791915" w:rsidRDefault="00295A6B">
      <w:pPr>
        <w:spacing w:after="140" w:line="300" w:lineRule="auto"/>
      </w:pPr>
      <w:r>
        <w:rPr>
          <w:b/>
          <w:bCs/>
          <w:color w:val="1B2A4A"/>
        </w:rPr>
        <w:t xml:space="preserve">Task: </w:t>
      </w:r>
      <w:r>
        <w:rPr>
          <w:color w:val="4A5568"/>
        </w:rPr>
        <w:t xml:space="preserve">3-class natural language inference (entailment/neutral/contradiction). </w:t>
      </w:r>
      <w:r>
        <w:rPr>
          <w:b/>
          <w:bCs/>
          <w:color w:val="1B2A4A"/>
        </w:rPr>
        <w:t xml:space="preserve">Spurious feature: </w:t>
      </w:r>
      <w:r>
        <w:rPr>
          <w:color w:val="4A5568"/>
        </w:rPr>
        <w:t xml:space="preserve">Negation words ("no", "never", "nothing") correlate with the contradiction label. </w:t>
      </w:r>
      <w:r>
        <w:rPr>
          <w:b/>
          <w:bCs/>
          <w:color w:val="1B2A4A"/>
        </w:rPr>
        <w:t xml:space="preserve">Model: </w:t>
      </w:r>
      <w:r>
        <w:rPr>
          <w:color w:val="4A5568"/>
        </w:rPr>
        <w:t xml:space="preserve">BERT-base-uncased, </w:t>
      </w:r>
      <w:proofErr w:type="spellStart"/>
      <w:r>
        <w:rPr>
          <w:color w:val="4A5568"/>
        </w:rPr>
        <w:t>AdamW</w:t>
      </w:r>
      <w:proofErr w:type="spellEnd"/>
      <w:r>
        <w:rPr>
          <w:color w:val="4A5568"/>
        </w:rPr>
        <w:t xml:space="preserve">, </w:t>
      </w:r>
      <w:proofErr w:type="spellStart"/>
      <w:r>
        <w:rPr>
          <w:color w:val="4A5568"/>
        </w:rPr>
        <w:t>lr</w:t>
      </w:r>
      <w:proofErr w:type="spellEnd"/>
      <w:r>
        <w:rPr>
          <w:color w:val="4A5568"/>
        </w:rPr>
        <w:t>=2e-5, 3 epochs.</w:t>
      </w:r>
    </w:p>
    <w:p w:rsidR="00791915" w:rsidRDefault="00295A6B">
      <w:pPr>
        <w:pStyle w:val="Heading3"/>
      </w:pPr>
      <w:r>
        <w:t>Running Experiments</w:t>
      </w:r>
    </w:p>
    <w:p w:rsidR="00791915" w:rsidRDefault="00295A6B">
      <w:pPr>
        <w:spacing w:after="140" w:line="300" w:lineRule="auto"/>
      </w:pPr>
      <w:r>
        <w:rPr>
          <w:color w:val="4A5568"/>
        </w:rPr>
        <w:t>Always run 3 seeds for reproducibility:</w:t>
      </w:r>
    </w:p>
    <w:p w:rsidR="00791915" w:rsidRDefault="00295A6B">
      <w:pPr>
        <w:shd w:val="clear" w:color="auto" w:fill="F8F5F0"/>
        <w:spacing w:after="20"/>
        <w:ind w:left="360"/>
      </w:pPr>
      <w:r>
        <w:rPr>
          <w:rFonts w:ascii="Consolas" w:eastAsia="Consolas" w:hAnsi="Consolas" w:cs="Consolas"/>
          <w:color w:val="333333"/>
          <w:sz w:val="19"/>
          <w:szCs w:val="19"/>
        </w:rPr>
        <w:t xml:space="preserve">python run_experiment.py --dataset </w:t>
      </w:r>
      <w:proofErr w:type="spellStart"/>
      <w:r>
        <w:rPr>
          <w:rFonts w:ascii="Consolas" w:eastAsia="Consolas" w:hAnsi="Consolas" w:cs="Consolas"/>
          <w:color w:val="333333"/>
          <w:sz w:val="19"/>
          <w:szCs w:val="19"/>
        </w:rPr>
        <w:t>waterbirds</w:t>
      </w:r>
      <w:proofErr w:type="spellEnd"/>
      <w:r>
        <w:rPr>
          <w:rFonts w:ascii="Consolas" w:eastAsia="Consolas" w:hAnsi="Consolas" w:cs="Consolas"/>
          <w:color w:val="333333"/>
          <w:sz w:val="19"/>
          <w:szCs w:val="19"/>
        </w:rPr>
        <w:t xml:space="preserve"> --seed 42</w:t>
      </w:r>
    </w:p>
    <w:p w:rsidR="00791915" w:rsidRDefault="00295A6B">
      <w:pPr>
        <w:shd w:val="clear" w:color="auto" w:fill="F8F5F0"/>
        <w:spacing w:after="20"/>
        <w:ind w:left="360"/>
      </w:pPr>
      <w:r>
        <w:rPr>
          <w:rFonts w:ascii="Consolas" w:eastAsia="Consolas" w:hAnsi="Consolas" w:cs="Consolas"/>
          <w:color w:val="333333"/>
          <w:sz w:val="19"/>
          <w:szCs w:val="19"/>
        </w:rPr>
        <w:t xml:space="preserve">python run_experiment.py --dataset </w:t>
      </w:r>
      <w:proofErr w:type="spellStart"/>
      <w:r>
        <w:rPr>
          <w:rFonts w:ascii="Consolas" w:eastAsia="Consolas" w:hAnsi="Consolas" w:cs="Consolas"/>
          <w:color w:val="333333"/>
          <w:sz w:val="19"/>
          <w:szCs w:val="19"/>
        </w:rPr>
        <w:t>waterbirds</w:t>
      </w:r>
      <w:proofErr w:type="spellEnd"/>
      <w:r>
        <w:rPr>
          <w:rFonts w:ascii="Consolas" w:eastAsia="Consolas" w:hAnsi="Consolas" w:cs="Consolas"/>
          <w:color w:val="333333"/>
          <w:sz w:val="19"/>
          <w:szCs w:val="19"/>
        </w:rPr>
        <w:t xml:space="preserve"> --seed 123</w:t>
      </w:r>
    </w:p>
    <w:p w:rsidR="00791915" w:rsidRDefault="00295A6B">
      <w:pPr>
        <w:shd w:val="clear" w:color="auto" w:fill="F8F5F0"/>
        <w:spacing w:after="20"/>
        <w:ind w:left="360"/>
      </w:pPr>
      <w:r>
        <w:rPr>
          <w:rFonts w:ascii="Consolas" w:eastAsia="Consolas" w:hAnsi="Consolas" w:cs="Consolas"/>
          <w:color w:val="333333"/>
          <w:sz w:val="19"/>
          <w:szCs w:val="19"/>
        </w:rPr>
        <w:t xml:space="preserve">python run_experiment.py --dataset </w:t>
      </w:r>
      <w:proofErr w:type="spellStart"/>
      <w:r>
        <w:rPr>
          <w:rFonts w:ascii="Consolas" w:eastAsia="Consolas" w:hAnsi="Consolas" w:cs="Consolas"/>
          <w:color w:val="333333"/>
          <w:sz w:val="19"/>
          <w:szCs w:val="19"/>
        </w:rPr>
        <w:t>waterbirds</w:t>
      </w:r>
      <w:proofErr w:type="spellEnd"/>
      <w:r>
        <w:rPr>
          <w:rFonts w:ascii="Consolas" w:eastAsia="Consolas" w:hAnsi="Consolas" w:cs="Consolas"/>
          <w:color w:val="333333"/>
          <w:sz w:val="19"/>
          <w:szCs w:val="19"/>
        </w:rPr>
        <w:t xml:space="preserve"> --seed 456</w:t>
      </w:r>
    </w:p>
    <w:p w:rsidR="00791915" w:rsidRDefault="00791915">
      <w:pPr>
        <w:shd w:val="clear" w:color="auto" w:fill="F8F5F0"/>
        <w:spacing w:after="20"/>
        <w:ind w:left="360"/>
      </w:pPr>
    </w:p>
    <w:p w:rsidR="00791915" w:rsidRDefault="00295A6B">
      <w:pPr>
        <w:shd w:val="clear" w:color="auto" w:fill="F8F5F0"/>
        <w:spacing w:after="20"/>
        <w:ind w:left="360"/>
      </w:pPr>
      <w:r>
        <w:rPr>
          <w:rFonts w:ascii="Consolas" w:eastAsia="Consolas" w:hAnsi="Consolas" w:cs="Consolas"/>
          <w:color w:val="333333"/>
          <w:sz w:val="19"/>
          <w:szCs w:val="19"/>
        </w:rPr>
        <w:t># Then generate plots:</w:t>
      </w:r>
    </w:p>
    <w:p w:rsidR="00791915" w:rsidRDefault="00295A6B">
      <w:pPr>
        <w:shd w:val="clear" w:color="auto" w:fill="F8F5F0"/>
        <w:spacing w:after="140"/>
        <w:ind w:left="360"/>
      </w:pPr>
      <w:r>
        <w:rPr>
          <w:rFonts w:ascii="Consolas" w:eastAsia="Consolas" w:hAnsi="Consolas" w:cs="Consolas"/>
          <w:color w:val="333333"/>
          <w:sz w:val="19"/>
          <w:szCs w:val="19"/>
        </w:rPr>
        <w:t>py</w:t>
      </w:r>
      <w:r>
        <w:rPr>
          <w:rFonts w:ascii="Consolas" w:eastAsia="Consolas" w:hAnsi="Consolas" w:cs="Consolas"/>
          <w:color w:val="333333"/>
          <w:sz w:val="19"/>
          <w:szCs w:val="19"/>
        </w:rPr>
        <w:t>thon plot_gsi.py results/gsi_waterbirds_seed42.pt</w:t>
      </w:r>
    </w:p>
    <w:p w:rsidR="00791915" w:rsidRDefault="00295A6B" w:rsidP="00E456A2">
      <w:r>
        <w:rPr>
          <w:b/>
          <w:bCs/>
          <w:color w:val="1B2A4A"/>
          <w:sz w:val="32"/>
          <w:szCs w:val="32"/>
        </w:rPr>
        <w:t>6. The Five Diagnostic Plots</w:t>
      </w:r>
    </w:p>
    <w:p w:rsidR="00791915" w:rsidRDefault="00295A6B">
      <w:pPr>
        <w:spacing w:after="140" w:line="300" w:lineRule="auto"/>
      </w:pPr>
      <w:r>
        <w:rPr>
          <w:color w:val="4A5568"/>
        </w:rPr>
        <w:t>A</w:t>
      </w:r>
      <w:r>
        <w:rPr>
          <w:color w:val="4A5568"/>
        </w:rPr>
        <w:t>fter each experiment, the plotting script generates 5 figures. Here is what each one shows and what patterns to look for.</w:t>
      </w:r>
    </w:p>
    <w:p w:rsidR="00791915" w:rsidRDefault="00295A6B">
      <w:pPr>
        <w:pStyle w:val="Heading2"/>
      </w:pPr>
      <w:proofErr w:type="gramStart"/>
      <w:r>
        <w:t>6.1  Figure</w:t>
      </w:r>
      <w:proofErr w:type="gramEnd"/>
      <w:r>
        <w:t xml:space="preserve"> 5: The Correlation Plot</w:t>
      </w:r>
    </w:p>
    <w:p w:rsidR="00791915" w:rsidRDefault="00295A6B">
      <w:pPr>
        <w:spacing w:after="140" w:line="300" w:lineRule="auto"/>
      </w:pPr>
      <w:r>
        <w:rPr>
          <w:b/>
          <w:bCs/>
          <w:color w:val="1B2A4A"/>
        </w:rPr>
        <w:t xml:space="preserve">Start your analysis here. </w:t>
      </w:r>
      <w:r>
        <w:rPr>
          <w:color w:val="4A5568"/>
        </w:rPr>
        <w:t>This figure answers the most important question: which GSI variant, if any, actually predicts worst-group accuracy?</w:t>
      </w:r>
    </w:p>
    <w:p w:rsidR="00791915" w:rsidRDefault="00295A6B">
      <w:pPr>
        <w:spacing w:after="140" w:line="300" w:lineRule="auto"/>
      </w:pPr>
      <w:r>
        <w:rPr>
          <w:color w:val="4A5568"/>
        </w:rPr>
        <w:t>It shows five scatter plots, one per GSI variant. Each point is one epoch. The x-axis is the GSI value at that epo</w:t>
      </w:r>
      <w:r>
        <w:rPr>
          <w:color w:val="4A5568"/>
        </w:rPr>
        <w:t xml:space="preserve">ch, and the y-axis is the worst-group accuracy at that epoch. Points are </w:t>
      </w:r>
      <w:proofErr w:type="spellStart"/>
      <w:r>
        <w:rPr>
          <w:color w:val="4A5568"/>
        </w:rPr>
        <w:t>coloured</w:t>
      </w:r>
      <w:proofErr w:type="spellEnd"/>
      <w:r>
        <w:rPr>
          <w:color w:val="4A5568"/>
        </w:rPr>
        <w:t xml:space="preserve"> by training time (dark = early, bright = late). The script computes the Spearman rank correlation ρ and prints it on each panel.</w:t>
      </w:r>
    </w:p>
    <w:p w:rsidR="00791915" w:rsidRDefault="00295A6B">
      <w:pPr>
        <w:spacing w:after="140" w:line="300" w:lineRule="auto"/>
      </w:pPr>
      <w:r>
        <w:rPr>
          <w:b/>
          <w:bCs/>
          <w:color w:val="1B2A4A"/>
        </w:rPr>
        <w:t xml:space="preserve">What you want to see: </w:t>
      </w:r>
      <w:r>
        <w:rPr>
          <w:color w:val="4A5568"/>
        </w:rPr>
        <w:t xml:space="preserve">A clear downward trend </w:t>
      </w:r>
      <w:r>
        <w:rPr>
          <w:color w:val="4A5568"/>
        </w:rPr>
        <w:t>— as GSI goes up, WGA goes down. The Spearman ρ should be negative (below −0.5) and statistically significant (p &lt; 0.05).</w:t>
      </w:r>
    </w:p>
    <w:p w:rsidR="00791915" w:rsidRDefault="00295A6B">
      <w:pPr>
        <w:pStyle w:val="ListParagraph"/>
        <w:numPr>
          <w:ilvl w:val="0"/>
          <w:numId w:val="2"/>
        </w:numPr>
        <w:spacing w:after="80" w:line="300" w:lineRule="auto"/>
      </w:pPr>
      <w:r>
        <w:rPr>
          <w:b/>
          <w:bCs/>
          <w:color w:val="27874E"/>
        </w:rPr>
        <w:t>|ρ| &gt; 0.5, p &lt; 0.05</w:t>
      </w:r>
      <w:r>
        <w:rPr>
          <w:color w:val="4A5568"/>
        </w:rPr>
        <w:t xml:space="preserve"> — This variant is a genuine starvation predictor. This is the one we pursue.</w:t>
      </w:r>
    </w:p>
    <w:p w:rsidR="00791915" w:rsidRDefault="00295A6B">
      <w:pPr>
        <w:pStyle w:val="ListParagraph"/>
        <w:numPr>
          <w:ilvl w:val="0"/>
          <w:numId w:val="2"/>
        </w:numPr>
        <w:spacing w:after="80" w:line="300" w:lineRule="auto"/>
      </w:pPr>
      <w:r>
        <w:rPr>
          <w:b/>
          <w:bCs/>
          <w:color w:val="D4710E"/>
        </w:rPr>
        <w:t>|ρ| between 0.3 and 0.5</w:t>
      </w:r>
      <w:r>
        <w:rPr>
          <w:color w:val="4A5568"/>
        </w:rPr>
        <w:t xml:space="preserve"> — There is so</w:t>
      </w:r>
      <w:r>
        <w:rPr>
          <w:color w:val="4A5568"/>
        </w:rPr>
        <w:t>me signal but it is weak. Might improve if we compute GSI on an earlier layer.</w:t>
      </w:r>
    </w:p>
    <w:p w:rsidR="00791915" w:rsidRDefault="00295A6B">
      <w:pPr>
        <w:pStyle w:val="ListParagraph"/>
        <w:numPr>
          <w:ilvl w:val="0"/>
          <w:numId w:val="2"/>
        </w:numPr>
        <w:spacing w:after="80" w:line="300" w:lineRule="auto"/>
      </w:pPr>
      <w:r>
        <w:rPr>
          <w:b/>
          <w:bCs/>
          <w:color w:val="C0392B"/>
        </w:rPr>
        <w:t>|ρ| &lt; 0.3</w:t>
      </w:r>
      <w:r>
        <w:rPr>
          <w:color w:val="4A5568"/>
        </w:rPr>
        <w:t xml:space="preserve"> — This variant does not predict WGA on this dataset.</w:t>
      </w:r>
    </w:p>
    <w:p w:rsidR="00791915" w:rsidRDefault="00295A6B">
      <w:pPr>
        <w:spacing w:after="140" w:line="300" w:lineRule="auto"/>
      </w:pPr>
      <w:r>
        <w:rPr>
          <w:color w:val="4A5568"/>
        </w:rPr>
        <w:lastRenderedPageBreak/>
        <w:t>Check whether the same variant wins across all 3 seeds. If GSI-5 has ρ = −0.7 on seed 42 but −0.2 on seed 123, the</w:t>
      </w:r>
      <w:r>
        <w:rPr>
          <w:color w:val="4A5568"/>
        </w:rPr>
        <w:t xml:space="preserve"> result is not robust.</w:t>
      </w:r>
    </w:p>
    <w:p w:rsidR="00791915" w:rsidRDefault="00295A6B">
      <w:pPr>
        <w:pStyle w:val="Heading2"/>
      </w:pPr>
      <w:proofErr w:type="gramStart"/>
      <w:r>
        <w:t>6.2  Figure</w:t>
      </w:r>
      <w:proofErr w:type="gramEnd"/>
      <w:r>
        <w:t xml:space="preserve"> 1: The Dashboard</w:t>
      </w:r>
    </w:p>
    <w:p w:rsidR="00791915" w:rsidRDefault="00295A6B">
      <w:pPr>
        <w:spacing w:after="140" w:line="300" w:lineRule="auto"/>
      </w:pPr>
      <w:r>
        <w:rPr>
          <w:b/>
          <w:bCs/>
          <w:color w:val="1B2A4A"/>
        </w:rPr>
        <w:t xml:space="preserve">Look at this after you know which GSI variant wins. </w:t>
      </w:r>
      <w:r>
        <w:rPr>
          <w:color w:val="4A5568"/>
        </w:rPr>
        <w:t xml:space="preserve">This figure has two panels sharing the x-axis (epochs). The top panel shows all 5 GSI values over training. The bottom panel shows average accuracy and </w:t>
      </w:r>
      <w:r>
        <w:rPr>
          <w:color w:val="4A5568"/>
        </w:rPr>
        <w:t>worst-group accuracy, with the gap shaded.</w:t>
      </w:r>
    </w:p>
    <w:p w:rsidR="00791915" w:rsidRDefault="00295A6B">
      <w:pPr>
        <w:spacing w:after="140" w:line="300" w:lineRule="auto"/>
      </w:pPr>
      <w:r>
        <w:rPr>
          <w:b/>
          <w:bCs/>
          <w:color w:val="1B2A4A"/>
        </w:rPr>
        <w:t xml:space="preserve">The key question here is about timing. </w:t>
      </w:r>
      <w:r>
        <w:rPr>
          <w:color w:val="4A5568"/>
        </w:rPr>
        <w:t>Does the winning GSI variant rise BEFORE the accuracy gap widens? Or do they move together?</w:t>
      </w:r>
    </w:p>
    <w:p w:rsidR="00791915" w:rsidRDefault="00295A6B">
      <w:pPr>
        <w:pStyle w:val="ListParagraph"/>
        <w:numPr>
          <w:ilvl w:val="0"/>
          <w:numId w:val="2"/>
        </w:numPr>
        <w:spacing w:after="80" w:line="300" w:lineRule="auto"/>
      </w:pPr>
      <w:r>
        <w:rPr>
          <w:color w:val="4A5568"/>
        </w:rPr>
        <w:t xml:space="preserve">If GSI spikes 5–15 epochs before WGA drops — you have a </w:t>
      </w:r>
      <w:r>
        <w:rPr>
          <w:b/>
          <w:bCs/>
          <w:color w:val="1B2A4A"/>
        </w:rPr>
        <w:t>predictive early warning signal</w:t>
      </w:r>
      <w:r>
        <w:rPr>
          <w:color w:val="4A5568"/>
        </w:rPr>
        <w:t>. This means starvation is building up internally before it damages accuracy. A practitioner could monitor GSI and intervene before it is too late. That is a strong result.</w:t>
      </w:r>
    </w:p>
    <w:p w:rsidR="00791915" w:rsidRDefault="00295A6B">
      <w:pPr>
        <w:pStyle w:val="ListParagraph"/>
        <w:numPr>
          <w:ilvl w:val="0"/>
          <w:numId w:val="2"/>
        </w:numPr>
        <w:spacing w:after="80" w:line="300" w:lineRule="auto"/>
      </w:pPr>
      <w:r>
        <w:rPr>
          <w:color w:val="4A5568"/>
        </w:rPr>
        <w:t xml:space="preserve">If they move at the same time — you have a </w:t>
      </w:r>
      <w:r>
        <w:rPr>
          <w:b/>
          <w:bCs/>
          <w:color w:val="1B2A4A"/>
        </w:rPr>
        <w:t>concurren</w:t>
      </w:r>
      <w:r>
        <w:rPr>
          <w:b/>
          <w:bCs/>
          <w:color w:val="1B2A4A"/>
        </w:rPr>
        <w:t>t diagnostic</w:t>
      </w:r>
      <w:r>
        <w:rPr>
          <w:color w:val="4A5568"/>
        </w:rPr>
        <w:t>. It detects starvation but does not give advance notice. Still useful, but less exciting.</w:t>
      </w:r>
    </w:p>
    <w:p w:rsidR="00791915" w:rsidRDefault="00295A6B">
      <w:pPr>
        <w:pStyle w:val="Heading2"/>
      </w:pPr>
      <w:proofErr w:type="gramStart"/>
      <w:r>
        <w:t>6.3  Figure</w:t>
      </w:r>
      <w:proofErr w:type="gramEnd"/>
      <w:r>
        <w:t xml:space="preserve"> 3: Sigmoid Weight Analysis</w:t>
      </w:r>
    </w:p>
    <w:p w:rsidR="00791915" w:rsidRDefault="00295A6B">
      <w:pPr>
        <w:spacing w:after="140" w:line="300" w:lineRule="auto"/>
      </w:pPr>
      <w:r>
        <w:rPr>
          <w:color w:val="4A5568"/>
        </w:rPr>
        <w:t xml:space="preserve">This figure has three panels showing the </w:t>
      </w:r>
      <w:proofErr w:type="spellStart"/>
      <w:r>
        <w:rPr>
          <w:color w:val="4A5568"/>
        </w:rPr>
        <w:t>behaviour</w:t>
      </w:r>
      <w:proofErr w:type="spellEnd"/>
      <w:r>
        <w:rPr>
          <w:color w:val="4A5568"/>
        </w:rPr>
        <w:t xml:space="preserve"> of the gradient weights w</w:t>
      </w:r>
      <w:r>
        <w:rPr>
          <w:color w:val="4A5568"/>
        </w:rPr>
        <w:t>ᵢ</w:t>
      </w:r>
      <w:r>
        <w:rPr>
          <w:color w:val="4A5568"/>
        </w:rPr>
        <w:t xml:space="preserve"> = σ(−margin</w:t>
      </w:r>
      <w:r>
        <w:rPr>
          <w:color w:val="4A5568"/>
        </w:rPr>
        <w:t>ᵢ</w:t>
      </w:r>
      <w:r>
        <w:rPr>
          <w:color w:val="4A5568"/>
        </w:rPr>
        <w:t>).</w:t>
      </w:r>
    </w:p>
    <w:p w:rsidR="00791915" w:rsidRDefault="00295A6B">
      <w:pPr>
        <w:spacing w:after="140" w:line="300" w:lineRule="auto"/>
      </w:pPr>
      <w:r>
        <w:rPr>
          <w:b/>
          <w:bCs/>
          <w:color w:val="1B2A4A"/>
        </w:rPr>
        <w:t>Panel A</w:t>
      </w:r>
      <w:r>
        <w:rPr>
          <w:color w:val="4A5568"/>
        </w:rPr>
        <w:t xml:space="preserve"> shows what fraction of examples have w</w:t>
      </w:r>
      <w:r>
        <w:rPr>
          <w:color w:val="4A5568"/>
        </w:rPr>
        <w:t>ᵢ</w:t>
      </w:r>
      <w:r>
        <w:rPr>
          <w:color w:val="4A5568"/>
        </w:rPr>
        <w:t xml:space="preserve"> above various thresholds at each epoch. Watch the “w</w:t>
      </w:r>
      <w:r>
        <w:rPr>
          <w:color w:val="4A5568"/>
        </w:rPr>
        <w:t>ᵢ</w:t>
      </w:r>
      <w:r>
        <w:rPr>
          <w:color w:val="4A5568"/>
        </w:rPr>
        <w:t xml:space="preserve"> &gt; 0.1” curve. When it drops below 10%, only one tenth of your training data is doing any actual teaching. That is starvation.</w:t>
      </w:r>
    </w:p>
    <w:p w:rsidR="00791915" w:rsidRDefault="00295A6B">
      <w:pPr>
        <w:spacing w:after="140" w:line="300" w:lineRule="auto"/>
      </w:pPr>
      <w:r>
        <w:rPr>
          <w:b/>
          <w:bCs/>
          <w:color w:val="1B2A4A"/>
        </w:rPr>
        <w:t>Panel B</w:t>
      </w:r>
      <w:r>
        <w:rPr>
          <w:color w:val="4A5568"/>
        </w:rPr>
        <w:t xml:space="preserve"> shows the sorted w</w:t>
      </w:r>
      <w:r>
        <w:rPr>
          <w:color w:val="4A5568"/>
        </w:rPr>
        <w:t>ᵢ</w:t>
      </w:r>
      <w:r>
        <w:rPr>
          <w:color w:val="4A5568"/>
        </w:rPr>
        <w:t xml:space="preserve"> values </w:t>
      </w:r>
      <w:r>
        <w:rPr>
          <w:color w:val="4A5568"/>
        </w:rPr>
        <w:t>at three timepoints (early, mid, late). In healthy training, the curve is relatively flat. In starved training, it becomes L-shaped: a few examples with large weights on the left, and a long flat tail of near-zero weights on the right.</w:t>
      </w:r>
    </w:p>
    <w:p w:rsidR="00791915" w:rsidRDefault="00295A6B">
      <w:pPr>
        <w:spacing w:after="140" w:line="300" w:lineRule="auto"/>
      </w:pPr>
      <w:r>
        <w:rPr>
          <w:b/>
          <w:bCs/>
          <w:color w:val="1B2A4A"/>
        </w:rPr>
        <w:t>Panel C</w:t>
      </w:r>
      <w:r>
        <w:rPr>
          <w:color w:val="4A5568"/>
        </w:rPr>
        <w:t xml:space="preserve"> shows the ef</w:t>
      </w:r>
      <w:r>
        <w:rPr>
          <w:color w:val="4A5568"/>
        </w:rPr>
        <w:t>fective training set fraction (</w:t>
      </w:r>
      <w:proofErr w:type="spellStart"/>
      <w:r>
        <w:rPr>
          <w:color w:val="4A5568"/>
        </w:rPr>
        <w:t>N_eff</w:t>
      </w:r>
      <w:proofErr w:type="spellEnd"/>
      <w:r>
        <w:rPr>
          <w:color w:val="4A5568"/>
        </w:rPr>
        <w:t xml:space="preserve"> / N) over time. This is the building block of GSI-5. When it plummets, compare the epoch to when WGA starts diverging from average accuracy. If the plummet comes first, that confirms sigmoid suppression as the mechanism</w:t>
      </w:r>
      <w:r>
        <w:rPr>
          <w:color w:val="4A5568"/>
        </w:rPr>
        <w:t>.</w:t>
      </w:r>
    </w:p>
    <w:p w:rsidR="00791915" w:rsidRDefault="00295A6B">
      <w:pPr>
        <w:pStyle w:val="Heading2"/>
      </w:pPr>
      <w:proofErr w:type="gramStart"/>
      <w:r>
        <w:t>6.4  Figure</w:t>
      </w:r>
      <w:proofErr w:type="gramEnd"/>
      <w:r>
        <w:t xml:space="preserve"> 2: Margin Evolution</w:t>
      </w:r>
    </w:p>
    <w:p w:rsidR="00791915" w:rsidRDefault="00295A6B">
      <w:pPr>
        <w:spacing w:after="140" w:line="300" w:lineRule="auto"/>
      </w:pPr>
      <w:r>
        <w:rPr>
          <w:color w:val="4A5568"/>
        </w:rPr>
        <w:t xml:space="preserve">Two panels showing how per-example margins evolve. The left panel is violin plots at selected epochs. The right panel is a density heatmap (x = epoch, y = margin, </w:t>
      </w:r>
      <w:proofErr w:type="spellStart"/>
      <w:r>
        <w:rPr>
          <w:color w:val="4A5568"/>
        </w:rPr>
        <w:t>colour</w:t>
      </w:r>
      <w:proofErr w:type="spellEnd"/>
      <w:r>
        <w:rPr>
          <w:color w:val="4A5568"/>
        </w:rPr>
        <w:t xml:space="preserve"> = density).</w:t>
      </w:r>
    </w:p>
    <w:p w:rsidR="00791915" w:rsidRDefault="00295A6B">
      <w:pPr>
        <w:spacing w:after="140" w:line="300" w:lineRule="auto"/>
      </w:pPr>
      <w:r>
        <w:rPr>
          <w:b/>
          <w:bCs/>
          <w:color w:val="1B2A4A"/>
        </w:rPr>
        <w:t>The signature of starvation is a bimodal</w:t>
      </w:r>
      <w:r>
        <w:rPr>
          <w:b/>
          <w:bCs/>
          <w:color w:val="1B2A4A"/>
        </w:rPr>
        <w:t xml:space="preserve"> margin distribution. </w:t>
      </w:r>
      <w:r>
        <w:rPr>
          <w:color w:val="4A5568"/>
        </w:rPr>
        <w:t xml:space="preserve">At some point during training, the margins split into two clusters: one group at high values (solved, silent) and another near zero or negative (struggling). In the heatmap, this looks like the bright band splitting into two separate </w:t>
      </w:r>
      <w:r>
        <w:rPr>
          <w:color w:val="4A5568"/>
        </w:rPr>
        <w:t>bands. If the margins just drift upward uniformly, that is healthy learning — no starvation.</w:t>
      </w:r>
    </w:p>
    <w:p w:rsidR="00791915" w:rsidRDefault="00295A6B">
      <w:pPr>
        <w:pStyle w:val="Heading2"/>
      </w:pPr>
      <w:proofErr w:type="gramStart"/>
      <w:r>
        <w:t>6.5  Figure</w:t>
      </w:r>
      <w:proofErr w:type="gramEnd"/>
      <w:r>
        <w:t xml:space="preserve"> 4: Gradient Energy Spectrum</w:t>
      </w:r>
    </w:p>
    <w:p w:rsidR="00791915" w:rsidRDefault="00295A6B">
      <w:pPr>
        <w:spacing w:after="140" w:line="300" w:lineRule="auto"/>
      </w:pPr>
      <w:r>
        <w:rPr>
          <w:color w:val="4A5568"/>
        </w:rPr>
        <w:lastRenderedPageBreak/>
        <w:t>Bar charts showing gradient energy per SVD direction at three timepoints. The dominant direction is highlighted in red, wit</w:t>
      </w:r>
      <w:r>
        <w:rPr>
          <w:color w:val="4A5568"/>
        </w:rPr>
        <w:t>h the percentage annotated. If one direction grabs more than 50% of total energy by late training, gradient flow has concentrated in one feature and everything else is starved.</w:t>
      </w:r>
    </w:p>
    <w:p w:rsidR="00791915" w:rsidRDefault="00295A6B" w:rsidP="00E456A2">
      <w:bookmarkStart w:id="0" w:name="_GoBack"/>
      <w:bookmarkEnd w:id="0"/>
      <w:r>
        <w:rPr>
          <w:b/>
          <w:bCs/>
          <w:color w:val="1B2A4A"/>
          <w:sz w:val="32"/>
          <w:szCs w:val="32"/>
        </w:rPr>
        <w:t>7. Research Questions</w:t>
      </w:r>
    </w:p>
    <w:p w:rsidR="00791915" w:rsidRDefault="00295A6B">
      <w:pPr>
        <w:spacing w:after="140" w:line="300" w:lineRule="auto"/>
      </w:pPr>
      <w:r>
        <w:rPr>
          <w:color w:val="4A5568"/>
        </w:rPr>
        <w:t>T</w:t>
      </w:r>
      <w:r>
        <w:rPr>
          <w:color w:val="4A5568"/>
        </w:rPr>
        <w:t xml:space="preserve">hese are the specific questions your experiments will </w:t>
      </w:r>
      <w:r>
        <w:rPr>
          <w:color w:val="4A5568"/>
        </w:rPr>
        <w:t>answer.</w:t>
      </w:r>
    </w:p>
    <w:p w:rsidR="00791915" w:rsidRDefault="00295A6B">
      <w:pPr>
        <w:pStyle w:val="Heading2"/>
      </w:pPr>
      <w:r>
        <w:t>RQ1: Does any GSI variant predict worst-group accuracy collapse?</w:t>
      </w:r>
    </w:p>
    <w:p w:rsidR="00791915" w:rsidRDefault="00295A6B">
      <w:pPr>
        <w:spacing w:after="140" w:line="300" w:lineRule="auto"/>
      </w:pPr>
      <w:r>
        <w:rPr>
          <w:color w:val="4A5568"/>
        </w:rPr>
        <w:t xml:space="preserve">Run all 5 GSI variants on </w:t>
      </w:r>
      <w:proofErr w:type="spellStart"/>
      <w:r>
        <w:rPr>
          <w:color w:val="4A5568"/>
        </w:rPr>
        <w:t>Waterbirds</w:t>
      </w:r>
      <w:proofErr w:type="spellEnd"/>
      <w:r>
        <w:rPr>
          <w:color w:val="4A5568"/>
        </w:rPr>
        <w:t xml:space="preserve">, </w:t>
      </w:r>
      <w:proofErr w:type="spellStart"/>
      <w:r>
        <w:rPr>
          <w:color w:val="4A5568"/>
        </w:rPr>
        <w:t>CelebA</w:t>
      </w:r>
      <w:proofErr w:type="spellEnd"/>
      <w:r>
        <w:rPr>
          <w:color w:val="4A5568"/>
        </w:rPr>
        <w:t xml:space="preserve">, and </w:t>
      </w:r>
      <w:proofErr w:type="spellStart"/>
      <w:r>
        <w:rPr>
          <w:color w:val="4A5568"/>
        </w:rPr>
        <w:t>CivilComments</w:t>
      </w:r>
      <w:proofErr w:type="spellEnd"/>
      <w:r>
        <w:rPr>
          <w:color w:val="4A5568"/>
        </w:rPr>
        <w:t>. For each dataset and seed, compute the Spearman correlation between each GSI variant and WGA across epochs (Figure 5).</w:t>
      </w:r>
      <w:r>
        <w:rPr>
          <w:color w:val="4A5568"/>
        </w:rPr>
        <w:t xml:space="preserve"> If at least one variant consistently has |ρ| &gt; 0.5 across datasets and seeds, we have a diagnostic. If nothing works, we need to rethink — either the GSI formulation is wrong, or gradient starvation is not the primary failure mode on these datasets.</w:t>
      </w:r>
    </w:p>
    <w:p w:rsidR="00791915" w:rsidRDefault="00295A6B">
      <w:pPr>
        <w:pStyle w:val="Heading2"/>
      </w:pPr>
      <w:r>
        <w:t xml:space="preserve">RQ2: </w:t>
      </w:r>
      <w:r>
        <w:t>Does GSI spike before worst-group accuracy drops?</w:t>
      </w:r>
    </w:p>
    <w:p w:rsidR="00791915" w:rsidRDefault="00295A6B">
      <w:pPr>
        <w:spacing w:after="140" w:line="300" w:lineRule="auto"/>
      </w:pPr>
      <w:r>
        <w:rPr>
          <w:color w:val="4A5568"/>
        </w:rPr>
        <w:t xml:space="preserve">Using Figure 1, find the epoch where the winning GSI first exceeds 0.5 (call it </w:t>
      </w:r>
      <w:proofErr w:type="spellStart"/>
      <w:r>
        <w:rPr>
          <w:color w:val="4A5568"/>
        </w:rPr>
        <w:t>T_gsi</w:t>
      </w:r>
      <w:proofErr w:type="spellEnd"/>
      <w:r>
        <w:rPr>
          <w:color w:val="4A5568"/>
        </w:rPr>
        <w:t xml:space="preserve">) and the epoch where WGA drops more than 5 points below its peak (call it </w:t>
      </w:r>
      <w:proofErr w:type="spellStart"/>
      <w:r>
        <w:rPr>
          <w:color w:val="4A5568"/>
        </w:rPr>
        <w:t>T_wga</w:t>
      </w:r>
      <w:proofErr w:type="spellEnd"/>
      <w:r>
        <w:rPr>
          <w:color w:val="4A5568"/>
        </w:rPr>
        <w:t xml:space="preserve">). The difference </w:t>
      </w:r>
      <w:proofErr w:type="spellStart"/>
      <w:r>
        <w:rPr>
          <w:color w:val="4A5568"/>
        </w:rPr>
        <w:t>T_wga</w:t>
      </w:r>
      <w:proofErr w:type="spellEnd"/>
      <w:r>
        <w:rPr>
          <w:color w:val="4A5568"/>
        </w:rPr>
        <w:t xml:space="preserve"> − </w:t>
      </w:r>
      <w:proofErr w:type="spellStart"/>
      <w:r>
        <w:rPr>
          <w:color w:val="4A5568"/>
        </w:rPr>
        <w:t>T_gsi</w:t>
      </w:r>
      <w:proofErr w:type="spellEnd"/>
      <w:r>
        <w:rPr>
          <w:color w:val="4A5568"/>
        </w:rPr>
        <w:t xml:space="preserve"> is the le</w:t>
      </w:r>
      <w:r>
        <w:rPr>
          <w:color w:val="4A5568"/>
        </w:rPr>
        <w:t>ad time. A positive lead time of 5–15 epochs means GSI is a predictive early warning. A lead time near zero means it is concurrent. Record this for every dataset and seed.</w:t>
      </w:r>
    </w:p>
    <w:p w:rsidR="00791915" w:rsidRDefault="00295A6B">
      <w:pPr>
        <w:pStyle w:val="Heading2"/>
      </w:pPr>
      <w:r>
        <w:t>RQ3: Is starvation sudden or gradual?</w:t>
      </w:r>
    </w:p>
    <w:p w:rsidR="00791915" w:rsidRDefault="00295A6B">
      <w:pPr>
        <w:spacing w:after="140" w:line="300" w:lineRule="auto"/>
      </w:pPr>
      <w:r>
        <w:rPr>
          <w:color w:val="4A5568"/>
        </w:rPr>
        <w:t xml:space="preserve">Plot GSI-5 over epochs and look at the shape. </w:t>
      </w:r>
      <w:r>
        <w:rPr>
          <w:color w:val="4A5568"/>
        </w:rPr>
        <w:t>Is there a sharp jump (phase transition) or a smooth monotonic climb? If there is a sharp transition, note the epoch and the GSI-5 value at the inflection point. A phase transition would suggest there is a critical margin threshold where starvation suddenl</w:t>
      </w:r>
      <w:r>
        <w:rPr>
          <w:color w:val="4A5568"/>
        </w:rPr>
        <w:t>y cascades — that is theoretically interesting.</w:t>
      </w:r>
    </w:p>
    <w:p w:rsidR="00791915" w:rsidRDefault="00295A6B">
      <w:pPr>
        <w:pStyle w:val="Heading2"/>
      </w:pPr>
      <w:r>
        <w:t>RQ4: Does starvation look different in vision vs NLP?</w:t>
      </w:r>
    </w:p>
    <w:p w:rsidR="00791915" w:rsidRDefault="00295A6B">
      <w:pPr>
        <w:spacing w:after="140" w:line="300" w:lineRule="auto"/>
      </w:pPr>
      <w:r>
        <w:rPr>
          <w:color w:val="4A5568"/>
        </w:rPr>
        <w:t xml:space="preserve">Compare the GSI trajectories between </w:t>
      </w:r>
      <w:proofErr w:type="spellStart"/>
      <w:r>
        <w:rPr>
          <w:color w:val="4A5568"/>
        </w:rPr>
        <w:t>Waterbirds</w:t>
      </w:r>
      <w:proofErr w:type="spellEnd"/>
      <w:r>
        <w:rPr>
          <w:color w:val="4A5568"/>
        </w:rPr>
        <w:t>/</w:t>
      </w:r>
      <w:proofErr w:type="spellStart"/>
      <w:r>
        <w:rPr>
          <w:color w:val="4A5568"/>
        </w:rPr>
        <w:t>CelebA</w:t>
      </w:r>
      <w:proofErr w:type="spellEnd"/>
      <w:r>
        <w:rPr>
          <w:color w:val="4A5568"/>
        </w:rPr>
        <w:t xml:space="preserve"> (ResNet-50) and </w:t>
      </w:r>
      <w:proofErr w:type="spellStart"/>
      <w:r>
        <w:rPr>
          <w:color w:val="4A5568"/>
        </w:rPr>
        <w:t>CivilComments</w:t>
      </w:r>
      <w:proofErr w:type="spellEnd"/>
      <w:r>
        <w:rPr>
          <w:color w:val="4A5568"/>
        </w:rPr>
        <w:t>/</w:t>
      </w:r>
      <w:proofErr w:type="spellStart"/>
      <w:r>
        <w:rPr>
          <w:color w:val="4A5568"/>
        </w:rPr>
        <w:t>MultiNLI</w:t>
      </w:r>
      <w:proofErr w:type="spellEnd"/>
      <w:r>
        <w:rPr>
          <w:color w:val="4A5568"/>
        </w:rPr>
        <w:t xml:space="preserve"> (BERT/</w:t>
      </w:r>
      <w:proofErr w:type="spellStart"/>
      <w:r>
        <w:rPr>
          <w:color w:val="4A5568"/>
        </w:rPr>
        <w:t>DistilBERT</w:t>
      </w:r>
      <w:proofErr w:type="spellEnd"/>
      <w:r>
        <w:rPr>
          <w:color w:val="4A5568"/>
        </w:rPr>
        <w:t>). Does the same GSI variant win across moda</w:t>
      </w:r>
      <w:r>
        <w:rPr>
          <w:color w:val="4A5568"/>
        </w:rPr>
        <w:t>lities? Are the starvation curves a similar shape? If the mechanism is universal, we expect the same variant to win everywhere. If different variants win on different modalities, that itself is an interesting finding.</w:t>
      </w:r>
    </w:p>
    <w:p w:rsidR="00791915" w:rsidRDefault="00295A6B">
      <w:pPr>
        <w:pStyle w:val="Heading2"/>
      </w:pPr>
      <w:r>
        <w:t xml:space="preserve">RQ5: Does pretrained fine-tuning make </w:t>
      </w:r>
      <w:r>
        <w:t>starvation worse?</w:t>
      </w:r>
    </w:p>
    <w:p w:rsidR="00791915" w:rsidRDefault="00295A6B">
      <w:pPr>
        <w:spacing w:after="140" w:line="300" w:lineRule="auto"/>
      </w:pPr>
      <w:r>
        <w:rPr>
          <w:color w:val="4A5568"/>
        </w:rPr>
        <w:t xml:space="preserve">Run </w:t>
      </w:r>
      <w:proofErr w:type="spellStart"/>
      <w:r>
        <w:rPr>
          <w:color w:val="4A5568"/>
        </w:rPr>
        <w:t>Waterbirds</w:t>
      </w:r>
      <w:proofErr w:type="spellEnd"/>
      <w:r>
        <w:rPr>
          <w:color w:val="4A5568"/>
        </w:rPr>
        <w:t xml:space="preserve"> twice: once with a pretrained ResNet-50 (our standard setup) and once with a randomly </w:t>
      </w:r>
      <w:proofErr w:type="spellStart"/>
      <w:r>
        <w:rPr>
          <w:color w:val="4A5568"/>
        </w:rPr>
        <w:t>initialised</w:t>
      </w:r>
      <w:proofErr w:type="spellEnd"/>
      <w:r>
        <w:rPr>
          <w:color w:val="4A5568"/>
        </w:rPr>
        <w:t xml:space="preserve"> ResNet-50 (change one line: set pretrained=False). Compare the GSI trajectories. Our hypothesis is that pretrained </w:t>
      </w:r>
      <w:proofErr w:type="gramStart"/>
      <w:r>
        <w:rPr>
          <w:color w:val="4A5568"/>
        </w:rPr>
        <w:t>models</w:t>
      </w:r>
      <w:proofErr w:type="gramEnd"/>
      <w:r>
        <w:rPr>
          <w:color w:val="4A5568"/>
        </w:rPr>
        <w:t xml:space="preserve"> sta</w:t>
      </w:r>
      <w:r>
        <w:rPr>
          <w:color w:val="4A5568"/>
        </w:rPr>
        <w:t>rvation faster because the pretrained features already give high margin on the easy feature from the very first epoch.</w:t>
      </w:r>
    </w:p>
    <w:sectPr w:rsidR="00791915">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5A6B" w:rsidRDefault="00295A6B">
      <w:r>
        <w:separator/>
      </w:r>
    </w:p>
  </w:endnote>
  <w:endnote w:type="continuationSeparator" w:id="0">
    <w:p w:rsidR="00295A6B" w:rsidRDefault="0029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915" w:rsidRDefault="00295A6B">
    <w:pPr>
      <w:jc w:val="center"/>
    </w:pPr>
    <w:r>
      <w:rPr>
        <w:color w:val="94A3B8"/>
        <w:sz w:val="16"/>
        <w:szCs w:val="16"/>
      </w:rPr>
      <w:t xml:space="preserve">Page </w:t>
    </w:r>
    <w:r>
      <w:rPr>
        <w:color w:val="94A3B8"/>
        <w:sz w:val="16"/>
        <w:szCs w:val="16"/>
      </w:rPr>
      <w:fldChar w:fldCharType="begin"/>
    </w:r>
    <w:r>
      <w:rPr>
        <w:color w:val="94A3B8"/>
        <w:sz w:val="16"/>
        <w:szCs w:val="16"/>
      </w:rPr>
      <w:instrText>PAGE</w:instrText>
    </w:r>
    <w:r w:rsidR="00E456A2">
      <w:rPr>
        <w:color w:val="94A3B8"/>
        <w:sz w:val="16"/>
        <w:szCs w:val="16"/>
      </w:rPr>
      <w:fldChar w:fldCharType="separate"/>
    </w:r>
    <w:r w:rsidR="00E456A2">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5A6B" w:rsidRDefault="00295A6B">
      <w:r>
        <w:separator/>
      </w:r>
    </w:p>
  </w:footnote>
  <w:footnote w:type="continuationSeparator" w:id="0">
    <w:p w:rsidR="00295A6B" w:rsidRDefault="00295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915" w:rsidRDefault="00295A6B">
    <w:pPr>
      <w:jc w:val="right"/>
    </w:pPr>
    <w:r>
      <w:rPr>
        <w:color w:val="94A3B8"/>
        <w:sz w:val="16"/>
        <w:szCs w:val="16"/>
      </w:rPr>
      <w:t>Gradient Starvation — Research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C1E4A"/>
    <w:multiLevelType w:val="hybridMultilevel"/>
    <w:tmpl w:val="614E450A"/>
    <w:lvl w:ilvl="0" w:tplc="1DB29DAE">
      <w:start w:val="1"/>
      <w:numFmt w:val="bullet"/>
      <w:lvlText w:val="●"/>
      <w:lvlJc w:val="left"/>
      <w:pPr>
        <w:ind w:left="720" w:hanging="360"/>
      </w:pPr>
    </w:lvl>
    <w:lvl w:ilvl="1" w:tplc="CA1086D6">
      <w:start w:val="1"/>
      <w:numFmt w:val="bullet"/>
      <w:lvlText w:val="○"/>
      <w:lvlJc w:val="left"/>
      <w:pPr>
        <w:ind w:left="1440" w:hanging="360"/>
      </w:pPr>
    </w:lvl>
    <w:lvl w:ilvl="2" w:tplc="5D86391C">
      <w:start w:val="1"/>
      <w:numFmt w:val="bullet"/>
      <w:lvlText w:val="■"/>
      <w:lvlJc w:val="left"/>
      <w:pPr>
        <w:ind w:left="2160" w:hanging="360"/>
      </w:pPr>
    </w:lvl>
    <w:lvl w:ilvl="3" w:tplc="54108588">
      <w:start w:val="1"/>
      <w:numFmt w:val="bullet"/>
      <w:lvlText w:val="●"/>
      <w:lvlJc w:val="left"/>
      <w:pPr>
        <w:ind w:left="2880" w:hanging="360"/>
      </w:pPr>
    </w:lvl>
    <w:lvl w:ilvl="4" w:tplc="4BFC7A28">
      <w:start w:val="1"/>
      <w:numFmt w:val="bullet"/>
      <w:lvlText w:val="○"/>
      <w:lvlJc w:val="left"/>
      <w:pPr>
        <w:ind w:left="3600" w:hanging="360"/>
      </w:pPr>
    </w:lvl>
    <w:lvl w:ilvl="5" w:tplc="E01065CE">
      <w:start w:val="1"/>
      <w:numFmt w:val="bullet"/>
      <w:lvlText w:val="■"/>
      <w:lvlJc w:val="left"/>
      <w:pPr>
        <w:ind w:left="4320" w:hanging="360"/>
      </w:pPr>
    </w:lvl>
    <w:lvl w:ilvl="6" w:tplc="F6D4C26C">
      <w:start w:val="1"/>
      <w:numFmt w:val="bullet"/>
      <w:lvlText w:val="●"/>
      <w:lvlJc w:val="left"/>
      <w:pPr>
        <w:ind w:left="5040" w:hanging="360"/>
      </w:pPr>
    </w:lvl>
    <w:lvl w:ilvl="7" w:tplc="4FBE89EE">
      <w:start w:val="1"/>
      <w:numFmt w:val="bullet"/>
      <w:lvlText w:val="●"/>
      <w:lvlJc w:val="left"/>
      <w:pPr>
        <w:ind w:left="5760" w:hanging="360"/>
      </w:pPr>
    </w:lvl>
    <w:lvl w:ilvl="8" w:tplc="F9B2C316">
      <w:start w:val="1"/>
      <w:numFmt w:val="bullet"/>
      <w:lvlText w:val="●"/>
      <w:lvlJc w:val="left"/>
      <w:pPr>
        <w:ind w:left="6480" w:hanging="360"/>
      </w:pPr>
    </w:lvl>
  </w:abstractNum>
  <w:abstractNum w:abstractNumId="1" w15:restartNumberingAfterBreak="0">
    <w:nsid w:val="5D084844"/>
    <w:multiLevelType w:val="hybridMultilevel"/>
    <w:tmpl w:val="1428BB56"/>
    <w:lvl w:ilvl="0" w:tplc="6268C8C0">
      <w:start w:val="1"/>
      <w:numFmt w:val="decimal"/>
      <w:lvlText w:val="%1."/>
      <w:lvlJc w:val="left"/>
      <w:pPr>
        <w:ind w:left="720" w:hanging="360"/>
      </w:pPr>
    </w:lvl>
    <w:lvl w:ilvl="1" w:tplc="EFC6230E">
      <w:numFmt w:val="decimal"/>
      <w:lvlText w:val=""/>
      <w:lvlJc w:val="left"/>
    </w:lvl>
    <w:lvl w:ilvl="2" w:tplc="2FA4EEFA">
      <w:numFmt w:val="decimal"/>
      <w:lvlText w:val=""/>
      <w:lvlJc w:val="left"/>
    </w:lvl>
    <w:lvl w:ilvl="3" w:tplc="883016CA">
      <w:numFmt w:val="decimal"/>
      <w:lvlText w:val=""/>
      <w:lvlJc w:val="left"/>
    </w:lvl>
    <w:lvl w:ilvl="4" w:tplc="AC0A76A4">
      <w:numFmt w:val="decimal"/>
      <w:lvlText w:val=""/>
      <w:lvlJc w:val="left"/>
    </w:lvl>
    <w:lvl w:ilvl="5" w:tplc="0944C9A2">
      <w:numFmt w:val="decimal"/>
      <w:lvlText w:val=""/>
      <w:lvlJc w:val="left"/>
    </w:lvl>
    <w:lvl w:ilvl="6" w:tplc="EE107800">
      <w:numFmt w:val="decimal"/>
      <w:lvlText w:val=""/>
      <w:lvlJc w:val="left"/>
    </w:lvl>
    <w:lvl w:ilvl="7" w:tplc="FD846AAC">
      <w:numFmt w:val="decimal"/>
      <w:lvlText w:val=""/>
      <w:lvlJc w:val="left"/>
    </w:lvl>
    <w:lvl w:ilvl="8" w:tplc="BEC05E02">
      <w:numFmt w:val="decimal"/>
      <w:lvlText w:val=""/>
      <w:lvlJc w:val="left"/>
    </w:lvl>
  </w:abstractNum>
  <w:abstractNum w:abstractNumId="2" w15:restartNumberingAfterBreak="0">
    <w:nsid w:val="6DF22028"/>
    <w:multiLevelType w:val="hybridMultilevel"/>
    <w:tmpl w:val="A82C11F0"/>
    <w:lvl w:ilvl="0" w:tplc="7812B7B2">
      <w:start w:val="1"/>
      <w:numFmt w:val="bullet"/>
      <w:lvlText w:val="•"/>
      <w:lvlJc w:val="left"/>
      <w:pPr>
        <w:ind w:left="720" w:hanging="360"/>
      </w:pPr>
    </w:lvl>
    <w:lvl w:ilvl="1" w:tplc="DAD233AE">
      <w:start w:val="1"/>
      <w:numFmt w:val="bullet"/>
      <w:lvlText w:val="◦"/>
      <w:lvlJc w:val="left"/>
      <w:pPr>
        <w:ind w:left="1080" w:hanging="360"/>
      </w:pPr>
    </w:lvl>
    <w:lvl w:ilvl="2" w:tplc="E21E4236">
      <w:numFmt w:val="decimal"/>
      <w:lvlText w:val=""/>
      <w:lvlJc w:val="left"/>
    </w:lvl>
    <w:lvl w:ilvl="3" w:tplc="6C5EE150">
      <w:numFmt w:val="decimal"/>
      <w:lvlText w:val=""/>
      <w:lvlJc w:val="left"/>
    </w:lvl>
    <w:lvl w:ilvl="4" w:tplc="60923950">
      <w:numFmt w:val="decimal"/>
      <w:lvlText w:val=""/>
      <w:lvlJc w:val="left"/>
    </w:lvl>
    <w:lvl w:ilvl="5" w:tplc="2200D3B8">
      <w:numFmt w:val="decimal"/>
      <w:lvlText w:val=""/>
      <w:lvlJc w:val="left"/>
    </w:lvl>
    <w:lvl w:ilvl="6" w:tplc="B6C89BC2">
      <w:numFmt w:val="decimal"/>
      <w:lvlText w:val=""/>
      <w:lvlJc w:val="left"/>
    </w:lvl>
    <w:lvl w:ilvl="7" w:tplc="00004938">
      <w:numFmt w:val="decimal"/>
      <w:lvlText w:val=""/>
      <w:lvlJc w:val="left"/>
    </w:lvl>
    <w:lvl w:ilvl="8" w:tplc="3E78D6B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15"/>
    <w:rsid w:val="00295A6B"/>
    <w:rsid w:val="00791915"/>
    <w:rsid w:val="00E4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32E3"/>
  <w15:docId w15:val="{BB9E3C14-50DB-4296-9B40-507C4C70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300" w:after="160"/>
      <w:outlineLvl w:val="1"/>
    </w:pPr>
    <w:rPr>
      <w:b/>
      <w:bCs/>
      <w:color w:val="2C5F8A"/>
      <w:sz w:val="26"/>
      <w:szCs w:val="26"/>
    </w:rPr>
  </w:style>
  <w:style w:type="paragraph" w:styleId="Heading3">
    <w:name w:val="heading 3"/>
    <w:uiPriority w:val="9"/>
    <w:unhideWhenUsed/>
    <w:qFormat/>
    <w:pPr>
      <w:spacing w:before="240" w:after="120"/>
      <w:outlineLvl w:val="2"/>
    </w:pPr>
    <w:rPr>
      <w:b/>
      <w:bCs/>
      <w:color w:val="0D737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2538</Words>
  <Characters>14468</Characters>
  <Application>Microsoft Office Word</Application>
  <DocSecurity>0</DocSecurity>
  <Lines>120</Lines>
  <Paragraphs>33</Paragraphs>
  <ScaleCrop>false</ScaleCrop>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Choudhary</cp:lastModifiedBy>
  <cp:revision>2</cp:revision>
  <dcterms:created xsi:type="dcterms:W3CDTF">2026-03-23T13:18:00Z</dcterms:created>
  <dcterms:modified xsi:type="dcterms:W3CDTF">2026-03-23T13:30:00Z</dcterms:modified>
</cp:coreProperties>
</file>