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oralcare1;Colgate Toothpaste 2 pack;5.96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oralcare2;Listerine Mouthwash;6.59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oralcare3;Oral-B Soft Bristle Toothbrush, 4 count;6.77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oralcare4;Colgate Medium Toothbrush;1.98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oralcare5;Plackers Mint Dental Flossers, 150 count;3.24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oralcare6;Crest Glide Floss Pack, Mint, 2 count;5.77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oralcare7;Crest 3D Teeth Whitening Strips, 20 count;40.99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