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hair1;Aussie Moist Shampoo 13.5 fl oz;2.97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hair2;Suave Professionals Almond and Shea Butter Shampoo, 28oz;2.88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hair3;Head and Shoulders Classic Clean Dandruff Shampoo, 33.9 fl oz;9.37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hair4;Pantene Pro-V Truly Natural Hair Co-Wash Cleansing Conditioner, 21.1 fl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hair5;Head and Shoulders Classic Clean 2-1 Shampoo and Conditioner, 14.2 fl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hair6;Garnier Fruits Color Shield Shampoo, 25.4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hair7;Garnier Daily Care 2-1 Shampoo and Conditioner, 25.4 fl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hair8;Style by Revlon Dryer;9.84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hair9;Remington Anti-Static Digital Ceramic 1” Flat Iron;16.72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hair10;Straight by Revlon Ceramic Straightner 1”;9.84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hair11;Conair Mid-Size Dryer;12.96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hair12;Conair Infiniti You Curl;21.99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hair13;Revlon Perfect Heat 1” Curling Iron;9.08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hair14;Suave Professionals Captivating Curls Whipped Cream Mouse, 7 oz;2.88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hair15;Dove Strength+Care Nourishing Amplifier Mouse, 7 oz;3.94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hair16;Garnier Volumnizing Anti-Humidity Hairspray, 8.25 oz;2.96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hair17;Cantu for Natural Hair Moisturizing Curl Activator Cream, 12 oz;5.97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hair18;Scunci No Damage Hair Ties, Black, 15 count;2.17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hair19;Conair Velvet Touch Round Hairbrush;2.64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hair20;Goody Ouchless Comfort Fit Headbands, 6 count;2.96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hair21;Scunci Hair Clips, 3 count;2.46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hair22;Conair Sectioning and Styling Combs;2.66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hair23;Girls’ Woven Headbands, 6 count;3.00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hair24;Goody Neon Lights Gentle Scrunchies, 8 count;4.97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hair25;Suave Professionals Almond +Shea Butter Conditioner, 28 oz;2.88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hair26;Aussie Moist Conditioner, 29.2 fl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