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skincare1;Cetaphil for Dry, Sensitive, Skin Moisturizing Cream, 16 oz;9.71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skincare2;Fruit of the Earth Aloe Vera Gel, 12 oz;3.97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skincare3;St. Ives Blemish Control Apricot Scrub, 6 oz;3.54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skincare4;T.N. Dickinson’s Face and Body Witch Hazel Astringment, 16 fl oz;3.19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skincare5;Neutrogena Acne Treatment Oil-Free Acne Wash, 9.1 fl oz;6.47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