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2" w:name="content"/>
    <w:bookmarkStart w:id="71" w:name="X6c7131ce431df3dbc695f4cd22366aaa026662a"/>
    <w:p>
      <w:pPr>
        <w:pStyle w:val="Heading1"/>
      </w:pPr>
      <w:r>
        <w:t xml:space="preserve">Literature Survey: Hybrid Quantum-Classical Scheduling and Optimization</w:t>
      </w:r>
    </w:p>
    <w:bookmarkStart w:id="26" w:name="X874621832442f9f7ddd01efef13da6227bcde10"/>
    <w:p>
      <w:pPr>
        <w:pStyle w:val="Heading2"/>
      </w:pPr>
      <w:r>
        <w:t xml:space="preserve">1. GPU-Accelerated Distributed QAOA on Large-scale HPC Ecosystems (Xu</w:t>
      </w:r>
      <w:r>
        <w:t xml:space="preserve"> </w:t>
      </w:r>
      <w:r>
        <w:rPr>
          <w:i/>
          <w:iCs/>
        </w:rPr>
        <w:t xml:space="preserve">et al.</w:t>
      </w:r>
      <w:r>
        <w:t xml:space="preserve">, 2025)</w:t>
      </w:r>
      <w:hyperlink r:id="rId21">
        <w:r>
          <w:rPr>
            <w:rStyle w:val="Hyperlink"/>
          </w:rPr>
          <w:t xml:space="preserve">[1]</w:t>
        </w:r>
      </w:hyperlink>
      <w:hyperlink r:id="rId22">
        <w:r>
          <w:rPr>
            <w:rStyle w:val="Hyperlink"/>
          </w:rPr>
          <w:t xml:space="preserve">[2]</w:t>
        </w:r>
      </w:hyperlink>
    </w:p>
    <w:p>
      <w:pPr>
        <w:pStyle w:val="FirstParagraph"/>
      </w:pPr>
      <w:r>
        <w:rPr>
          <w:b/>
          <w:bCs/>
        </w:rPr>
        <w:t xml:space="preserve">Authors:</w:t>
      </w:r>
      <w:r>
        <w:t xml:space="preserve"> </w:t>
      </w:r>
      <w:r>
        <w:t xml:space="preserve">Zhihao Xu</w:t>
      </w:r>
      <w:r>
        <w:t xml:space="preserve"> </w:t>
      </w:r>
      <w:r>
        <w:rPr>
          <w:i/>
          <w:iCs/>
        </w:rPr>
        <w:t xml:space="preserve">et al.</w:t>
      </w:r>
      <w:r>
        <w:br/>
      </w:r>
      <w:r>
        <w:rPr>
          <w:b/>
          <w:bCs/>
        </w:rPr>
        <w:t xml:space="preserve">Year:</w:t>
      </w:r>
      <w:r>
        <w:t xml:space="preserve"> </w:t>
      </w:r>
      <w:r>
        <w:t xml:space="preserve">2025 (arXiv preprint)</w:t>
      </w:r>
      <w:r>
        <w:br/>
      </w:r>
      <w:r>
        <w:rPr>
          <w:b/>
          <w:bCs/>
        </w:rPr>
        <w:t xml:space="preserve">Venue:</w:t>
      </w:r>
      <w:r>
        <w:t xml:space="preserve"> </w:t>
      </w:r>
      <w:r>
        <w:t xml:space="preserve">arXiv:2506.10531</w:t>
      </w:r>
      <w:r>
        <w:br/>
      </w:r>
      <w:r>
        <w:rPr>
          <w:b/>
          <w:bCs/>
        </w:rPr>
        <w:t xml:space="preserve">DOI / Link:</w:t>
      </w:r>
      <w:r>
        <w:t xml:space="preserve"> </w:t>
      </w:r>
      <w:hyperlink r:id="rId23">
        <w:r>
          <w:rPr>
            <w:rStyle w:val="Hyperlink"/>
          </w:rPr>
          <w:t xml:space="preserve">10.48550/arXiv.2506.10531</w:t>
        </w:r>
      </w:hyperlink>
      <w:r>
        <w:br/>
      </w:r>
      <w:r>
        <w:rPr>
          <w:b/>
          <w:bCs/>
        </w:rPr>
        <w:t xml:space="preserve">Research Category:</w:t>
      </w:r>
      <w:r>
        <w:t xml:space="preserve"> </w:t>
      </w:r>
      <w:r>
        <w:t xml:space="preserve">GPU-Accelerated Quantum Simulation / Hybrid Optimization</w:t>
      </w:r>
      <w:r>
        <w:br/>
      </w:r>
      <w:r>
        <w:rPr>
          <w:b/>
          <w:bCs/>
        </w:rPr>
        <w:t xml:space="preserve">Relevance Score:</w:t>
      </w:r>
      <w:r>
        <w:t xml:space="preserve"> </w:t>
      </w:r>
      <w:r>
        <w:t xml:space="preserve">10/10 – directly addresses GPU-accelerated QAOA on HPC.</w:t>
      </w:r>
    </w:p>
    <w:p>
      <w:pPr>
        <w:pStyle w:val="BodyText"/>
      </w:pPr>
      <w:r>
        <w:rPr>
          <w:b/>
          <w:bCs/>
        </w:rPr>
        <w:t xml:space="preserve">Problem Addressed:</w:t>
      </w:r>
      <w:r>
        <w:t xml:space="preserve"> </w:t>
      </w:r>
      <w:r>
        <w:t xml:space="preserve">Scalability of the Distributed QAOA (DQAOA) for large combinatorial problems on HPC systems. The work tackles high-dimensional, dense optimization instances that exceed the capacity of current quantum hardware by leveraging classical HPC resources.</w:t>
      </w:r>
    </w:p>
    <w:p>
      <w:pPr>
        <w:pStyle w:val="BodyText"/>
      </w:pPr>
      <w:r>
        <w:rPr>
          <w:b/>
          <w:bCs/>
        </w:rPr>
        <w:t xml:space="preserve">Method Used:</w:t>
      </w:r>
      <w:r>
        <w:t xml:space="preserve"> </w:t>
      </w:r>
      <w:r>
        <w:t xml:space="preserve">Advanced problem decomposition combined with parallel distributed execution on Frontier’s CPUs and GPUs. The authors decompose large QUBO problems across classical and quantum resources and implement a hybrid co-simulation framework (QFw) using NVIDIA’s NWQ-Sim for GPU-accelerated statevector simulation. Frontier’s 160× CPUs/GPUs and multi-node communication are used to run variational QAOA with tailored circuits.</w:t>
      </w:r>
    </w:p>
    <w:p>
      <w:pPr>
        <w:pStyle w:val="BodyText"/>
      </w:pPr>
      <w:r>
        <w:rPr>
          <w:b/>
          <w:bCs/>
        </w:rPr>
        <w:t xml:space="preserve">Dataset / Benchmark:</w:t>
      </w:r>
      <w:r>
        <w:t xml:space="preserve"> </w:t>
      </w:r>
      <w:r>
        <w:t xml:space="preserve">The study uses</w:t>
      </w:r>
      <w:r>
        <w:t xml:space="preserve"> </w:t>
      </w:r>
      <w:r>
        <w:rPr>
          <w:b/>
          <w:bCs/>
        </w:rPr>
        <w:t xml:space="preserve">QASMBench</w:t>
      </w:r>
      <w:r>
        <w:t xml:space="preserve"> </w:t>
      </w:r>
      <w:r>
        <w:t xml:space="preserve">benchmarks</w:t>
      </w:r>
      <w:hyperlink r:id="rId24">
        <w:r>
          <w:rPr>
            <w:rStyle w:val="Hyperlink"/>
          </w:rPr>
          <w:t xml:space="preserve">[3]</w:t>
        </w:r>
      </w:hyperlink>
      <w:hyperlink r:id="rId22">
        <w:r>
          <w:rPr>
            <w:rStyle w:val="Hyperlink"/>
          </w:rPr>
          <w:t xml:space="preserve">[2]</w:t>
        </w:r>
      </w:hyperlink>
      <w:r>
        <w:t xml:space="preserve"> </w:t>
      </w:r>
      <w:r>
        <w:t xml:space="preserve">(a suite of quantum circuits for optimization) to evaluate performance.</w:t>
      </w:r>
    </w:p>
    <w:p>
      <w:pPr>
        <w:pStyle w:val="BodyText"/>
      </w:pPr>
      <w:r>
        <w:rPr>
          <w:b/>
          <w:bCs/>
        </w:rPr>
        <w:t xml:space="preserve">Key Contributions:</w:t>
      </w:r>
    </w:p>
    <w:p>
      <w:pPr>
        <w:pStyle w:val="Compact"/>
        <w:numPr>
          <w:ilvl w:val="0"/>
          <w:numId w:val="1001"/>
        </w:numPr>
      </w:pPr>
      <w:r>
        <w:t xml:space="preserve">Demonstrated that DQAOA with GPU acceleration achieves</w:t>
      </w:r>
      <w:r>
        <w:t xml:space="preserve"> </w:t>
      </w:r>
      <w:r>
        <w:rPr>
          <w:b/>
          <w:bCs/>
        </w:rPr>
        <w:t xml:space="preserve">up to 10× speedup</w:t>
      </w:r>
      <w:r>
        <w:t xml:space="preserve"> </w:t>
      </w:r>
      <w:r>
        <w:t xml:space="preserve">over CPU-only execution</w:t>
      </w:r>
      <w:hyperlink r:id="rId25">
        <w:r>
          <w:rPr>
            <w:rStyle w:val="Hyperlink"/>
          </w:rPr>
          <w:t xml:space="preserve">[4]</w:t>
        </w:r>
      </w:hyperlink>
      <w:r>
        <w:t xml:space="preserve">.</w:t>
      </w:r>
    </w:p>
    <w:p>
      <w:pPr>
        <w:pStyle w:val="Compact"/>
        <w:numPr>
          <w:ilvl w:val="0"/>
          <w:numId w:val="1001"/>
        </w:numPr>
      </w:pPr>
      <w:r>
        <w:t xml:space="preserve">Showed near-linear scalability by leveraging up to 160 CPUs/GPUs for distributed QAOA co-simulation.</w:t>
      </w:r>
    </w:p>
    <w:p>
      <w:pPr>
        <w:pStyle w:val="Compact"/>
        <w:numPr>
          <w:ilvl w:val="0"/>
          <w:numId w:val="1001"/>
        </w:numPr>
      </w:pPr>
      <w:r>
        <w:t xml:space="preserve">Developed a</w:t>
      </w:r>
      <w:r>
        <w:t xml:space="preserve"> </w:t>
      </w:r>
      <w:r>
        <w:rPr>
          <w:b/>
          <w:bCs/>
        </w:rPr>
        <w:t xml:space="preserve">quantum framework (QFw)</w:t>
      </w:r>
      <w:r>
        <w:t xml:space="preserve"> </w:t>
      </w:r>
      <w:r>
        <w:t xml:space="preserve">integrating Slurm job scheduling with CUDA-Q for QC interactions, enabling large-scale QAOA runs on Frontier</w:t>
      </w:r>
      <w:hyperlink r:id="rId21">
        <w:r>
          <w:rPr>
            <w:rStyle w:val="Hyperlink"/>
          </w:rPr>
          <w:t xml:space="preserve">[1]</w:t>
        </w:r>
      </w:hyperlink>
      <w:r>
        <w:t xml:space="preserve">.</w:t>
      </w:r>
    </w:p>
    <w:p>
      <w:pPr>
        <w:pStyle w:val="Compact"/>
        <w:numPr>
          <w:ilvl w:val="0"/>
          <w:numId w:val="1001"/>
        </w:numPr>
      </w:pPr>
      <w:r>
        <w:t xml:space="preserve">Validated the approach on real-world QUBO instances, demonstrating feasibility of high-depth QAOA simulation at scale.</w:t>
      </w:r>
    </w:p>
    <w:p>
      <w:pPr>
        <w:pStyle w:val="FirstParagraph"/>
      </w:pPr>
      <w:r>
        <w:rPr>
          <w:b/>
          <w:bCs/>
        </w:rPr>
        <w:t xml:space="preserve">Main Limitations:</w:t>
      </w:r>
    </w:p>
    <w:p>
      <w:pPr>
        <w:pStyle w:val="Compact"/>
        <w:numPr>
          <w:ilvl w:val="0"/>
          <w:numId w:val="1002"/>
        </w:numPr>
      </w:pPr>
      <w:r>
        <w:t xml:space="preserve">Study is simulation-only (classical emulation of QAOA) and does not run on actual QPUs.</w:t>
      </w:r>
    </w:p>
    <w:p>
      <w:pPr>
        <w:pStyle w:val="Compact"/>
        <w:numPr>
          <w:ilvl w:val="0"/>
          <w:numId w:val="1002"/>
        </w:numPr>
      </w:pPr>
      <w:r>
        <w:t xml:space="preserve">Focuses on structured QASMBench problems; real-world scheduling problems may have different characteristics.</w:t>
      </w:r>
    </w:p>
    <w:p>
      <w:pPr>
        <w:pStyle w:val="Compact"/>
        <w:numPr>
          <w:ilvl w:val="0"/>
          <w:numId w:val="1002"/>
        </w:numPr>
      </w:pPr>
      <w:r>
        <w:t xml:space="preserve">The decomposition technique is tailored to specific circuits; generalization may require additional work.</w:t>
      </w:r>
    </w:p>
    <w:p>
      <w:pPr>
        <w:pStyle w:val="FirstParagraph"/>
      </w:pPr>
      <w:r>
        <w:rPr>
          <w:b/>
          <w:bCs/>
        </w:rPr>
        <w:t xml:space="preserve">Relevance to Our Project:</w:t>
      </w:r>
      <w:r>
        <w:t xml:space="preserve"> </w:t>
      </w:r>
      <w:r>
        <w:t xml:space="preserve">This work directly demonstrates</w:t>
      </w:r>
      <w:r>
        <w:t xml:space="preserve"> </w:t>
      </w:r>
      <w:r>
        <w:rPr>
          <w:i/>
          <w:iCs/>
        </w:rPr>
        <w:t xml:space="preserve">GPU-accelerated QAOA</w:t>
      </w:r>
      <w:r>
        <w:t xml:space="preserve"> </w:t>
      </w:r>
      <w:r>
        <w:t xml:space="preserve">in an HPC context, including performance figures and integration with HPC schedulers. It provides insights on deploying QAOA on GPUs (A100-equivalent) and scaling hybrid workflows on exascale systems, which is central to our project’s aim of using cuQuantum/ CUDA-Q for scheduling optimization.</w:t>
      </w:r>
    </w:p>
    <w:bookmarkEnd w:id="26"/>
    <w:bookmarkStart w:id="29" w:name="Xef3f19bd98d5665344c1d984fede59a303223df"/>
    <w:p>
      <w:pPr>
        <w:pStyle w:val="Heading2"/>
      </w:pPr>
      <w:r>
        <w:t xml:space="preserve">2. Dynamic Solutions for Hybrid Quantum–HPC Resource Allocation (Rocco</w:t>
      </w:r>
      <w:r>
        <w:t xml:space="preserve"> </w:t>
      </w:r>
      <w:r>
        <w:rPr>
          <w:i/>
          <w:iCs/>
        </w:rPr>
        <w:t xml:space="preserve">et al.</w:t>
      </w:r>
      <w:r>
        <w:t xml:space="preserve">, 2025)</w:t>
      </w:r>
      <w:hyperlink r:id="rId27">
        <w:r>
          <w:rPr>
            <w:rStyle w:val="Hyperlink"/>
          </w:rPr>
          <w:t xml:space="preserve">[5]</w:t>
        </w:r>
      </w:hyperlink>
    </w:p>
    <w:p>
      <w:pPr>
        <w:pStyle w:val="FirstParagraph"/>
      </w:pPr>
      <w:r>
        <w:rPr>
          <w:b/>
          <w:bCs/>
        </w:rPr>
        <w:t xml:space="preserve">Authors:</w:t>
      </w:r>
      <w:r>
        <w:t xml:space="preserve"> </w:t>
      </w:r>
      <w:r>
        <w:t xml:space="preserve">Roberto Rocco</w:t>
      </w:r>
      <w:r>
        <w:t xml:space="preserve"> </w:t>
      </w:r>
      <w:r>
        <w:rPr>
          <w:i/>
          <w:iCs/>
        </w:rPr>
        <w:t xml:space="preserve">et al.</w:t>
      </w:r>
      <w:r>
        <w:t xml:space="preserve"> </w:t>
      </w:r>
      <w:r>
        <w:t xml:space="preserve">(BSC &amp; partners)</w:t>
      </w:r>
      <w:r>
        <w:br/>
      </w:r>
      <w:r>
        <w:rPr>
          <w:b/>
          <w:bCs/>
        </w:rPr>
        <w:t xml:space="preserve">Year:</w:t>
      </w:r>
      <w:r>
        <w:t xml:space="preserve"> </w:t>
      </w:r>
      <w:r>
        <w:t xml:space="preserve">2025 (arXiv:2508.04217)</w:t>
      </w:r>
      <w:r>
        <w:br/>
      </w:r>
      <w:r>
        <w:rPr>
          <w:b/>
          <w:bCs/>
        </w:rPr>
        <w:t xml:space="preserve">Venue:</w:t>
      </w:r>
      <w:r>
        <w:t xml:space="preserve"> </w:t>
      </w:r>
      <w:r>
        <w:t xml:space="preserve">arXiv (submitted)</w:t>
      </w:r>
      <w:r>
        <w:br/>
      </w:r>
      <w:r>
        <w:rPr>
          <w:b/>
          <w:bCs/>
        </w:rPr>
        <w:t xml:space="preserve">DOI / Link:</w:t>
      </w:r>
      <w:r>
        <w:t xml:space="preserve"> </w:t>
      </w:r>
      <w:hyperlink r:id="rId28">
        <w:r>
          <w:rPr>
            <w:rStyle w:val="Hyperlink"/>
          </w:rPr>
          <w:t xml:space="preserve">arXiv:2508.04217</w:t>
        </w:r>
      </w:hyperlink>
      <w:r>
        <w:br/>
      </w:r>
      <w:r>
        <w:rPr>
          <w:b/>
          <w:bCs/>
        </w:rPr>
        <w:t xml:space="preserve">Research Category:</w:t>
      </w:r>
      <w:r>
        <w:t xml:space="preserve"> </w:t>
      </w:r>
      <w:r>
        <w:t xml:space="preserve">HPC Scheduling / Hybrid Optimization</w:t>
      </w:r>
      <w:r>
        <w:br/>
      </w:r>
      <w:r>
        <w:rPr>
          <w:b/>
          <w:bCs/>
        </w:rPr>
        <w:t xml:space="preserve">Relevance Score:</w:t>
      </w:r>
      <w:r>
        <w:t xml:space="preserve"> </w:t>
      </w:r>
      <w:r>
        <w:t xml:space="preserve">9/10 – focuses on hybrid scheduling of quantum and HPC tasks.</w:t>
      </w:r>
    </w:p>
    <w:p>
      <w:pPr>
        <w:pStyle w:val="BodyText"/>
      </w:pPr>
      <w:r>
        <w:rPr>
          <w:b/>
          <w:bCs/>
        </w:rPr>
        <w:t xml:space="preserve">Problem Addressed:</w:t>
      </w:r>
      <w:r>
        <w:t xml:space="preserve"> </w:t>
      </w:r>
      <w:r>
        <w:t xml:space="preserve">How to</w:t>
      </w:r>
      <w:r>
        <w:t xml:space="preserve"> </w:t>
      </w:r>
      <w:r>
        <w:rPr>
          <w:b/>
          <w:bCs/>
        </w:rPr>
        <w:t xml:space="preserve">dynamically schedule and allocate resources</w:t>
      </w:r>
      <w:r>
        <w:t xml:space="preserve"> </w:t>
      </w:r>
      <w:r>
        <w:t xml:space="preserve">in a hybrid HPC–quantum environment. The authors address the challenge of under-utilization when quantum jobs (QPU tasks) arrive in an HPC workflow, requiring co-scheduling of classical and quantum resources.</w:t>
      </w:r>
    </w:p>
    <w:p>
      <w:pPr>
        <w:pStyle w:val="BodyText"/>
      </w:pPr>
      <w:r>
        <w:rPr>
          <w:b/>
          <w:bCs/>
        </w:rPr>
        <w:t xml:space="preserve">Method Used:</w:t>
      </w:r>
      <w:r>
        <w:t xml:space="preserve"> </w:t>
      </w:r>
      <w:r>
        <w:t xml:space="preserve">Two complementary strategies are introduced:</w:t>
      </w:r>
    </w:p>
    <w:p>
      <w:pPr>
        <w:pStyle w:val="Compact"/>
        <w:numPr>
          <w:ilvl w:val="0"/>
          <w:numId w:val="1003"/>
        </w:numPr>
      </w:pPr>
      <w:r>
        <w:rPr>
          <w:b/>
          <w:bCs/>
        </w:rPr>
        <w:t xml:space="preserve">Malleability-based scheduling:</w:t>
      </w:r>
      <w:r>
        <w:t xml:space="preserve"> </w:t>
      </w:r>
      <w:r>
        <w:t xml:space="preserve">Jobs submitted as malleable tasks that can release classical CPU/GPU resources when offloaded to a QPU and reacquire them after quantum computation</w:t>
      </w:r>
      <w:hyperlink r:id="rId27">
        <w:r>
          <w:rPr>
            <w:rStyle w:val="Hyperlink"/>
          </w:rPr>
          <w:t xml:space="preserve">[5]</w:t>
        </w:r>
      </w:hyperlink>
      <w:r>
        <w:t xml:space="preserve">.</w:t>
      </w:r>
    </w:p>
    <w:p>
      <w:pPr>
        <w:pStyle w:val="Compact"/>
        <w:numPr>
          <w:ilvl w:val="0"/>
          <w:numId w:val="1003"/>
        </w:numPr>
      </w:pPr>
      <w:r>
        <w:rPr>
          <w:b/>
          <w:bCs/>
        </w:rPr>
        <w:t xml:space="preserve">Workflow-based scheduling:</w:t>
      </w:r>
      <w:r>
        <w:t xml:space="preserve"> </w:t>
      </w:r>
      <w:r>
        <w:t xml:space="preserve">Using the StreamFlow framework, classical stages and quantum stages of a workflow are decoupled so that classical compute nodes (CPUs/GPUs) are freed while the workflow waits for QPU results.</w:t>
      </w:r>
    </w:p>
    <w:p>
      <w:pPr>
        <w:pStyle w:val="FirstParagraph"/>
      </w:pPr>
      <w:r>
        <w:t xml:space="preserve">The system monitors job queues (e.g., Slurm) and uses malleability APIs to adjust allocations at runtime.</w:t>
      </w:r>
    </w:p>
    <w:p>
      <w:pPr>
        <w:pStyle w:val="BodyText"/>
      </w:pPr>
      <w:r>
        <w:rPr>
          <w:b/>
          <w:bCs/>
        </w:rPr>
        <w:t xml:space="preserve">Dataset / Benchmark:</w:t>
      </w:r>
      <w:r>
        <w:t xml:space="preserve"> </w:t>
      </w:r>
      <w:r>
        <w:t xml:space="preserve">An example hybrid workload is used: a</w:t>
      </w:r>
      <w:r>
        <w:t xml:space="preserve"> </w:t>
      </w:r>
      <w:r>
        <w:rPr>
          <w:b/>
          <w:bCs/>
        </w:rPr>
        <w:t xml:space="preserve">clustering-aggregation algorithm</w:t>
      </w:r>
      <w:r>
        <w:t xml:space="preserve"> </w:t>
      </w:r>
      <w:r>
        <w:t xml:space="preserve">where a core computation can optionally be offloaded to a superconducting QPU emulator (via IBM’s Qiskit Aer). Simulations compare static versus dynamic allocation strategies.</w:t>
      </w:r>
    </w:p>
    <w:p>
      <w:pPr>
        <w:pStyle w:val="BodyText"/>
      </w:pPr>
      <w:r>
        <w:rPr>
          <w:b/>
          <w:bCs/>
        </w:rPr>
        <w:t xml:space="preserve">Key Contributions:</w:t>
      </w:r>
    </w:p>
    <w:p>
      <w:pPr>
        <w:pStyle w:val="Compact"/>
        <w:numPr>
          <w:ilvl w:val="0"/>
          <w:numId w:val="1004"/>
        </w:numPr>
      </w:pPr>
      <w:r>
        <w:rPr>
          <w:b/>
          <w:bCs/>
        </w:rPr>
        <w:t xml:space="preserve">Novel scheduling paradigms:</w:t>
      </w:r>
      <w:r>
        <w:t xml:space="preserve"> </w:t>
      </w:r>
      <w:r>
        <w:t xml:space="preserve">Introduced malleable and workflow-aware scheduling for hybrid HPC–QC workflows</w:t>
      </w:r>
      <w:hyperlink r:id="rId27">
        <w:r>
          <w:rPr>
            <w:rStyle w:val="Hyperlink"/>
          </w:rPr>
          <w:t xml:space="preserve">[5]</w:t>
        </w:r>
      </w:hyperlink>
      <w:r>
        <w:t xml:space="preserve">.</w:t>
      </w:r>
    </w:p>
    <w:p>
      <w:pPr>
        <w:pStyle w:val="Compact"/>
        <w:numPr>
          <w:ilvl w:val="0"/>
          <w:numId w:val="1004"/>
        </w:numPr>
      </w:pPr>
      <w:r>
        <w:rPr>
          <w:b/>
          <w:bCs/>
        </w:rPr>
        <w:t xml:space="preserve">Resource efficiency:</w:t>
      </w:r>
      <w:r>
        <w:t xml:space="preserve"> </w:t>
      </w:r>
      <w:r>
        <w:t xml:space="preserve">Showed that releasing idle classical resources during quantum offload increases overall system utilization (experiments indicate benefits of dynamic allocation).</w:t>
      </w:r>
    </w:p>
    <w:p>
      <w:pPr>
        <w:pStyle w:val="Compact"/>
        <w:numPr>
          <w:ilvl w:val="0"/>
          <w:numId w:val="1004"/>
        </w:numPr>
      </w:pPr>
      <w:r>
        <w:rPr>
          <w:b/>
          <w:bCs/>
        </w:rPr>
        <w:t xml:space="preserve">Integration strategy:</w:t>
      </w:r>
      <w:r>
        <w:t xml:space="preserve"> </w:t>
      </w:r>
      <w:r>
        <w:t xml:space="preserve">Proposed a software flow combining SLURM job scheduler, StreamFlow, and Qiskit for mixed classical–quantum workflows.</w:t>
      </w:r>
    </w:p>
    <w:p>
      <w:pPr>
        <w:pStyle w:val="FirstParagraph"/>
      </w:pPr>
      <w:r>
        <w:rPr>
          <w:b/>
          <w:bCs/>
        </w:rPr>
        <w:t xml:space="preserve">Main Limitations:</w:t>
      </w:r>
    </w:p>
    <w:p>
      <w:pPr>
        <w:pStyle w:val="Compact"/>
        <w:numPr>
          <w:ilvl w:val="0"/>
          <w:numId w:val="1005"/>
        </w:numPr>
      </w:pPr>
      <w:r>
        <w:t xml:space="preserve">Validation is based on simulation and limited test cases; real QPU integration remains to be tested.</w:t>
      </w:r>
    </w:p>
    <w:p>
      <w:pPr>
        <w:pStyle w:val="Compact"/>
        <w:numPr>
          <w:ilvl w:val="0"/>
          <w:numId w:val="1005"/>
        </w:numPr>
      </w:pPr>
      <w:r>
        <w:t xml:space="preserve">The use case and emulation are synthetic; performance gains may vary for other workloads.</w:t>
      </w:r>
    </w:p>
    <w:p>
      <w:pPr>
        <w:pStyle w:val="Compact"/>
        <w:numPr>
          <w:ilvl w:val="0"/>
          <w:numId w:val="1005"/>
        </w:numPr>
      </w:pPr>
      <w:r>
        <w:t xml:space="preserve">Overhead of dynamic reallocation (latency, implementation complexity) is not fully quantified.</w:t>
      </w:r>
    </w:p>
    <w:p>
      <w:pPr>
        <w:pStyle w:val="FirstParagraph"/>
      </w:pPr>
      <w:r>
        <w:rPr>
          <w:b/>
          <w:bCs/>
        </w:rPr>
        <w:t xml:space="preserve">Relevance to Our Project:</w:t>
      </w:r>
      <w:r>
        <w:t xml:space="preserve"> </w:t>
      </w:r>
      <w:r>
        <w:t xml:space="preserve">This work is directly relevant to</w:t>
      </w:r>
      <w:r>
        <w:t xml:space="preserve"> </w:t>
      </w:r>
      <w:r>
        <w:rPr>
          <w:i/>
          <w:iCs/>
        </w:rPr>
        <w:t xml:space="preserve">HPC scheduling</w:t>
      </w:r>
      <w:r>
        <w:t xml:space="preserve"> </w:t>
      </w:r>
      <w:r>
        <w:t xml:space="preserve">for hybrid quantum workloads. It informs how to coordinate quantum tasks within a traditional scheduler and highlights strategies (malleability, workflow partitioning) that could be adopted. It also motivates the use of StreamFlow-like tools for workflow-level scheduling and demonstrates the importance of dynamic resource management when integrating QPUs.</w:t>
      </w:r>
    </w:p>
    <w:bookmarkEnd w:id="29"/>
    <w:bookmarkStart w:id="32" w:name="Xe756e01c7cab76b4afd00ebd3c03bf093d6de9f"/>
    <w:p>
      <w:pPr>
        <w:pStyle w:val="Heading2"/>
      </w:pPr>
      <w:r>
        <w:t xml:space="preserve">3. Solving Workflow Scheduling Problems with QUBO Modeling (Pakhomchik</w:t>
      </w:r>
      <w:r>
        <w:t xml:space="preserve"> </w:t>
      </w:r>
      <w:r>
        <w:rPr>
          <w:i/>
          <w:iCs/>
        </w:rPr>
        <w:t xml:space="preserve">et al.</w:t>
      </w:r>
      <w:r>
        <w:t xml:space="preserve">, 2022)</w:t>
      </w:r>
      <w:hyperlink r:id="rId30">
        <w:r>
          <w:rPr>
            <w:rStyle w:val="Hyperlink"/>
          </w:rPr>
          <w:t xml:space="preserve">[6]</w:t>
        </w:r>
      </w:hyperlink>
    </w:p>
    <w:p>
      <w:pPr>
        <w:pStyle w:val="FirstParagraph"/>
      </w:pPr>
      <w:r>
        <w:rPr>
          <w:b/>
          <w:bCs/>
        </w:rPr>
        <w:t xml:space="preserve">Authors:</w:t>
      </w:r>
      <w:r>
        <w:t xml:space="preserve"> </w:t>
      </w:r>
      <w:r>
        <w:t xml:space="preserve">Anton Pakhomchik</w:t>
      </w:r>
      <w:r>
        <w:t xml:space="preserve"> </w:t>
      </w:r>
      <w:r>
        <w:rPr>
          <w:i/>
          <w:iCs/>
        </w:rPr>
        <w:t xml:space="preserve">et al.</w:t>
      </w:r>
      <w:r>
        <w:br/>
      </w:r>
      <w:r>
        <w:rPr>
          <w:b/>
          <w:bCs/>
        </w:rPr>
        <w:t xml:space="preserve">Year:</w:t>
      </w:r>
      <w:r>
        <w:t xml:space="preserve"> </w:t>
      </w:r>
      <w:r>
        <w:t xml:space="preserve">2022 (arXiv:2205.04844)</w:t>
      </w:r>
      <w:r>
        <w:br/>
      </w:r>
      <w:r>
        <w:rPr>
          <w:b/>
          <w:bCs/>
        </w:rPr>
        <w:t xml:space="preserve">Venue:</w:t>
      </w:r>
      <w:r>
        <w:t xml:space="preserve"> </w:t>
      </w:r>
      <w:r>
        <w:t xml:space="preserve">arXiv (preprint)</w:t>
      </w:r>
      <w:r>
        <w:br/>
      </w:r>
      <w:r>
        <w:rPr>
          <w:b/>
          <w:bCs/>
        </w:rPr>
        <w:t xml:space="preserve">DOI / Link:</w:t>
      </w:r>
      <w:r>
        <w:t xml:space="preserve"> </w:t>
      </w:r>
      <w:hyperlink r:id="rId31">
        <w:r>
          <w:rPr>
            <w:rStyle w:val="Hyperlink"/>
          </w:rPr>
          <w:t xml:space="preserve">10.48550/arXiv.2205.04844</w:t>
        </w:r>
      </w:hyperlink>
      <w:r>
        <w:br/>
      </w:r>
      <w:r>
        <w:rPr>
          <w:b/>
          <w:bCs/>
        </w:rPr>
        <w:t xml:space="preserve">Research Category:</w:t>
      </w:r>
      <w:r>
        <w:t xml:space="preserve"> </w:t>
      </w:r>
      <w:r>
        <w:t xml:space="preserve">Quantum Scheduling &amp; Optimization (QUBO)</w:t>
      </w:r>
      <w:r>
        <w:br/>
      </w:r>
      <w:r>
        <w:rPr>
          <w:b/>
          <w:bCs/>
        </w:rPr>
        <w:t xml:space="preserve">Relevance Score:</w:t>
      </w:r>
      <w:r>
        <w:t xml:space="preserve"> </w:t>
      </w:r>
      <w:r>
        <w:t xml:space="preserve">9/10 – provides a QUBO formulation for a realistic scheduling problem.</w:t>
      </w:r>
    </w:p>
    <w:p>
      <w:pPr>
        <w:pStyle w:val="BodyText"/>
      </w:pPr>
      <w:r>
        <w:rPr>
          <w:b/>
          <w:bCs/>
        </w:rPr>
        <w:t xml:space="preserve">Problem Addressed:</w:t>
      </w:r>
      <w:r>
        <w:t xml:space="preserve"> </w:t>
      </w:r>
      <w:r>
        <w:t xml:space="preserve">The</w:t>
      </w:r>
      <w:r>
        <w:t xml:space="preserve"> </w:t>
      </w:r>
      <w:r>
        <w:rPr>
          <w:b/>
          <w:bCs/>
        </w:rPr>
        <w:t xml:space="preserve">workflow scheduling problem</w:t>
      </w:r>
      <w:r>
        <w:t xml:space="preserve"> </w:t>
      </w:r>
      <w:r>
        <w:t xml:space="preserve">(assigning tasks to machines to meet deadlines) – an NP-hard industrial scheduling problem. The authors target its formulation for quantum optimization.</w:t>
      </w:r>
    </w:p>
    <w:p>
      <w:pPr>
        <w:pStyle w:val="BodyText"/>
      </w:pPr>
      <w:r>
        <w:rPr>
          <w:b/>
          <w:bCs/>
        </w:rPr>
        <w:t xml:space="preserve">Method Used:</w:t>
      </w:r>
    </w:p>
    <w:p>
      <w:pPr>
        <w:pStyle w:val="Compact"/>
        <w:numPr>
          <w:ilvl w:val="0"/>
          <w:numId w:val="1006"/>
        </w:numPr>
      </w:pPr>
      <w:r>
        <w:t xml:space="preserve">Developed a</w:t>
      </w:r>
      <w:r>
        <w:t xml:space="preserve"> </w:t>
      </w:r>
      <w:r>
        <w:rPr>
          <w:b/>
          <w:bCs/>
        </w:rPr>
        <w:t xml:space="preserve">new QUBO formulation</w:t>
      </w:r>
      <w:r>
        <w:t xml:space="preserve"> </w:t>
      </w:r>
      <w:r>
        <w:t xml:space="preserve">encoding the workflow scheduling constraints (deadlines, resource usage)</w:t>
      </w:r>
      <w:hyperlink r:id="rId30">
        <w:r>
          <w:rPr>
            <w:rStyle w:val="Hyperlink"/>
          </w:rPr>
          <w:t xml:space="preserve">[6]</w:t>
        </w:r>
      </w:hyperlink>
      <w:r>
        <w:t xml:space="preserve">.</w:t>
      </w:r>
    </w:p>
    <w:p>
      <w:pPr>
        <w:pStyle w:val="Compact"/>
        <w:numPr>
          <w:ilvl w:val="0"/>
          <w:numId w:val="1006"/>
        </w:numPr>
      </w:pPr>
      <w:r>
        <w:t xml:space="preserve">Presented a</w:t>
      </w:r>
      <w:r>
        <w:t xml:space="preserve"> </w:t>
      </w:r>
      <w:r>
        <w:rPr>
          <w:b/>
          <w:bCs/>
        </w:rPr>
        <w:t xml:space="preserve">problem decomposition technique</w:t>
      </w:r>
      <w:r>
        <w:t xml:space="preserve"> </w:t>
      </w:r>
      <w:r>
        <w:t xml:space="preserve">to reduce QUBO size, enabling larger instances to be solved.</w:t>
      </w:r>
    </w:p>
    <w:p>
      <w:pPr>
        <w:pStyle w:val="Compact"/>
        <w:numPr>
          <w:ilvl w:val="0"/>
          <w:numId w:val="1006"/>
        </w:numPr>
      </w:pPr>
      <w:r>
        <w:t xml:space="preserve">Compared solution methods: classical solvers, quantum annealing (D-Wave), and hybrid algorithms (QAOA, VQE) on the formulated QUBO.</w:t>
      </w:r>
    </w:p>
    <w:p>
      <w:pPr>
        <w:pStyle w:val="FirstParagraph"/>
      </w:pPr>
      <w:r>
        <w:rPr>
          <w:b/>
          <w:bCs/>
        </w:rPr>
        <w:t xml:space="preserve">Dataset / Benchmark:</w:t>
      </w:r>
      <w:r>
        <w:t xml:space="preserve"> </w:t>
      </w:r>
      <w:r>
        <w:t xml:space="preserve">Problem instances were derived from an industrial workflow use-case (from an unnamed manufacturer/VW). Exact size of instances is not large; decomposition was applied to tackle complexity.</w:t>
      </w:r>
    </w:p>
    <w:p>
      <w:pPr>
        <w:pStyle w:val="BodyText"/>
      </w:pPr>
      <w:r>
        <w:rPr>
          <w:b/>
          <w:bCs/>
        </w:rPr>
        <w:t xml:space="preserve">Key Contributions:</w:t>
      </w:r>
    </w:p>
    <w:p>
      <w:pPr>
        <w:pStyle w:val="Compact"/>
        <w:numPr>
          <w:ilvl w:val="0"/>
          <w:numId w:val="1007"/>
        </w:numPr>
      </w:pPr>
      <w:r>
        <w:rPr>
          <w:b/>
          <w:bCs/>
        </w:rPr>
        <w:t xml:space="preserve">Novel QUBO model:</w:t>
      </w:r>
      <w:r>
        <w:t xml:space="preserve"> </w:t>
      </w:r>
      <w:r>
        <w:t xml:space="preserve">A detailed mapping of workflow scheduling to QUBO, including deadline constraints</w:t>
      </w:r>
      <w:hyperlink r:id="rId30">
        <w:r>
          <w:rPr>
            <w:rStyle w:val="Hyperlink"/>
          </w:rPr>
          <w:t xml:space="preserve">[6]</w:t>
        </w:r>
      </w:hyperlink>
      <w:r>
        <w:t xml:space="preserve">.</w:t>
      </w:r>
    </w:p>
    <w:p>
      <w:pPr>
        <w:pStyle w:val="Compact"/>
        <w:numPr>
          <w:ilvl w:val="0"/>
          <w:numId w:val="1007"/>
        </w:numPr>
      </w:pPr>
      <w:r>
        <w:rPr>
          <w:b/>
          <w:bCs/>
        </w:rPr>
        <w:t xml:space="preserve">Decomposition scheme:</w:t>
      </w:r>
      <w:r>
        <w:t xml:space="preserve"> </w:t>
      </w:r>
      <w:r>
        <w:t xml:space="preserve">Showed how to break large scheduling instances into smaller QUBOs suitable for quantum-classical hybrid algorithms.</w:t>
      </w:r>
    </w:p>
    <w:p>
      <w:pPr>
        <w:pStyle w:val="Compact"/>
        <w:numPr>
          <w:ilvl w:val="0"/>
          <w:numId w:val="1007"/>
        </w:numPr>
      </w:pPr>
      <w:r>
        <w:rPr>
          <w:b/>
          <w:bCs/>
        </w:rPr>
        <w:t xml:space="preserve">Empirical comparison:</w:t>
      </w:r>
      <w:r>
        <w:t xml:space="preserve"> </w:t>
      </w:r>
      <w:r>
        <w:t xml:space="preserve">Benchmarked QUBO-based approaches (QAOA, QA, etc.) against classical heuristics on the workflow problems.</w:t>
      </w:r>
    </w:p>
    <w:p>
      <w:pPr>
        <w:pStyle w:val="FirstParagraph"/>
      </w:pPr>
      <w:r>
        <w:rPr>
          <w:b/>
          <w:bCs/>
        </w:rPr>
        <w:t xml:space="preserve">Main Limitations:</w:t>
      </w:r>
    </w:p>
    <w:p>
      <w:pPr>
        <w:pStyle w:val="Compact"/>
        <w:numPr>
          <w:ilvl w:val="0"/>
          <w:numId w:val="1008"/>
        </w:numPr>
      </w:pPr>
      <w:r>
        <w:t xml:space="preserve">The QUBO and decomposition are tailored to a specific workflow structure, which may limit generality.</w:t>
      </w:r>
    </w:p>
    <w:p>
      <w:pPr>
        <w:pStyle w:val="Compact"/>
        <w:numPr>
          <w:ilvl w:val="0"/>
          <w:numId w:val="1008"/>
        </w:numPr>
      </w:pPr>
      <w:r>
        <w:t xml:space="preserve">Results are primarily on small to medium instances; scalability to very large workflows or real HPC traces is not demonstrated.</w:t>
      </w:r>
    </w:p>
    <w:p>
      <w:pPr>
        <w:pStyle w:val="Compact"/>
        <w:numPr>
          <w:ilvl w:val="0"/>
          <w:numId w:val="1008"/>
        </w:numPr>
      </w:pPr>
      <w:r>
        <w:t xml:space="preserve">No hardware experiments; all comparisons use simulated quantum algorithms or annealing.</w:t>
      </w:r>
    </w:p>
    <w:p>
      <w:pPr>
        <w:pStyle w:val="FirstParagraph"/>
      </w:pPr>
      <w:r>
        <w:rPr>
          <w:b/>
          <w:bCs/>
        </w:rPr>
        <w:t xml:space="preserve">Relevance to Our Project:</w:t>
      </w:r>
      <w:r>
        <w:t xml:space="preserve"> </w:t>
      </w:r>
      <w:r>
        <w:t xml:space="preserve">This paper is highly relevant for</w:t>
      </w:r>
      <w:r>
        <w:t xml:space="preserve"> </w:t>
      </w:r>
      <w:r>
        <w:rPr>
          <w:i/>
          <w:iCs/>
        </w:rPr>
        <w:t xml:space="preserve">QUBO formulations for scheduling</w:t>
      </w:r>
      <w:r>
        <w:t xml:space="preserve">. It shows one concrete way to encode scheduling constraints into a QUBO, a critical step for using QAOA. Techniques for decomposition and comparisons to classical methods provide useful guidance when modeling our HPC scheduling problems as QUBOs.</w:t>
      </w:r>
    </w:p>
    <w:bookmarkEnd w:id="32"/>
    <w:bookmarkStart w:id="36" w:name="X212d3925f5db52567c0d86f1767418a6fe6613d"/>
    <w:p>
      <w:pPr>
        <w:pStyle w:val="Heading2"/>
      </w:pPr>
      <w:r>
        <w:t xml:space="preserve">4. Variational Algorithms for Workflow Scheduling (Plewa</w:t>
      </w:r>
      <w:r>
        <w:t xml:space="preserve"> </w:t>
      </w:r>
      <w:r>
        <w:rPr>
          <w:i/>
          <w:iCs/>
        </w:rPr>
        <w:t xml:space="preserve">et al.</w:t>
      </w:r>
      <w:r>
        <w:t xml:space="preserve">, 2021)</w:t>
      </w:r>
      <w:hyperlink r:id="rId33">
        <w:r>
          <w:rPr>
            <w:rStyle w:val="Hyperlink"/>
          </w:rPr>
          <w:t xml:space="preserve">[7]</w:t>
        </w:r>
      </w:hyperlink>
    </w:p>
    <w:p>
      <w:pPr>
        <w:pStyle w:val="FirstParagraph"/>
      </w:pPr>
      <w:r>
        <w:rPr>
          <w:b/>
          <w:bCs/>
        </w:rPr>
        <w:t xml:space="preserve">Authors:</w:t>
      </w:r>
      <w:r>
        <w:t xml:space="preserve"> </w:t>
      </w:r>
      <w:r>
        <w:t xml:space="preserve">Julia Plewa, Joanna Sieńko, Katarzyna Rycerz</w:t>
      </w:r>
      <w:r>
        <w:br/>
      </w:r>
      <w:r>
        <w:rPr>
          <w:b/>
          <w:bCs/>
        </w:rPr>
        <w:t xml:space="preserve">Year:</w:t>
      </w:r>
      <w:r>
        <w:t xml:space="preserve"> </w:t>
      </w:r>
      <w:r>
        <w:t xml:space="preserve">2021 (Computing and Informatics, vol. 40)</w:t>
      </w:r>
      <w:r>
        <w:br/>
      </w:r>
      <w:r>
        <w:rPr>
          <w:b/>
          <w:bCs/>
        </w:rPr>
        <w:t xml:space="preserve">Venue:</w:t>
      </w:r>
      <w:r>
        <w:t xml:space="preserve"> </w:t>
      </w:r>
      <w:r>
        <w:rPr>
          <w:i/>
          <w:iCs/>
        </w:rPr>
        <w:t xml:space="preserve">Computing and Informatics</w:t>
      </w:r>
      <w:r>
        <w:t xml:space="preserve"> </w:t>
      </w:r>
      <w:r>
        <w:t xml:space="preserve">(peer-reviewed journal)</w:t>
      </w:r>
      <w:r>
        <w:br/>
      </w:r>
      <w:r>
        <w:rPr>
          <w:b/>
          <w:bCs/>
        </w:rPr>
        <w:t xml:space="preserve">DOI / Link:</w:t>
      </w:r>
      <w:r>
        <w:t xml:space="preserve"> </w:t>
      </w:r>
      <w:r>
        <w:t xml:space="preserve">10.31577/cai2021.4.897 (CC BY)</w:t>
      </w:r>
      <w:r>
        <w:br/>
      </w:r>
      <w:r>
        <w:rPr>
          <w:b/>
          <w:bCs/>
        </w:rPr>
        <w:t xml:space="preserve">Research Category:</w:t>
      </w:r>
      <w:r>
        <w:t xml:space="preserve"> </w:t>
      </w:r>
      <w:r>
        <w:t xml:space="preserve">Quantum Scheduling &amp; Optimization (QAOA/VQE)</w:t>
      </w:r>
      <w:r>
        <w:br/>
      </w:r>
      <w:r>
        <w:rPr>
          <w:b/>
          <w:bCs/>
        </w:rPr>
        <w:t xml:space="preserve">Relevance Score:</w:t>
      </w:r>
      <w:r>
        <w:t xml:space="preserve"> </w:t>
      </w:r>
      <w:r>
        <w:t xml:space="preserve">8/10 – direct study of QAOA and VQE on a scheduling problem.</w:t>
      </w:r>
    </w:p>
    <w:p>
      <w:pPr>
        <w:pStyle w:val="BodyText"/>
      </w:pPr>
      <w:r>
        <w:rPr>
          <w:b/>
          <w:bCs/>
        </w:rPr>
        <w:t xml:space="preserve">Problem Addressed:</w:t>
      </w:r>
      <w:r>
        <w:t xml:space="preserve"> </w:t>
      </w:r>
      <w:r>
        <w:t xml:space="preserve">The combinatorial</w:t>
      </w:r>
      <w:r>
        <w:t xml:space="preserve"> </w:t>
      </w:r>
      <w:r>
        <w:rPr>
          <w:b/>
          <w:bCs/>
        </w:rPr>
        <w:t xml:space="preserve">workflow scheduling problem</w:t>
      </w:r>
      <w:r>
        <w:t xml:space="preserve"> </w:t>
      </w:r>
      <w:r>
        <w:t xml:space="preserve">(assigning tasks with machine constraints), formulated for small benchmark instances.</w:t>
      </w:r>
    </w:p>
    <w:p>
      <w:pPr>
        <w:pStyle w:val="BodyText"/>
      </w:pPr>
      <w:r>
        <w:rPr>
          <w:b/>
          <w:bCs/>
        </w:rPr>
        <w:t xml:space="preserve">Method Used:</w:t>
      </w:r>
      <w:r>
        <w:t xml:space="preserve"> </w:t>
      </w:r>
      <w:r>
        <w:t xml:space="preserve">Encoded the problem using three schemes: one-hot, binary, and domain-wall encodings</w:t>
      </w:r>
      <w:hyperlink r:id="rId33">
        <w:r>
          <w:rPr>
            <w:rStyle w:val="Hyperlink"/>
          </w:rPr>
          <w:t xml:space="preserve">[7]</w:t>
        </w:r>
      </w:hyperlink>
      <w:r>
        <w:t xml:space="preserve">. Tested both</w:t>
      </w:r>
      <w:r>
        <w:t xml:space="preserve"> </w:t>
      </w:r>
      <w:r>
        <w:rPr>
          <w:b/>
          <w:bCs/>
        </w:rPr>
        <w:t xml:space="preserve">QAOA</w:t>
      </w:r>
      <w:r>
        <w:t xml:space="preserve"> </w:t>
      </w:r>
      <w:r>
        <w:t xml:space="preserve">and</w:t>
      </w:r>
      <w:r>
        <w:t xml:space="preserve"> </w:t>
      </w:r>
      <w:r>
        <w:rPr>
          <w:b/>
          <w:bCs/>
        </w:rPr>
        <w:t xml:space="preserve">VQE</w:t>
      </w:r>
      <w:r>
        <w:t xml:space="preserve"> </w:t>
      </w:r>
      <w:r>
        <w:t xml:space="preserve">(and custom mixers) to find optimal schedules. Performed detailed parameter tuning for each approach.</w:t>
      </w:r>
    </w:p>
    <w:p>
      <w:pPr>
        <w:pStyle w:val="BodyText"/>
      </w:pPr>
      <w:r>
        <w:rPr>
          <w:b/>
          <w:bCs/>
        </w:rPr>
        <w:t xml:space="preserve">Dataset / Benchmark:</w:t>
      </w:r>
      <w:r>
        <w:t xml:space="preserve"> </w:t>
      </w:r>
      <w:r>
        <w:t xml:space="preserve">Constructed a toy workflow scheduling instance (5 tasks, 3 machines, binary deadlines) that required up to 13 qubits in a one-hot encoding. Also generated a few larger instances to test scalability of binary/domain-wall encodings.</w:t>
      </w:r>
    </w:p>
    <w:p>
      <w:pPr>
        <w:pStyle w:val="BodyText"/>
      </w:pPr>
      <w:r>
        <w:rPr>
          <w:b/>
          <w:bCs/>
        </w:rPr>
        <w:t xml:space="preserve">Key Contributions:</w:t>
      </w:r>
    </w:p>
    <w:p>
      <w:pPr>
        <w:pStyle w:val="Compact"/>
        <w:numPr>
          <w:ilvl w:val="0"/>
          <w:numId w:val="1009"/>
        </w:numPr>
      </w:pPr>
      <w:r>
        <w:rPr>
          <w:b/>
          <w:bCs/>
        </w:rPr>
        <w:t xml:space="preserve">Encoding analysis:</w:t>
      </w:r>
      <w:r>
        <w:t xml:space="preserve"> </w:t>
      </w:r>
      <w:r>
        <w:t xml:space="preserve">Showed that denser encodings (binary or domain-wall) allow larger problem instances (fewer qubits) than one-hot</w:t>
      </w:r>
      <w:hyperlink r:id="rId33">
        <w:r>
          <w:rPr>
            <w:rStyle w:val="Hyperlink"/>
          </w:rPr>
          <w:t xml:space="preserve">[7]</w:t>
        </w:r>
      </w:hyperlink>
      <w:r>
        <w:t xml:space="preserve">.</w:t>
      </w:r>
    </w:p>
    <w:p>
      <w:pPr>
        <w:pStyle w:val="Compact"/>
        <w:numPr>
          <w:ilvl w:val="0"/>
          <w:numId w:val="1009"/>
        </w:numPr>
      </w:pPr>
      <w:r>
        <w:rPr>
          <w:b/>
          <w:bCs/>
        </w:rPr>
        <w:t xml:space="preserve">Algorithm comparison:</w:t>
      </w:r>
      <w:r>
        <w:t xml:space="preserve"> </w:t>
      </w:r>
      <w:r>
        <w:t xml:space="preserve">Found that combining custom QAOA mixers with denser encodings reduces infeasible (invalid) solutions, improving success rates.</w:t>
      </w:r>
    </w:p>
    <w:p>
      <w:pPr>
        <w:pStyle w:val="Compact"/>
        <w:numPr>
          <w:ilvl w:val="0"/>
          <w:numId w:val="1009"/>
        </w:numPr>
      </w:pPr>
      <w:r>
        <w:rPr>
          <w:b/>
          <w:bCs/>
        </w:rPr>
        <w:t xml:space="preserve">Empirical results:</w:t>
      </w:r>
      <w:r>
        <w:t xml:space="preserve"> </w:t>
      </w:r>
      <w:r>
        <w:t xml:space="preserve">Demonstrated feasibility of solving a 13-qubit one-hot instance; binary encoding could handle slightly larger problems.</w:t>
      </w:r>
    </w:p>
    <w:p>
      <w:pPr>
        <w:pStyle w:val="Compact"/>
        <w:numPr>
          <w:ilvl w:val="0"/>
          <w:numId w:val="1009"/>
        </w:numPr>
      </w:pPr>
      <w:r>
        <w:rPr>
          <w:b/>
          <w:bCs/>
        </w:rPr>
        <w:t xml:space="preserve">Insight on optimality:</w:t>
      </w:r>
      <w:r>
        <w:t xml:space="preserve"> </w:t>
      </w:r>
      <w:r>
        <w:t xml:space="preserve">Provided evidence that best variational algorithm depends on encoding – one-hot is not always optimal</w:t>
      </w:r>
      <w:hyperlink r:id="rId34">
        <w:r>
          <w:rPr>
            <w:rStyle w:val="Hyperlink"/>
          </w:rPr>
          <w:t xml:space="preserve">[8]</w:t>
        </w:r>
      </w:hyperlink>
      <w:r>
        <w:t xml:space="preserve">.</w:t>
      </w:r>
    </w:p>
    <w:p>
      <w:pPr>
        <w:pStyle w:val="FirstParagraph"/>
      </w:pPr>
      <w:r>
        <w:rPr>
          <w:b/>
          <w:bCs/>
        </w:rPr>
        <w:t xml:space="preserve">Main Limitations:</w:t>
      </w:r>
    </w:p>
    <w:p>
      <w:pPr>
        <w:pStyle w:val="Compact"/>
        <w:numPr>
          <w:ilvl w:val="0"/>
          <w:numId w:val="1010"/>
        </w:numPr>
      </w:pPr>
      <w:r>
        <w:t xml:space="preserve">Only small instances were solved (max ~13 qubits) due to current hardware limits</w:t>
      </w:r>
      <w:hyperlink r:id="rId35">
        <w:r>
          <w:rPr>
            <w:rStyle w:val="Hyperlink"/>
          </w:rPr>
          <w:t xml:space="preserve">[9]</w:t>
        </w:r>
      </w:hyperlink>
      <w:r>
        <w:t xml:space="preserve">.</w:t>
      </w:r>
    </w:p>
    <w:p>
      <w:pPr>
        <w:pStyle w:val="Compact"/>
        <w:numPr>
          <w:ilvl w:val="0"/>
          <w:numId w:val="1010"/>
        </w:numPr>
      </w:pPr>
      <w:r>
        <w:t xml:space="preserve">Focus is on proof-of-concept; lacks application to realistic large-scale workflows.</w:t>
      </w:r>
    </w:p>
    <w:p>
      <w:pPr>
        <w:pStyle w:val="Compact"/>
        <w:numPr>
          <w:ilvl w:val="0"/>
          <w:numId w:val="1010"/>
        </w:numPr>
      </w:pPr>
      <w:r>
        <w:t xml:space="preserve">Results are purely simulation-based (no hardware runs, albeit results align with general expectations).</w:t>
      </w:r>
    </w:p>
    <w:p>
      <w:pPr>
        <w:pStyle w:val="FirstParagraph"/>
      </w:pPr>
      <w:r>
        <w:rPr>
          <w:b/>
          <w:bCs/>
        </w:rPr>
        <w:t xml:space="preserve">Relevance to Our Project:</w:t>
      </w:r>
      <w:r>
        <w:t xml:space="preserve"> </w:t>
      </w:r>
      <w:r>
        <w:t xml:space="preserve">This work offers concrete lessons on</w:t>
      </w:r>
      <w:r>
        <w:t xml:space="preserve"> </w:t>
      </w:r>
      <w:r>
        <w:rPr>
          <w:i/>
          <w:iCs/>
        </w:rPr>
        <w:t xml:space="preserve">encoding techniques for QAOA scheduling</w:t>
      </w:r>
      <w:r>
        <w:t xml:space="preserve">. Our project can leverage their finding that domain-wall or binary encodings might allow scaling to larger tasks. It also illustrates how QAOA performance depends on encoding and mixer choice, which is valuable when designing our own QAOA circuits for scheduling.</w:t>
      </w:r>
    </w:p>
    <w:bookmarkEnd w:id="36"/>
    <w:bookmarkStart w:id="39" w:name="Xcd658478f1d5e34b81d9190494966d3e34f5fff"/>
    <w:p>
      <w:pPr>
        <w:pStyle w:val="Heading2"/>
      </w:pPr>
      <w:r>
        <w:t xml:space="preserve">5. Application of QAOA to the Job Shop Scheduling Problem (Kurowski</w:t>
      </w:r>
      <w:r>
        <w:t xml:space="preserve"> </w:t>
      </w:r>
      <w:r>
        <w:rPr>
          <w:i/>
          <w:iCs/>
        </w:rPr>
        <w:t xml:space="preserve">et al.</w:t>
      </w:r>
      <w:r>
        <w:t xml:space="preserve">, 2023)</w:t>
      </w:r>
      <w:hyperlink r:id="rId37">
        <w:r>
          <w:rPr>
            <w:rStyle w:val="Hyperlink"/>
          </w:rPr>
          <w:t xml:space="preserve">[10]</w:t>
        </w:r>
      </w:hyperlink>
    </w:p>
    <w:p>
      <w:pPr>
        <w:pStyle w:val="FirstParagraph"/>
      </w:pPr>
      <w:r>
        <w:rPr>
          <w:b/>
          <w:bCs/>
        </w:rPr>
        <w:t xml:space="preserve">Authors:</w:t>
      </w:r>
      <w:r>
        <w:t xml:space="preserve"> </w:t>
      </w:r>
      <w:r>
        <w:t xml:space="preserve">Krzysztof Kurowski</w:t>
      </w:r>
      <w:r>
        <w:t xml:space="preserve"> </w:t>
      </w:r>
      <w:r>
        <w:rPr>
          <w:i/>
          <w:iCs/>
        </w:rPr>
        <w:t xml:space="preserve">et al.</w:t>
      </w:r>
      <w:r>
        <w:br/>
      </w:r>
      <w:r>
        <w:rPr>
          <w:b/>
          <w:bCs/>
        </w:rPr>
        <w:t xml:space="preserve">Year:</w:t>
      </w:r>
      <w:r>
        <w:t xml:space="preserve"> </w:t>
      </w:r>
      <w:r>
        <w:t xml:space="preserve">2023</w:t>
      </w:r>
      <w:r>
        <w:br/>
      </w:r>
      <w:r>
        <w:rPr>
          <w:b/>
          <w:bCs/>
        </w:rPr>
        <w:t xml:space="preserve">Venue:</w:t>
      </w:r>
      <w:r>
        <w:t xml:space="preserve"> </w:t>
      </w:r>
      <w:r>
        <w:t xml:space="preserve">European Journal of Operational Research (Vol. 310, Issue 2)</w:t>
      </w:r>
      <w:r>
        <w:br/>
      </w:r>
      <w:r>
        <w:rPr>
          <w:b/>
          <w:bCs/>
        </w:rPr>
        <w:t xml:space="preserve">DOI / Link:</w:t>
      </w:r>
      <w:r>
        <w:t xml:space="preserve"> </w:t>
      </w:r>
      <w:hyperlink r:id="rId38">
        <w:r>
          <w:rPr>
            <w:rStyle w:val="Hyperlink"/>
          </w:rPr>
          <w:t xml:space="preserve">10.1016/j.ejor.2023.03.013</w:t>
        </w:r>
      </w:hyperlink>
      <w:r>
        <w:br/>
      </w:r>
      <w:r>
        <w:rPr>
          <w:b/>
          <w:bCs/>
        </w:rPr>
        <w:t xml:space="preserve">Research Category:</w:t>
      </w:r>
      <w:r>
        <w:t xml:space="preserve"> </w:t>
      </w:r>
      <w:r>
        <w:t xml:space="preserve">Quantum Scheduling &amp; Optimization (QAOA)</w:t>
      </w:r>
      <w:r>
        <w:br/>
      </w:r>
      <w:r>
        <w:rPr>
          <w:b/>
          <w:bCs/>
        </w:rPr>
        <w:t xml:space="preserve">Relevance Score:</w:t>
      </w:r>
      <w:r>
        <w:t xml:space="preserve"> </w:t>
      </w:r>
      <w:r>
        <w:t xml:space="preserve">8/10 – applies QAOA to a classical scheduling problem (Job Shop).</w:t>
      </w:r>
    </w:p>
    <w:p>
      <w:pPr>
        <w:pStyle w:val="BodyText"/>
      </w:pPr>
      <w:r>
        <w:rPr>
          <w:b/>
          <w:bCs/>
        </w:rPr>
        <w:t xml:space="preserve">Problem Addressed:</w:t>
      </w:r>
      <w:r>
        <w:t xml:space="preserve"> </w:t>
      </w:r>
      <w:r>
        <w:t xml:space="preserve">The</w:t>
      </w:r>
      <w:r>
        <w:t xml:space="preserve"> </w:t>
      </w:r>
      <w:r>
        <w:rPr>
          <w:b/>
          <w:bCs/>
        </w:rPr>
        <w:t xml:space="preserve">Job Shop Scheduling Problem (JSSP)</w:t>
      </w:r>
      <w:r>
        <w:t xml:space="preserve"> </w:t>
      </w:r>
      <w:r>
        <w:t xml:space="preserve">– a manufacturing scheduling problem of optimizing makespan. It is NP-hard and central to many industrial scheduling tasks.</w:t>
      </w:r>
    </w:p>
    <w:p>
      <w:pPr>
        <w:pStyle w:val="BodyText"/>
      </w:pPr>
      <w:r>
        <w:rPr>
          <w:b/>
          <w:bCs/>
        </w:rPr>
        <w:t xml:space="preserve">Method Used:</w:t>
      </w:r>
      <w:r>
        <w:t xml:space="preserve"> </w:t>
      </w:r>
      <w:r>
        <w:t xml:space="preserve">Constructed a</w:t>
      </w:r>
      <w:r>
        <w:t xml:space="preserve"> </w:t>
      </w:r>
      <w:r>
        <w:rPr>
          <w:b/>
          <w:bCs/>
        </w:rPr>
        <w:t xml:space="preserve">time-indexed Hamiltonian</w:t>
      </w:r>
      <w:r>
        <w:t xml:space="preserve"> </w:t>
      </w:r>
      <w:r>
        <w:t xml:space="preserve">representation of the JSSP, enabling formulation of a cost Hamiltonian for QAOA</w:t>
      </w:r>
      <w:hyperlink r:id="rId37">
        <w:r>
          <w:rPr>
            <w:rStyle w:val="Hyperlink"/>
          </w:rPr>
          <w:t xml:space="preserve">[10]</w:t>
        </w:r>
      </w:hyperlink>
      <w:r>
        <w:t xml:space="preserve">. Implemented the resulting QAOA circuits in simulation (via Qiskit Aer) with noise-free conditions. Studied patterns of optimal QAOA parameters (angles) and compared energy vs. schedule makespan.</w:t>
      </w:r>
    </w:p>
    <w:p>
      <w:pPr>
        <w:pStyle w:val="BodyText"/>
      </w:pPr>
      <w:r>
        <w:rPr>
          <w:b/>
          <w:bCs/>
        </w:rPr>
        <w:t xml:space="preserve">Dataset / Benchmark:</w:t>
      </w:r>
      <w:r>
        <w:t xml:space="preserve"> </w:t>
      </w:r>
      <w:r>
        <w:t xml:space="preserve">Benchmarks consist of small JSSP instances from standard test sets (e.g. a basic steel manufacturing process). Exact instances are not detailed, but simulations were run on small problem sizes (5 tasks × 5 machines or similar).</w:t>
      </w:r>
    </w:p>
    <w:p>
      <w:pPr>
        <w:pStyle w:val="BodyText"/>
      </w:pPr>
      <w:r>
        <w:rPr>
          <w:b/>
          <w:bCs/>
        </w:rPr>
        <w:t xml:space="preserve">Key Contributions:</w:t>
      </w:r>
    </w:p>
    <w:p>
      <w:pPr>
        <w:pStyle w:val="Compact"/>
        <w:numPr>
          <w:ilvl w:val="0"/>
          <w:numId w:val="1011"/>
        </w:numPr>
      </w:pPr>
      <w:r>
        <w:rPr>
          <w:b/>
          <w:bCs/>
        </w:rPr>
        <w:t xml:space="preserve">QAOA formulation:</w:t>
      </w:r>
      <w:r>
        <w:t xml:space="preserve"> </w:t>
      </w:r>
      <w:r>
        <w:t xml:space="preserve">Showed how to map JSSP to a QAOA cost Hamiltonian via a time-indexed encoding, enabling gate-based quantum optimization</w:t>
      </w:r>
      <w:hyperlink r:id="rId37">
        <w:r>
          <w:rPr>
            <w:rStyle w:val="Hyperlink"/>
          </w:rPr>
          <w:t xml:space="preserve">[10]</w:t>
        </w:r>
      </w:hyperlink>
      <w:r>
        <w:t xml:space="preserve">.</w:t>
      </w:r>
    </w:p>
    <w:p>
      <w:pPr>
        <w:pStyle w:val="Compact"/>
        <w:numPr>
          <w:ilvl w:val="0"/>
          <w:numId w:val="1011"/>
        </w:numPr>
      </w:pPr>
      <w:r>
        <w:rPr>
          <w:b/>
          <w:bCs/>
        </w:rPr>
        <w:t xml:space="preserve">Experimental evaluation:</w:t>
      </w:r>
      <w:r>
        <w:t xml:space="preserve"> </w:t>
      </w:r>
      <w:r>
        <w:t xml:space="preserve">Demonstrated proof-of-concept that QAOA can find optimal solutions for small JSSP instances in simulation. Analyzed solution quality (makespan vs energy) as a function of QAOA circuit depth and deadlines.</w:t>
      </w:r>
    </w:p>
    <w:p>
      <w:pPr>
        <w:pStyle w:val="Compact"/>
        <w:numPr>
          <w:ilvl w:val="0"/>
          <w:numId w:val="1011"/>
        </w:numPr>
      </w:pPr>
      <w:r>
        <w:rPr>
          <w:b/>
          <w:bCs/>
        </w:rPr>
        <w:t xml:space="preserve">Parameter insights:</w:t>
      </w:r>
      <w:r>
        <w:t xml:space="preserve"> </w:t>
      </w:r>
      <w:r>
        <w:t xml:space="preserve">Observed that optimal variational angles follow patterns that may transfer to larger circuits, hinting at potential reuse of parameters for scaling up.</w:t>
      </w:r>
    </w:p>
    <w:p>
      <w:pPr>
        <w:pStyle w:val="FirstParagraph"/>
      </w:pPr>
      <w:r>
        <w:rPr>
          <w:b/>
          <w:bCs/>
        </w:rPr>
        <w:t xml:space="preserve">Main Limitations:</w:t>
      </w:r>
    </w:p>
    <w:p>
      <w:pPr>
        <w:pStyle w:val="Compact"/>
        <w:numPr>
          <w:ilvl w:val="0"/>
          <w:numId w:val="1012"/>
        </w:numPr>
      </w:pPr>
      <w:r>
        <w:t xml:space="preserve">Experiments are limited to very small JSSP instances; no hardware evaluation.</w:t>
      </w:r>
    </w:p>
    <w:p>
      <w:pPr>
        <w:pStyle w:val="Compact"/>
        <w:numPr>
          <w:ilvl w:val="0"/>
          <w:numId w:val="1012"/>
        </w:numPr>
      </w:pPr>
      <w:r>
        <w:t xml:space="preserve">Overhead of encoding (number of qubits required) grows quickly, limiting QAOA to toy problems.</w:t>
      </w:r>
    </w:p>
    <w:p>
      <w:pPr>
        <w:pStyle w:val="Compact"/>
        <w:numPr>
          <w:ilvl w:val="0"/>
          <w:numId w:val="1012"/>
        </w:numPr>
      </w:pPr>
      <w:r>
        <w:t xml:space="preserve">No direct comparison to classical heuristics is provided, so quantum speedup remains speculative.</w:t>
      </w:r>
    </w:p>
    <w:p>
      <w:pPr>
        <w:pStyle w:val="FirstParagraph"/>
      </w:pPr>
      <w:r>
        <w:rPr>
          <w:b/>
          <w:bCs/>
        </w:rPr>
        <w:t xml:space="preserve">Relevance to Our Project:</w:t>
      </w:r>
      <w:r>
        <w:t xml:space="preserve"> </w:t>
      </w:r>
      <w:r>
        <w:t xml:space="preserve">This paper demonstrates</w:t>
      </w:r>
      <w:r>
        <w:t xml:space="preserve"> </w:t>
      </w:r>
      <w:r>
        <w:rPr>
          <w:i/>
          <w:iCs/>
        </w:rPr>
        <w:t xml:space="preserve">QAOA applied to a complex scheduling problem</w:t>
      </w:r>
      <w:r>
        <w:t xml:space="preserve">, offering a clear example of translating scheduling constraints into QAOA form. While focused on manufacturing rather than HPC, the techniques (time-index encoding) and analysis (QAOA depth vs solution quality) are instructive. It underscores that even small scheduling problems require careful mapping to quantum circuits.</w:t>
      </w:r>
    </w:p>
    <w:bookmarkEnd w:id="39"/>
    <w:bookmarkStart w:id="42" w:name="X86500bae44258672f3dc5e0177e441d96bb198b"/>
    <w:p>
      <w:pPr>
        <w:pStyle w:val="Heading2"/>
      </w:pPr>
      <w:r>
        <w:t xml:space="preserve">6. Hybrid Classical–Quantum Supercomputing: Multi-User, Multi-QPU/GPU Environment (Slysz</w:t>
      </w:r>
      <w:r>
        <w:t xml:space="preserve"> </w:t>
      </w:r>
      <w:r>
        <w:rPr>
          <w:i/>
          <w:iCs/>
        </w:rPr>
        <w:t xml:space="preserve">et al.</w:t>
      </w:r>
      <w:r>
        <w:t xml:space="preserve">, 2025)</w:t>
      </w:r>
      <w:hyperlink r:id="rId40">
        <w:r>
          <w:rPr>
            <w:rStyle w:val="Hyperlink"/>
          </w:rPr>
          <w:t xml:space="preserve">[11]</w:t>
        </w:r>
      </w:hyperlink>
    </w:p>
    <w:p>
      <w:pPr>
        <w:pStyle w:val="FirstParagraph"/>
      </w:pPr>
      <w:r>
        <w:rPr>
          <w:b/>
          <w:bCs/>
        </w:rPr>
        <w:t xml:space="preserve">Authors:</w:t>
      </w:r>
      <w:r>
        <w:t xml:space="preserve"> </w:t>
      </w:r>
      <w:r>
        <w:t xml:space="preserve">Mateusz Slysz</w:t>
      </w:r>
      <w:r>
        <w:t xml:space="preserve"> </w:t>
      </w:r>
      <w:r>
        <w:rPr>
          <w:i/>
          <w:iCs/>
        </w:rPr>
        <w:t xml:space="preserve">et al.</w:t>
      </w:r>
      <w:r>
        <w:t xml:space="preserve"> </w:t>
      </w:r>
      <w:r>
        <w:t xml:space="preserve">(NVIDIA, ORCA, PCSS)</w:t>
      </w:r>
      <w:r>
        <w:br/>
      </w:r>
      <w:r>
        <w:rPr>
          <w:b/>
          <w:bCs/>
        </w:rPr>
        <w:t xml:space="preserve">Year:</w:t>
      </w:r>
      <w:r>
        <w:t xml:space="preserve"> </w:t>
      </w:r>
      <w:r>
        <w:t xml:space="preserve">2025 (arXiv:2508.16297)</w:t>
      </w:r>
      <w:r>
        <w:br/>
      </w:r>
      <w:r>
        <w:rPr>
          <w:b/>
          <w:bCs/>
        </w:rPr>
        <w:t xml:space="preserve">Venue:</w:t>
      </w:r>
      <w:r>
        <w:t xml:space="preserve"> </w:t>
      </w:r>
      <w:r>
        <w:t xml:space="preserve">arXiv (submitted)</w:t>
      </w:r>
      <w:r>
        <w:br/>
      </w:r>
      <w:r>
        <w:rPr>
          <w:b/>
          <w:bCs/>
        </w:rPr>
        <w:t xml:space="preserve">DOI / Link:</w:t>
      </w:r>
      <w:r>
        <w:t xml:space="preserve"> </w:t>
      </w:r>
      <w:hyperlink r:id="rId41">
        <w:r>
          <w:rPr>
            <w:rStyle w:val="Hyperlink"/>
          </w:rPr>
          <w:t xml:space="preserve">arXiv:2508.16297</w:t>
        </w:r>
      </w:hyperlink>
      <w:r>
        <w:br/>
      </w:r>
      <w:r>
        <w:rPr>
          <w:b/>
          <w:bCs/>
        </w:rPr>
        <w:t xml:space="preserve">Research Category:</w:t>
      </w:r>
      <w:r>
        <w:t xml:space="preserve"> </w:t>
      </w:r>
      <w:r>
        <w:t xml:space="preserve">HPC Scheduling / Hybrid Optimization</w:t>
      </w:r>
      <w:r>
        <w:br/>
      </w:r>
      <w:r>
        <w:rPr>
          <w:b/>
          <w:bCs/>
        </w:rPr>
        <w:t xml:space="preserve">Relevance Score:</w:t>
      </w:r>
      <w:r>
        <w:t xml:space="preserve"> </w:t>
      </w:r>
      <w:r>
        <w:t xml:space="preserve">7/10 – system-level demonstration of quantum-integrated HPC.</w:t>
      </w:r>
    </w:p>
    <w:p>
      <w:pPr>
        <w:pStyle w:val="BodyText"/>
      </w:pPr>
      <w:r>
        <w:rPr>
          <w:b/>
          <w:bCs/>
        </w:rPr>
        <w:t xml:space="preserve">Problem Addressed:</w:t>
      </w:r>
      <w:r>
        <w:t xml:space="preserve"> </w:t>
      </w:r>
      <w:r>
        <w:t xml:space="preserve">Building and managing a</w:t>
      </w:r>
      <w:r>
        <w:t xml:space="preserve"> </w:t>
      </w:r>
      <w:r>
        <w:rPr>
          <w:b/>
          <w:bCs/>
        </w:rPr>
        <w:t xml:space="preserve">practical HPC cluster</w:t>
      </w:r>
      <w:r>
        <w:t xml:space="preserve"> </w:t>
      </w:r>
      <w:r>
        <w:t xml:space="preserve">that integrates quantum processors (multi-QPU, multi-GPU) for hybrid quantum-classical workloads. Key challenges include user scheduling, resource management, and system architecture.</w:t>
      </w:r>
    </w:p>
    <w:p>
      <w:pPr>
        <w:pStyle w:val="BodyText"/>
      </w:pPr>
      <w:r>
        <w:rPr>
          <w:b/>
          <w:bCs/>
        </w:rPr>
        <w:t xml:space="preserve">Method Used:</w:t>
      </w:r>
      <w:r>
        <w:t xml:space="preserve"> </w:t>
      </w:r>
      <w:r>
        <w:t xml:space="preserve">Deployed a multi-user HPC testbed at the Poznan Supercomputing Center (PCSS), integrating two ORCA photonic QPUs with NVIDIA GPU nodes. They used</w:t>
      </w:r>
      <w:r>
        <w:t xml:space="preserve"> </w:t>
      </w:r>
      <w:r>
        <w:rPr>
          <w:b/>
          <w:bCs/>
        </w:rPr>
        <w:t xml:space="preserve">Slurm</w:t>
      </w:r>
      <w:r>
        <w:t xml:space="preserve"> </w:t>
      </w:r>
      <w:r>
        <w:t xml:space="preserve">for job scheduling and NVIDIA’s</w:t>
      </w:r>
      <w:r>
        <w:t xml:space="preserve"> </w:t>
      </w:r>
      <w:r>
        <w:rPr>
          <w:b/>
          <w:bCs/>
        </w:rPr>
        <w:t xml:space="preserve">CUDA-Q</w:t>
      </w:r>
      <w:r>
        <w:t xml:space="preserve"> </w:t>
      </w:r>
      <w:r>
        <w:t xml:space="preserve">API for quantum-classical co-processing</w:t>
      </w:r>
      <w:hyperlink r:id="rId40">
        <w:r>
          <w:rPr>
            <w:rStyle w:val="Hyperlink"/>
          </w:rPr>
          <w:t xml:space="preserve">[11]</w:t>
        </w:r>
      </w:hyperlink>
      <w:r>
        <w:t xml:space="preserve">. Developed software layers to treat QPU jobs like regular HPC jobs.</w:t>
      </w:r>
    </w:p>
    <w:p>
      <w:pPr>
        <w:pStyle w:val="BodyText"/>
      </w:pPr>
      <w:r>
        <w:rPr>
          <w:b/>
          <w:bCs/>
        </w:rPr>
        <w:t xml:space="preserve">Dataset / Benchmark:</w:t>
      </w:r>
      <w:r>
        <w:t xml:space="preserve"> </w:t>
      </w:r>
      <w:r>
        <w:t xml:space="preserve">Several hybrid algorithms were run as examples, including variational optimization and quantum machine learning circuits. (Exact benchmarks are custom demos.) The focus is not on a specific dataset but on demonstrating system functionality.</w:t>
      </w:r>
    </w:p>
    <w:p>
      <w:pPr>
        <w:pStyle w:val="BodyText"/>
      </w:pPr>
      <w:r>
        <w:rPr>
          <w:b/>
          <w:bCs/>
        </w:rPr>
        <w:t xml:space="preserve">Key Contributions:</w:t>
      </w:r>
    </w:p>
    <w:p>
      <w:pPr>
        <w:pStyle w:val="Compact"/>
        <w:numPr>
          <w:ilvl w:val="0"/>
          <w:numId w:val="1013"/>
        </w:numPr>
      </w:pPr>
      <w:r>
        <w:rPr>
          <w:b/>
          <w:bCs/>
        </w:rPr>
        <w:t xml:space="preserve">First-of-its-kind HPC testbed:</w:t>
      </w:r>
      <w:r>
        <w:t xml:space="preserve"> </w:t>
      </w:r>
      <w:r>
        <w:t xml:space="preserve">“World’s first” multi-user HPC cluster with multiple QPUs and GPUs running under a standard scheduler</w:t>
      </w:r>
      <w:hyperlink r:id="rId40">
        <w:r>
          <w:rPr>
            <w:rStyle w:val="Hyperlink"/>
          </w:rPr>
          <w:t xml:space="preserve">[11]</w:t>
        </w:r>
      </w:hyperlink>
      <w:r>
        <w:t xml:space="preserve">.</w:t>
      </w:r>
    </w:p>
    <w:p>
      <w:pPr>
        <w:pStyle w:val="Compact"/>
        <w:numPr>
          <w:ilvl w:val="0"/>
          <w:numId w:val="1013"/>
        </w:numPr>
      </w:pPr>
      <w:r>
        <w:rPr>
          <w:b/>
          <w:bCs/>
        </w:rPr>
        <w:t xml:space="preserve">Integration of tools:</w:t>
      </w:r>
      <w:r>
        <w:t xml:space="preserve"> </w:t>
      </w:r>
      <w:r>
        <w:t xml:space="preserve">Showed how to integrate Slurm and CUDA-Q for workflow orchestration and how users can transparently submit hybrid jobs.</w:t>
      </w:r>
    </w:p>
    <w:p>
      <w:pPr>
        <w:pStyle w:val="Compact"/>
        <w:numPr>
          <w:ilvl w:val="0"/>
          <w:numId w:val="1013"/>
        </w:numPr>
      </w:pPr>
      <w:r>
        <w:rPr>
          <w:b/>
          <w:bCs/>
        </w:rPr>
        <w:t xml:space="preserve">Demonstrated workloads:</w:t>
      </w:r>
      <w:r>
        <w:t xml:space="preserve"> </w:t>
      </w:r>
      <w:r>
        <w:t xml:space="preserve">Successfully ran iterative variational hybrid algorithms on the cluster, proving feasibility of end-to-end hybrid workflows.</w:t>
      </w:r>
    </w:p>
    <w:p>
      <w:pPr>
        <w:pStyle w:val="Compact"/>
        <w:numPr>
          <w:ilvl w:val="0"/>
          <w:numId w:val="1013"/>
        </w:numPr>
      </w:pPr>
      <w:r>
        <w:rPr>
          <w:b/>
          <w:bCs/>
        </w:rPr>
        <w:t xml:space="preserve">Community resource:</w:t>
      </w:r>
      <w:r>
        <w:t xml:space="preserve"> </w:t>
      </w:r>
      <w:r>
        <w:t xml:space="preserve">Provided an experimental platform and baseline implementation for future research in quantum-HPC scheduling.</w:t>
      </w:r>
    </w:p>
    <w:p>
      <w:pPr>
        <w:pStyle w:val="FirstParagraph"/>
      </w:pPr>
      <w:r>
        <w:rPr>
          <w:b/>
          <w:bCs/>
        </w:rPr>
        <w:t xml:space="preserve">Main Limitations:</w:t>
      </w:r>
    </w:p>
    <w:p>
      <w:pPr>
        <w:pStyle w:val="Compact"/>
        <w:numPr>
          <w:ilvl w:val="0"/>
          <w:numId w:val="1014"/>
        </w:numPr>
      </w:pPr>
      <w:r>
        <w:t xml:space="preserve">The work is a system demonstration; it does not propose new scheduling algorithms or optimization strategies.</w:t>
      </w:r>
    </w:p>
    <w:p>
      <w:pPr>
        <w:pStyle w:val="Compact"/>
        <w:numPr>
          <w:ilvl w:val="0"/>
          <w:numId w:val="1014"/>
        </w:numPr>
      </w:pPr>
      <w:r>
        <w:t xml:space="preserve">Current QPUs (photonic ORCA) are limited (4 photons) and specialized; results may differ with other QPUs.</w:t>
      </w:r>
    </w:p>
    <w:p>
      <w:pPr>
        <w:pStyle w:val="Compact"/>
        <w:numPr>
          <w:ilvl w:val="0"/>
          <w:numId w:val="1014"/>
        </w:numPr>
      </w:pPr>
      <w:r>
        <w:t xml:space="preserve">Evaluation is qualitative; no quantitative metrics (beyond showing it “works”) are provided for scheduler performance.</w:t>
      </w:r>
    </w:p>
    <w:p>
      <w:pPr>
        <w:pStyle w:val="FirstParagraph"/>
      </w:pPr>
      <w:r>
        <w:rPr>
          <w:b/>
          <w:bCs/>
        </w:rPr>
        <w:t xml:space="preserve">Relevance to Our Project:</w:t>
      </w:r>
      <w:r>
        <w:t xml:space="preserve"> </w:t>
      </w:r>
      <w:r>
        <w:t xml:space="preserve">This resource is valuable as it describes a real HPC environment co-scheduling GPU and QPU workloads using Slurm and CUDA-Q. Insights on system integration and workflow management are useful context, though the focus is on architecture rather than algorithmic scheduling. It underscores the need for standard schedulers to support quantum tasks.</w:t>
      </w:r>
    </w:p>
    <w:bookmarkEnd w:id="42"/>
    <w:bookmarkStart w:id="46" w:name="X2f75e7cea582e8e7d0dbce24470114dbeba8270"/>
    <w:p>
      <w:pPr>
        <w:pStyle w:val="Heading2"/>
      </w:pPr>
      <w:r>
        <w:t xml:space="preserve">7. Simulations of QAOA on HPC–QC Integrated Systems (Kim &amp; Suh, 2024)</w:t>
      </w:r>
      <w:hyperlink r:id="rId43">
        <w:r>
          <w:rPr>
            <w:rStyle w:val="Hyperlink"/>
          </w:rPr>
          <w:t xml:space="preserve">[12]</w:t>
        </w:r>
      </w:hyperlink>
      <w:hyperlink r:id="rId44">
        <w:r>
          <w:rPr>
            <w:rStyle w:val="Hyperlink"/>
          </w:rPr>
          <w:t xml:space="preserve">[13]</w:t>
        </w:r>
      </w:hyperlink>
    </w:p>
    <w:p>
      <w:pPr>
        <w:pStyle w:val="FirstParagraph"/>
      </w:pPr>
      <w:r>
        <w:rPr>
          <w:b/>
          <w:bCs/>
        </w:rPr>
        <w:t xml:space="preserve">Authors:</w:t>
      </w:r>
      <w:r>
        <w:t xml:space="preserve"> </w:t>
      </w:r>
      <w:r>
        <w:t xml:space="preserve">Seongmin Kim, In-Saeng Suh (ORNL)</w:t>
      </w:r>
      <w:r>
        <w:br/>
      </w:r>
      <w:r>
        <w:rPr>
          <w:b/>
          <w:bCs/>
        </w:rPr>
        <w:t xml:space="preserve">Year:</w:t>
      </w:r>
      <w:r>
        <w:t xml:space="preserve"> </w:t>
      </w:r>
      <w:r>
        <w:t xml:space="preserve">2024 (QCE’24, published Jan 2025)</w:t>
      </w:r>
      <w:r>
        <w:br/>
      </w:r>
      <w:r>
        <w:rPr>
          <w:b/>
          <w:bCs/>
        </w:rPr>
        <w:t xml:space="preserve">Venue:</w:t>
      </w:r>
      <w:r>
        <w:t xml:space="preserve"> </w:t>
      </w:r>
      <w:r>
        <w:t xml:space="preserve">2024 IEEE Quantum Computing and Engineering (QCE)</w:t>
      </w:r>
      <w:r>
        <w:br/>
      </w:r>
      <w:r>
        <w:rPr>
          <w:b/>
          <w:bCs/>
        </w:rPr>
        <w:t xml:space="preserve">DOI / Link:</w:t>
      </w:r>
      <w:r>
        <w:t xml:space="preserve"> </w:t>
      </w:r>
      <w:r>
        <w:t xml:space="preserve">Not available (ORNL report)</w:t>
      </w:r>
      <w:r>
        <w:br/>
      </w:r>
      <w:r>
        <w:rPr>
          <w:b/>
          <w:bCs/>
        </w:rPr>
        <w:t xml:space="preserve">Research Category:</w:t>
      </w:r>
      <w:r>
        <w:t xml:space="preserve"> </w:t>
      </w:r>
      <w:r>
        <w:t xml:space="preserve">GPU-Accelerated Quantum Simulation</w:t>
      </w:r>
      <w:r>
        <w:br/>
      </w:r>
      <w:r>
        <w:rPr>
          <w:b/>
          <w:bCs/>
        </w:rPr>
        <w:t xml:space="preserve">Relevance Score:</w:t>
      </w:r>
      <w:r>
        <w:t xml:space="preserve"> </w:t>
      </w:r>
      <w:r>
        <w:t xml:space="preserve">8/10 – explores simulation performance for QAOA on HPC platforms.</w:t>
      </w:r>
    </w:p>
    <w:p>
      <w:pPr>
        <w:pStyle w:val="BodyText"/>
      </w:pPr>
      <w:r>
        <w:rPr>
          <w:b/>
          <w:bCs/>
        </w:rPr>
        <w:t xml:space="preserve">Problem Addressed:</w:t>
      </w:r>
      <w:r>
        <w:t xml:space="preserve"> </w:t>
      </w:r>
      <w:r>
        <w:t xml:space="preserve">Evaluating</w:t>
      </w:r>
      <w:r>
        <w:t xml:space="preserve"> </w:t>
      </w:r>
      <w:r>
        <w:rPr>
          <w:b/>
          <w:bCs/>
        </w:rPr>
        <w:t xml:space="preserve">QAOA performance with different simulation backends</w:t>
      </w:r>
      <w:r>
        <w:t xml:space="preserve"> </w:t>
      </w:r>
      <w:r>
        <w:t xml:space="preserve">on an HPC–QC integrated system. Investigates how simulator choice (density matrix vs statevector vs tensor network) and compute platform (local workstation vs exascale HPC) affect QAOA runs.</w:t>
      </w:r>
    </w:p>
    <w:p>
      <w:pPr>
        <w:pStyle w:val="BodyText"/>
      </w:pPr>
      <w:r>
        <w:rPr>
          <w:b/>
          <w:bCs/>
        </w:rPr>
        <w:t xml:space="preserve">Method Used:</w:t>
      </w:r>
      <w:r>
        <w:t xml:space="preserve"> </w:t>
      </w:r>
      <w:r>
        <w:t xml:space="preserve">Compared QAOA simulations on various simulators (statevector, density matrix, MPS/TN) for dense QUBO problems in an</w:t>
      </w:r>
      <w:r>
        <w:t xml:space="preserve"> </w:t>
      </w:r>
      <w:r>
        <w:rPr>
          <w:b/>
          <w:bCs/>
        </w:rPr>
        <w:t xml:space="preserve">active learning workflow</w:t>
      </w:r>
      <w:r>
        <w:t xml:space="preserve">. Benchmarked simulations on ORNL’s Frontier supercomputer (with local Qiskit Aer on Frontier, and remote IBM simulators) versus local machines</w:t>
      </w:r>
      <w:hyperlink r:id="rId43">
        <w:r>
          <w:rPr>
            <w:rStyle w:val="Hyperlink"/>
          </w:rPr>
          <w:t xml:space="preserve">[12]</w:t>
        </w:r>
      </w:hyperlink>
      <w:hyperlink r:id="rId44">
        <w:r>
          <w:rPr>
            <w:rStyle w:val="Hyperlink"/>
          </w:rPr>
          <w:t xml:space="preserve">[13]</w:t>
        </w:r>
      </w:hyperlink>
      <w:r>
        <w:t xml:space="preserve">.</w:t>
      </w:r>
    </w:p>
    <w:p>
      <w:pPr>
        <w:pStyle w:val="BodyText"/>
      </w:pPr>
      <w:r>
        <w:rPr>
          <w:b/>
          <w:bCs/>
        </w:rPr>
        <w:t xml:space="preserve">Dataset / Benchmark:</w:t>
      </w:r>
      <w:r>
        <w:t xml:space="preserve"> </w:t>
      </w:r>
      <w:r>
        <w:t xml:space="preserve">Used large, dense QUBO instances (e.g. high-order MaxCut or random QUBO) and an active learning scenario where QAOA is run iteratively on generated problem instances. The report specifically mentions simulating "dense, large-matrix QUBO problems" on Frontier</w:t>
      </w:r>
      <w:hyperlink r:id="rId45">
        <w:r>
          <w:rPr>
            <w:rStyle w:val="Hyperlink"/>
          </w:rPr>
          <w:t xml:space="preserve">[14]</w:t>
        </w:r>
      </w:hyperlink>
      <w:r>
        <w:t xml:space="preserve">.</w:t>
      </w:r>
    </w:p>
    <w:p>
      <w:pPr>
        <w:pStyle w:val="BodyText"/>
      </w:pPr>
      <w:r>
        <w:rPr>
          <w:b/>
          <w:bCs/>
        </w:rPr>
        <w:t xml:space="preserve">Key Contributions:</w:t>
      </w:r>
    </w:p>
    <w:p>
      <w:pPr>
        <w:pStyle w:val="Compact"/>
        <w:numPr>
          <w:ilvl w:val="0"/>
          <w:numId w:val="1015"/>
        </w:numPr>
      </w:pPr>
      <w:r>
        <w:rPr>
          <w:b/>
          <w:bCs/>
        </w:rPr>
        <w:t xml:space="preserve">Comparative analysis:</w:t>
      </w:r>
      <w:r>
        <w:t xml:space="preserve"> </w:t>
      </w:r>
      <w:r>
        <w:t xml:space="preserve">Demonstrated that QAOA simulations on an HPC–QC hybrid (Frontier) dramatically outperform local setups when solving large QUBOs.</w:t>
      </w:r>
    </w:p>
    <w:p>
      <w:pPr>
        <w:pStyle w:val="Compact"/>
        <w:numPr>
          <w:ilvl w:val="0"/>
          <w:numId w:val="1015"/>
        </w:numPr>
      </w:pPr>
      <w:r>
        <w:rPr>
          <w:b/>
          <w:bCs/>
        </w:rPr>
        <w:t xml:space="preserve">Simulator impact:</w:t>
      </w:r>
      <w:r>
        <w:t xml:space="preserve"> </w:t>
      </w:r>
      <w:r>
        <w:t xml:space="preserve">Showed that different simulation methods have varying accuracy and run times; e.g. dense statevector vs MPS.</w:t>
      </w:r>
    </w:p>
    <w:p>
      <w:pPr>
        <w:pStyle w:val="Compact"/>
        <w:numPr>
          <w:ilvl w:val="0"/>
          <w:numId w:val="1015"/>
        </w:numPr>
      </w:pPr>
      <w:r>
        <w:rPr>
          <w:b/>
          <w:bCs/>
        </w:rPr>
        <w:t xml:space="preserve">HPC benefit:</w:t>
      </w:r>
      <w:r>
        <w:t xml:space="preserve"> </w:t>
      </w:r>
      <w:r>
        <w:t xml:space="preserve">Quantified the</w:t>
      </w:r>
      <w:r>
        <w:t xml:space="preserve"> </w:t>
      </w:r>
      <w:r>
        <w:rPr>
          <w:b/>
          <w:bCs/>
        </w:rPr>
        <w:t xml:space="preserve">wall-clock improvement</w:t>
      </w:r>
      <w:r>
        <w:t xml:space="preserve"> </w:t>
      </w:r>
      <w:r>
        <w:t xml:space="preserve">of running QAOA on Frontier with hundreds of A100 GPUs versus a desktop (for the tested QUBOs).</w:t>
      </w:r>
    </w:p>
    <w:p>
      <w:pPr>
        <w:pStyle w:val="FirstParagraph"/>
      </w:pPr>
      <w:r>
        <w:rPr>
          <w:b/>
          <w:bCs/>
        </w:rPr>
        <w:t xml:space="preserve">Main Limitations:</w:t>
      </w:r>
    </w:p>
    <w:p>
      <w:pPr>
        <w:pStyle w:val="Compact"/>
        <w:numPr>
          <w:ilvl w:val="0"/>
          <w:numId w:val="1016"/>
        </w:numPr>
      </w:pPr>
      <w:r>
        <w:t xml:space="preserve">Focus is on simulation benchmarking; it does not propose new algorithms or address scheduling per se.</w:t>
      </w:r>
    </w:p>
    <w:p>
      <w:pPr>
        <w:pStyle w:val="Compact"/>
        <w:numPr>
          <w:ilvl w:val="0"/>
          <w:numId w:val="1016"/>
        </w:numPr>
      </w:pPr>
      <w:r>
        <w:t xml:space="preserve">Uses synthesized problems, so implications for specific scheduling tasks require interpretation.</w:t>
      </w:r>
    </w:p>
    <w:p>
      <w:pPr>
        <w:pStyle w:val="Compact"/>
        <w:numPr>
          <w:ilvl w:val="0"/>
          <w:numId w:val="1016"/>
        </w:numPr>
      </w:pPr>
      <w:r>
        <w:t xml:space="preserve">Details of simulation results are limited in the summary; full paper needed for numeric figures.</w:t>
      </w:r>
    </w:p>
    <w:p>
      <w:pPr>
        <w:pStyle w:val="FirstParagraph"/>
      </w:pPr>
      <w:r>
        <w:rPr>
          <w:b/>
          <w:bCs/>
        </w:rPr>
        <w:t xml:space="preserve">Relevance to Our Project:</w:t>
      </w:r>
      <w:r>
        <w:t xml:space="preserve"> </w:t>
      </w:r>
      <w:r>
        <w:t xml:space="preserve">This study provides evidence of the</w:t>
      </w:r>
      <w:r>
        <w:t xml:space="preserve"> </w:t>
      </w:r>
      <w:r>
        <w:rPr>
          <w:b/>
          <w:bCs/>
        </w:rPr>
        <w:t xml:space="preserve">practical speedup</w:t>
      </w:r>
      <w:r>
        <w:t xml:space="preserve"> </w:t>
      </w:r>
      <w:r>
        <w:t xml:space="preserve">from running QAOA simulations on a GPU-accelerated supercomputer (Frontier) versus local resources</w:t>
      </w:r>
      <w:hyperlink r:id="rId43">
        <w:r>
          <w:rPr>
            <w:rStyle w:val="Hyperlink"/>
          </w:rPr>
          <w:t xml:space="preserve">[12]</w:t>
        </w:r>
      </w:hyperlink>
      <w:hyperlink r:id="rId44">
        <w:r>
          <w:rPr>
            <w:rStyle w:val="Hyperlink"/>
          </w:rPr>
          <w:t xml:space="preserve">[13]</w:t>
        </w:r>
      </w:hyperlink>
      <w:r>
        <w:t xml:space="preserve">. It supports our interest in using cuQuantum on an A100 cluster by illustrating the benefits. Insights on simulator choice (e.g. MPS vs statevector) can guide our simulation strategy.</w:t>
      </w:r>
    </w:p>
    <w:bookmarkEnd w:id="46"/>
    <w:bookmarkStart w:id="50" w:name="X13c35819a9ab382021bdf983fe77deae2d19b73"/>
    <w:p>
      <w:pPr>
        <w:pStyle w:val="Heading2"/>
      </w:pPr>
      <w:r>
        <w:t xml:space="preserve">8. cuQuantum SDK: High-Performance GPU Library for Quantum Simulation (Bayraktar</w:t>
      </w:r>
      <w:r>
        <w:t xml:space="preserve"> </w:t>
      </w:r>
      <w:r>
        <w:rPr>
          <w:i/>
          <w:iCs/>
        </w:rPr>
        <w:t xml:space="preserve">et al.</w:t>
      </w:r>
      <w:r>
        <w:t xml:space="preserve">, 2023)</w:t>
      </w:r>
      <w:hyperlink r:id="rId47">
        <w:r>
          <w:rPr>
            <w:rStyle w:val="Hyperlink"/>
          </w:rPr>
          <w:t xml:space="preserve">[15]</w:t>
        </w:r>
      </w:hyperlink>
      <w:hyperlink r:id="rId48">
        <w:r>
          <w:rPr>
            <w:rStyle w:val="Hyperlink"/>
          </w:rPr>
          <w:t xml:space="preserve">[16]</w:t>
        </w:r>
      </w:hyperlink>
    </w:p>
    <w:p>
      <w:pPr>
        <w:pStyle w:val="FirstParagraph"/>
      </w:pPr>
      <w:r>
        <w:rPr>
          <w:b/>
          <w:bCs/>
        </w:rPr>
        <w:t xml:space="preserve">Authors:</w:t>
      </w:r>
      <w:r>
        <w:t xml:space="preserve"> </w:t>
      </w:r>
      <w:r>
        <w:t xml:space="preserve">Harun Bayraktar</w:t>
      </w:r>
      <w:r>
        <w:t xml:space="preserve"> </w:t>
      </w:r>
      <w:r>
        <w:rPr>
          <w:i/>
          <w:iCs/>
        </w:rPr>
        <w:t xml:space="preserve">et al.</w:t>
      </w:r>
      <w:r>
        <w:t xml:space="preserve"> </w:t>
      </w:r>
      <w:r>
        <w:t xml:space="preserve">(NVIDIA)</w:t>
      </w:r>
      <w:r>
        <w:br/>
      </w:r>
      <w:r>
        <w:rPr>
          <w:b/>
          <w:bCs/>
        </w:rPr>
        <w:t xml:space="preserve">Year:</w:t>
      </w:r>
      <w:r>
        <w:t xml:space="preserve"> </w:t>
      </w:r>
      <w:r>
        <w:t xml:space="preserve">2023</w:t>
      </w:r>
      <w:r>
        <w:br/>
      </w:r>
      <w:r>
        <w:rPr>
          <w:b/>
          <w:bCs/>
        </w:rPr>
        <w:t xml:space="preserve">Venue:</w:t>
      </w:r>
      <w:r>
        <w:t xml:space="preserve"> </w:t>
      </w:r>
      <w:r>
        <w:t xml:space="preserve">arXiv (submitted Aug 2023)</w:t>
      </w:r>
      <w:r>
        <w:br/>
      </w:r>
      <w:r>
        <w:rPr>
          <w:b/>
          <w:bCs/>
        </w:rPr>
        <w:t xml:space="preserve">DOI / Link:</w:t>
      </w:r>
      <w:r>
        <w:t xml:space="preserve"> </w:t>
      </w:r>
      <w:hyperlink r:id="rId49">
        <w:r>
          <w:rPr>
            <w:rStyle w:val="Hyperlink"/>
          </w:rPr>
          <w:t xml:space="preserve">10.48550/arXiv.2308.01999</w:t>
        </w:r>
      </w:hyperlink>
      <w:r>
        <w:br/>
      </w:r>
      <w:r>
        <w:rPr>
          <w:b/>
          <w:bCs/>
        </w:rPr>
        <w:t xml:space="preserve">Research Category:</w:t>
      </w:r>
      <w:r>
        <w:t xml:space="preserve"> </w:t>
      </w:r>
      <w:r>
        <w:t xml:space="preserve">GPU-Accelerated Quantum Simulation</w:t>
      </w:r>
      <w:r>
        <w:br/>
      </w:r>
      <w:r>
        <w:rPr>
          <w:b/>
          <w:bCs/>
        </w:rPr>
        <w:t xml:space="preserve">Relevance Score:</w:t>
      </w:r>
      <w:r>
        <w:t xml:space="preserve"> </w:t>
      </w:r>
      <w:r>
        <w:t xml:space="preserve">9/10 – foundational CUDA library relevant to GPU simulation of QAOA.</w:t>
      </w:r>
    </w:p>
    <w:p>
      <w:pPr>
        <w:pStyle w:val="BodyText"/>
      </w:pPr>
      <w:r>
        <w:rPr>
          <w:b/>
          <w:bCs/>
        </w:rPr>
        <w:t xml:space="preserve">Problem Addressed:</w:t>
      </w:r>
      <w:r>
        <w:t xml:space="preserve"> </w:t>
      </w:r>
      <w:r>
        <w:t xml:space="preserve">How to accelerate and scale up</w:t>
      </w:r>
      <w:r>
        <w:t xml:space="preserve"> </w:t>
      </w:r>
      <w:r>
        <w:rPr>
          <w:b/>
          <w:bCs/>
        </w:rPr>
        <w:t xml:space="preserve">classical simulation of quantum circuits</w:t>
      </w:r>
      <w:r>
        <w:t xml:space="preserve"> </w:t>
      </w:r>
      <w:r>
        <w:t xml:space="preserve">using modern GPUs, to support quantum algorithm development.</w:t>
      </w:r>
    </w:p>
    <w:p>
      <w:pPr>
        <w:pStyle w:val="BodyText"/>
      </w:pPr>
      <w:r>
        <w:rPr>
          <w:b/>
          <w:bCs/>
        </w:rPr>
        <w:t xml:space="preserve">Method Used:</w:t>
      </w:r>
      <w:r>
        <w:t xml:space="preserve"> </w:t>
      </w:r>
      <w:r>
        <w:t xml:space="preserve">Introduced</w:t>
      </w:r>
      <w:r>
        <w:t xml:space="preserve"> </w:t>
      </w:r>
      <w:r>
        <w:rPr>
          <w:b/>
          <w:bCs/>
        </w:rPr>
        <w:t xml:space="preserve">NVIDIA’s cuQuantum SDK</w:t>
      </w:r>
      <w:r>
        <w:t xml:space="preserve">, a suite of GPU-optimized primitives (cuStateVec, cuTensorNet) for statevector and tensor-network simulations</w:t>
      </w:r>
      <w:hyperlink r:id="rId47">
        <w:r>
          <w:rPr>
            <w:rStyle w:val="Hyperlink"/>
          </w:rPr>
          <w:t xml:space="preserve">[15]</w:t>
        </w:r>
      </w:hyperlink>
      <w:r>
        <w:t xml:space="preserve">. The authors integrate cuQuantum with existing simulators and provide APIs for multi-GPU, multi-node execution.</w:t>
      </w:r>
    </w:p>
    <w:p>
      <w:pPr>
        <w:pStyle w:val="BodyText"/>
      </w:pPr>
      <w:r>
        <w:rPr>
          <w:b/>
          <w:bCs/>
        </w:rPr>
        <w:t xml:space="preserve">Dataset / Benchmark:</w:t>
      </w:r>
      <w:r>
        <w:t xml:space="preserve"> </w:t>
      </w:r>
      <w:r>
        <w:t xml:space="preserve">Not data-driven; instead, the paper demonstrates performance on benchmarks like QAOA MaxCut. For example, they simulate a 10,000-vertex MaxCut (5000-qubit) instance with tensor networks</w:t>
      </w:r>
      <w:hyperlink r:id="rId48">
        <w:r>
          <w:rPr>
            <w:rStyle w:val="Hyperlink"/>
          </w:rPr>
          <w:t xml:space="preserve">[16]</w:t>
        </w:r>
      </w:hyperlink>
      <w:r>
        <w:t xml:space="preserve">.</w:t>
      </w:r>
    </w:p>
    <w:p>
      <w:pPr>
        <w:pStyle w:val="BodyText"/>
      </w:pPr>
      <w:r>
        <w:rPr>
          <w:b/>
          <w:bCs/>
        </w:rPr>
        <w:t xml:space="preserve">Key Contributions:</w:t>
      </w:r>
    </w:p>
    <w:p>
      <w:pPr>
        <w:pStyle w:val="Compact"/>
        <w:numPr>
          <w:ilvl w:val="0"/>
          <w:numId w:val="1017"/>
        </w:numPr>
      </w:pPr>
      <w:r>
        <w:rPr>
          <w:b/>
          <w:bCs/>
        </w:rPr>
        <w:t xml:space="preserve">cuQuantum library release:</w:t>
      </w:r>
      <w:r>
        <w:t xml:space="preserve"> </w:t>
      </w:r>
      <w:r>
        <w:t xml:space="preserve">Provides high-performance GPU kernels for common quantum simulation tasks (linear algebra on statevectors, tensor contractions)</w:t>
      </w:r>
      <w:hyperlink r:id="rId47">
        <w:r>
          <w:rPr>
            <w:rStyle w:val="Hyperlink"/>
          </w:rPr>
          <w:t xml:space="preserve">[15]</w:t>
        </w:r>
      </w:hyperlink>
      <w:r>
        <w:t xml:space="preserve">.</w:t>
      </w:r>
    </w:p>
    <w:p>
      <w:pPr>
        <w:pStyle w:val="Compact"/>
        <w:numPr>
          <w:ilvl w:val="0"/>
          <w:numId w:val="1017"/>
        </w:numPr>
      </w:pPr>
      <w:r>
        <w:rPr>
          <w:b/>
          <w:bCs/>
        </w:rPr>
        <w:t xml:space="preserve">Record performance:</w:t>
      </w:r>
      <w:r>
        <w:t xml:space="preserve"> </w:t>
      </w:r>
      <w:r>
        <w:t xml:space="preserve">Achieved</w:t>
      </w:r>
      <w:r>
        <w:t xml:space="preserve"> </w:t>
      </w:r>
      <w:r>
        <w:rPr>
          <w:i/>
          <w:iCs/>
        </w:rPr>
        <w:t xml:space="preserve">world-record</w:t>
      </w:r>
      <w:r>
        <w:t xml:space="preserve"> </w:t>
      </w:r>
      <w:r>
        <w:t xml:space="preserve">simulations, e.g., a 5000-qubit QAOA MaxCut solution (93% accuracy) using tensor networks</w:t>
      </w:r>
      <w:hyperlink r:id="rId48">
        <w:r>
          <w:rPr>
            <w:rStyle w:val="Hyperlink"/>
          </w:rPr>
          <w:t xml:space="preserve">[16]</w:t>
        </w:r>
      </w:hyperlink>
      <w:r>
        <w:t xml:space="preserve">.</w:t>
      </w:r>
    </w:p>
    <w:p>
      <w:pPr>
        <w:pStyle w:val="Compact"/>
        <w:numPr>
          <w:ilvl w:val="0"/>
          <w:numId w:val="1017"/>
        </w:numPr>
      </w:pPr>
      <w:r>
        <w:rPr>
          <w:b/>
          <w:bCs/>
        </w:rPr>
        <w:t xml:space="preserve">Scalability:</w:t>
      </w:r>
      <w:r>
        <w:t xml:space="preserve"> </w:t>
      </w:r>
      <w:r>
        <w:t xml:space="preserve">Showcased multi-GPU and multi-node scaling, with releases enabling distributed statevector/tensor simulations.</w:t>
      </w:r>
    </w:p>
    <w:p>
      <w:pPr>
        <w:pStyle w:val="Compact"/>
        <w:numPr>
          <w:ilvl w:val="0"/>
          <w:numId w:val="1017"/>
        </w:numPr>
      </w:pPr>
      <w:r>
        <w:rPr>
          <w:b/>
          <w:bCs/>
        </w:rPr>
        <w:t xml:space="preserve">Ecosystem integration:</w:t>
      </w:r>
      <w:r>
        <w:t xml:space="preserve"> </w:t>
      </w:r>
      <w:r>
        <w:t xml:space="preserve">Made cuQuantum available via Python APIs, Docker “Appliance” (Cirq frontend), and cloud images, lowering barriers for large-scale simulation.</w:t>
      </w:r>
    </w:p>
    <w:p>
      <w:pPr>
        <w:pStyle w:val="FirstParagraph"/>
      </w:pPr>
      <w:r>
        <w:rPr>
          <w:b/>
          <w:bCs/>
        </w:rPr>
        <w:t xml:space="preserve">Main Limitations:</w:t>
      </w:r>
    </w:p>
    <w:p>
      <w:pPr>
        <w:pStyle w:val="Compact"/>
        <w:numPr>
          <w:ilvl w:val="0"/>
          <w:numId w:val="1018"/>
        </w:numPr>
      </w:pPr>
      <w:r>
        <w:t xml:space="preserve">The library itself is a tool; it does not address scheduling or optimization problems directly.</w:t>
      </w:r>
    </w:p>
    <w:p>
      <w:pPr>
        <w:pStyle w:val="Compact"/>
        <w:numPr>
          <w:ilvl w:val="0"/>
          <w:numId w:val="1018"/>
        </w:numPr>
      </w:pPr>
      <w:r>
        <w:t xml:space="preserve">Performance claims assume access to large GPU clusters (DGX/HGX), which may not be broadly available.</w:t>
      </w:r>
    </w:p>
    <w:p>
      <w:pPr>
        <w:pStyle w:val="Compact"/>
        <w:numPr>
          <w:ilvl w:val="0"/>
          <w:numId w:val="1018"/>
        </w:numPr>
      </w:pPr>
      <w:r>
        <w:t xml:space="preserve">Focuses on simulation efficiency; algorithmic insights depend on end-users applying it.</w:t>
      </w:r>
    </w:p>
    <w:p>
      <w:pPr>
        <w:pStyle w:val="FirstParagraph"/>
      </w:pPr>
      <w:r>
        <w:rPr>
          <w:b/>
          <w:bCs/>
        </w:rPr>
        <w:t xml:space="preserve">Relevance to Our Project:</w:t>
      </w:r>
      <w:r>
        <w:t xml:space="preserve"> </w:t>
      </w:r>
      <w:r>
        <w:t xml:space="preserve">cuQuantum is the basis for</w:t>
      </w:r>
      <w:r>
        <w:t xml:space="preserve"> </w:t>
      </w:r>
      <w:r>
        <w:rPr>
          <w:b/>
          <w:bCs/>
        </w:rPr>
        <w:t xml:space="preserve">GPU-accelerated quantum simulation</w:t>
      </w:r>
      <w:r>
        <w:t xml:space="preserve"> </w:t>
      </w:r>
      <w:r>
        <w:t xml:space="preserve">on NVIDIA hardware. It underpins any simulation of QAOA on A100 GPUs. Understanding its capabilities (statevector vs tensor network performance) is crucial for implementing our hybrid algorithms (e.g. choosing cuStateVec via CUDA-Q). The benchmarks also validate that very large QAOA circuits can be simulated on GPU clusters.</w:t>
      </w:r>
    </w:p>
    <w:bookmarkEnd w:id="50"/>
    <w:bookmarkStart w:id="53" w:name="X68e062496c402ed8e26ab7c77eb70cd1832f88d"/>
    <w:p>
      <w:pPr>
        <w:pStyle w:val="Heading2"/>
      </w:pPr>
      <w:r>
        <w:t xml:space="preserve">9. Iterative QAOA: A Non-Variational Approach to JSSP (Lopez-Ruiz</w:t>
      </w:r>
      <w:r>
        <w:t xml:space="preserve"> </w:t>
      </w:r>
      <w:r>
        <w:rPr>
          <w:i/>
          <w:iCs/>
        </w:rPr>
        <w:t xml:space="preserve">et al.</w:t>
      </w:r>
      <w:r>
        <w:t xml:space="preserve">, 2025)</w:t>
      </w:r>
      <w:hyperlink r:id="rId51">
        <w:r>
          <w:rPr>
            <w:rStyle w:val="Hyperlink"/>
          </w:rPr>
          <w:t xml:space="preserve">[17]</w:t>
        </w:r>
      </w:hyperlink>
    </w:p>
    <w:p>
      <w:pPr>
        <w:pStyle w:val="FirstParagraph"/>
      </w:pPr>
      <w:r>
        <w:rPr>
          <w:b/>
          <w:bCs/>
        </w:rPr>
        <w:t xml:space="preserve">Authors:</w:t>
      </w:r>
      <w:r>
        <w:t xml:space="preserve"> </w:t>
      </w:r>
      <w:r>
        <w:t xml:space="preserve">Miguel A. Lopez-Ruiz</w:t>
      </w:r>
      <w:r>
        <w:t xml:space="preserve"> </w:t>
      </w:r>
      <w:r>
        <w:rPr>
          <w:i/>
          <w:iCs/>
        </w:rPr>
        <w:t xml:space="preserve">et al.</w:t>
      </w:r>
      <w:r>
        <w:t xml:space="preserve"> </w:t>
      </w:r>
      <w:r>
        <w:t xml:space="preserve">(Clemson University &amp; collaborators)</w:t>
      </w:r>
      <w:r>
        <w:br/>
      </w:r>
      <w:r>
        <w:rPr>
          <w:b/>
          <w:bCs/>
        </w:rPr>
        <w:t xml:space="preserve">Year:</w:t>
      </w:r>
      <w:r>
        <w:t xml:space="preserve"> </w:t>
      </w:r>
      <w:r>
        <w:t xml:space="preserve">2025 (arXiv:2510.26859)</w:t>
      </w:r>
      <w:r>
        <w:br/>
      </w:r>
      <w:r>
        <w:rPr>
          <w:b/>
          <w:bCs/>
        </w:rPr>
        <w:t xml:space="preserve">Venue:</w:t>
      </w:r>
      <w:r>
        <w:t xml:space="preserve"> </w:t>
      </w:r>
      <w:r>
        <w:t xml:space="preserve">arXiv (preprint)</w:t>
      </w:r>
      <w:r>
        <w:br/>
      </w:r>
      <w:r>
        <w:rPr>
          <w:b/>
          <w:bCs/>
        </w:rPr>
        <w:t xml:space="preserve">DOI / Link:</w:t>
      </w:r>
      <w:r>
        <w:t xml:space="preserve"> </w:t>
      </w:r>
      <w:hyperlink r:id="rId52">
        <w:r>
          <w:rPr>
            <w:rStyle w:val="Hyperlink"/>
          </w:rPr>
          <w:t xml:space="preserve">arXiv:2510.26859</w:t>
        </w:r>
      </w:hyperlink>
      <w:r>
        <w:br/>
      </w:r>
      <w:r>
        <w:rPr>
          <w:b/>
          <w:bCs/>
        </w:rPr>
        <w:t xml:space="preserve">Research Category:</w:t>
      </w:r>
      <w:r>
        <w:t xml:space="preserve"> </w:t>
      </w:r>
      <w:r>
        <w:t xml:space="preserve">Quantum Scheduling &amp; Optimization (QAOA)</w:t>
      </w:r>
      <w:r>
        <w:br/>
      </w:r>
      <w:r>
        <w:rPr>
          <w:b/>
          <w:bCs/>
        </w:rPr>
        <w:t xml:space="preserve">Relevance Score:</w:t>
      </w:r>
      <w:r>
        <w:t xml:space="preserve"> </w:t>
      </w:r>
      <w:r>
        <w:t xml:space="preserve">8/10 – new QAOA variant for scheduling with large-scale experiments.</w:t>
      </w:r>
    </w:p>
    <w:p>
      <w:pPr>
        <w:pStyle w:val="BodyText"/>
      </w:pPr>
      <w:r>
        <w:rPr>
          <w:b/>
          <w:bCs/>
        </w:rPr>
        <w:t xml:space="preserve">Problem Addressed:</w:t>
      </w:r>
      <w:r>
        <w:t xml:space="preserve"> </w:t>
      </w:r>
      <w:r>
        <w:t xml:space="preserve">Solving the</w:t>
      </w:r>
      <w:r>
        <w:t xml:space="preserve"> </w:t>
      </w:r>
      <w:r>
        <w:rPr>
          <w:b/>
          <w:bCs/>
        </w:rPr>
        <w:t xml:space="preserve">Job Shop Scheduling Problem</w:t>
      </w:r>
      <w:r>
        <w:t xml:space="preserve"> </w:t>
      </w:r>
      <w:r>
        <w:t xml:space="preserve">via a novel QAOA variant without iterative classical optimization. Traditional QAOA requires parameter tuning, which is challenging for large instances.</w:t>
      </w:r>
    </w:p>
    <w:p>
      <w:pPr>
        <w:pStyle w:val="BodyText"/>
      </w:pPr>
      <w:r>
        <w:rPr>
          <w:b/>
          <w:bCs/>
        </w:rPr>
        <w:t xml:space="preserve">Method Used:</w:t>
      </w:r>
      <w:r>
        <w:t xml:space="preserve"> </w:t>
      </w:r>
      <w:r>
        <w:t xml:space="preserve">Proposed</w:t>
      </w:r>
      <w:r>
        <w:t xml:space="preserve"> </w:t>
      </w:r>
      <w:r>
        <w:rPr>
          <w:b/>
          <w:bCs/>
        </w:rPr>
        <w:t xml:space="preserve">Iterative-QAOA (IQAOA)</w:t>
      </w:r>
      <w:r>
        <w:t xml:space="preserve"> </w:t>
      </w:r>
      <w:r>
        <w:t xml:space="preserve">– a hybrid algorithm that uses a</w:t>
      </w:r>
      <w:r>
        <w:t xml:space="preserve"> </w:t>
      </w:r>
      <w:r>
        <w:rPr>
          <w:b/>
          <w:bCs/>
        </w:rPr>
        <w:t xml:space="preserve">fixed parameter schedule (non-variational)</w:t>
      </w:r>
      <w:r>
        <w:t xml:space="preserve"> </w:t>
      </w:r>
      <w:r>
        <w:t xml:space="preserve">combined with a</w:t>
      </w:r>
      <w:r>
        <w:t xml:space="preserve"> </w:t>
      </w:r>
      <w:r>
        <w:rPr>
          <w:b/>
          <w:bCs/>
        </w:rPr>
        <w:t xml:space="preserve">warm-start iterative loop</w:t>
      </w:r>
      <w:hyperlink r:id="rId51">
        <w:r>
          <w:rPr>
            <w:rStyle w:val="Hyperlink"/>
          </w:rPr>
          <w:t xml:space="preserve">[17]</w:t>
        </w:r>
      </w:hyperlink>
      <w:r>
        <w:t xml:space="preserve">. At each iteration, the algorithm updates bias fields based on measured outcomes (via a weighted Boltzmann scheme) rather than performing a classical optimization of angles.</w:t>
      </w:r>
    </w:p>
    <w:p>
      <w:pPr>
        <w:pStyle w:val="BodyText"/>
      </w:pPr>
      <w:r>
        <w:rPr>
          <w:b/>
          <w:bCs/>
        </w:rPr>
        <w:t xml:space="preserve">Dataset / Benchmark:</w:t>
      </w:r>
      <w:r>
        <w:t xml:space="preserve"> </w:t>
      </w:r>
      <w:r>
        <w:t xml:space="preserve">Applied to Just-in-Time JSSP instances. Evaluated on IonQ’s trapped-ion QPU (Forte generation) for up to 9 jobs × 9 machines (some of the largest JSSP runs on hardware). Simulations extended to instances with up to 97 qubits.</w:t>
      </w:r>
    </w:p>
    <w:p>
      <w:pPr>
        <w:pStyle w:val="BodyText"/>
      </w:pPr>
      <w:r>
        <w:rPr>
          <w:b/>
          <w:bCs/>
        </w:rPr>
        <w:t xml:space="preserve">Key Contributions:</w:t>
      </w:r>
    </w:p>
    <w:p>
      <w:pPr>
        <w:pStyle w:val="Compact"/>
        <w:numPr>
          <w:ilvl w:val="0"/>
          <w:numId w:val="1019"/>
        </w:numPr>
      </w:pPr>
      <w:r>
        <w:rPr>
          <w:b/>
          <w:bCs/>
        </w:rPr>
        <w:t xml:space="preserve">Non-variational QAOA:</w:t>
      </w:r>
      <w:r>
        <w:t xml:space="preserve"> </w:t>
      </w:r>
      <w:r>
        <w:t xml:space="preserve">Introduced an algorithm that bypasses the expensive parameter optimization loop by using predetermined mixing sequences and feedback-based state preparation.</w:t>
      </w:r>
    </w:p>
    <w:p>
      <w:pPr>
        <w:pStyle w:val="Compact"/>
        <w:numPr>
          <w:ilvl w:val="0"/>
          <w:numId w:val="1019"/>
        </w:numPr>
      </w:pPr>
      <w:r>
        <w:rPr>
          <w:b/>
          <w:bCs/>
        </w:rPr>
        <w:t xml:space="preserve">Hardware experiments:</w:t>
      </w:r>
      <w:r>
        <w:t xml:space="preserve"> </w:t>
      </w:r>
      <w:r>
        <w:t xml:space="preserve">Ran IQAOA on real quantum hardware for sizable JIT-JSSP problems, showing it consistently finds optimal or near-optimal solutions</w:t>
      </w:r>
      <w:hyperlink r:id="rId51">
        <w:r>
          <w:rPr>
            <w:rStyle w:val="Hyperlink"/>
          </w:rPr>
          <w:t xml:space="preserve">[17]</w:t>
        </w:r>
      </w:hyperlink>
      <w:r>
        <w:t xml:space="preserve">.</w:t>
      </w:r>
    </w:p>
    <w:p>
      <w:pPr>
        <w:pStyle w:val="Compact"/>
        <w:numPr>
          <w:ilvl w:val="0"/>
          <w:numId w:val="1019"/>
        </w:numPr>
      </w:pPr>
      <w:r>
        <w:rPr>
          <w:b/>
          <w:bCs/>
        </w:rPr>
        <w:t xml:space="preserve">Comparison and scaling:</w:t>
      </w:r>
      <w:r>
        <w:t xml:space="preserve"> </w:t>
      </w:r>
      <w:r>
        <w:t xml:space="preserve">Showed superior convergence compared to Variational QITE and linear-schedule QAOA. Demonstrated via simulation that the method scales to almost 100 qubits for QAOA.</w:t>
      </w:r>
    </w:p>
    <w:p>
      <w:pPr>
        <w:pStyle w:val="FirstParagraph"/>
      </w:pPr>
      <w:r>
        <w:rPr>
          <w:b/>
          <w:bCs/>
        </w:rPr>
        <w:t xml:space="preserve">Main Limitations:</w:t>
      </w:r>
    </w:p>
    <w:p>
      <w:pPr>
        <w:pStyle w:val="Compact"/>
        <w:numPr>
          <w:ilvl w:val="0"/>
          <w:numId w:val="1020"/>
        </w:numPr>
      </w:pPr>
      <w:r>
        <w:t xml:space="preserve">Tailored to JSSP structure; applicability to other scheduling problems needs testing.</w:t>
      </w:r>
    </w:p>
    <w:p>
      <w:pPr>
        <w:pStyle w:val="Compact"/>
        <w:numPr>
          <w:ilvl w:val="0"/>
          <w:numId w:val="1020"/>
        </w:numPr>
      </w:pPr>
      <w:r>
        <w:t xml:space="preserve">Still requires multiple iterations (measurements) and is limited by current hardware size/noise.</w:t>
      </w:r>
    </w:p>
    <w:p>
      <w:pPr>
        <w:pStyle w:val="Compact"/>
        <w:numPr>
          <w:ilvl w:val="0"/>
          <w:numId w:val="1020"/>
        </w:numPr>
      </w:pPr>
      <w:r>
        <w:t xml:space="preserve">The fixed parameter schedule may not be optimal for arbitrary instances.</w:t>
      </w:r>
    </w:p>
    <w:p>
      <w:pPr>
        <w:pStyle w:val="FirstParagraph"/>
      </w:pPr>
      <w:r>
        <w:rPr>
          <w:b/>
          <w:bCs/>
        </w:rPr>
        <w:t xml:space="preserve">Relevance to Our Project:</w:t>
      </w:r>
      <w:r>
        <w:t xml:space="preserve"> </w:t>
      </w:r>
      <w:r>
        <w:t xml:space="preserve">This work is directly relevant under</w:t>
      </w:r>
      <w:r>
        <w:t xml:space="preserve"> </w:t>
      </w:r>
      <w:r>
        <w:rPr>
          <w:i/>
          <w:iCs/>
        </w:rPr>
        <w:t xml:space="preserve">QAOA for scheduling</w:t>
      </w:r>
      <w:r>
        <w:t xml:space="preserve">. It presents an alternative to standard QAOA that could be beneficial if classical optimization becomes a bottleneck. The iterative/warm-start ideas might be adapted for our scheduling QUBOs. Its successful hardware tests (up to 23 qubits) also provide encouraging evidence that complex scheduling can be tackled on real devices.</w:t>
      </w:r>
    </w:p>
    <w:bookmarkEnd w:id="53"/>
    <w:bookmarkStart w:id="57" w:name="X8bc4c9d3eb12871fb491aa8916fc4b7038806ca"/>
    <w:p>
      <w:pPr>
        <w:pStyle w:val="Heading2"/>
      </w:pPr>
      <w:r>
        <w:t xml:space="preserve">10. Qurator: Scheduling Hybrid Quantum–Classical Workflows (Pehlivanoglu</w:t>
      </w:r>
      <w:r>
        <w:t xml:space="preserve"> </w:t>
      </w:r>
      <w:r>
        <w:rPr>
          <w:i/>
          <w:iCs/>
        </w:rPr>
        <w:t xml:space="preserve">et al.</w:t>
      </w:r>
      <w:r>
        <w:t xml:space="preserve">, 2026)</w:t>
      </w:r>
      <w:hyperlink r:id="rId54">
        <w:r>
          <w:rPr>
            <w:rStyle w:val="Hyperlink"/>
          </w:rPr>
          <w:t xml:space="preserve">[18]</w:t>
        </w:r>
      </w:hyperlink>
    </w:p>
    <w:p>
      <w:pPr>
        <w:pStyle w:val="FirstParagraph"/>
      </w:pPr>
      <w:r>
        <w:rPr>
          <w:b/>
          <w:bCs/>
        </w:rPr>
        <w:t xml:space="preserve">Authors:</w:t>
      </w:r>
      <w:r>
        <w:t xml:space="preserve"> </w:t>
      </w:r>
      <w:r>
        <w:t xml:space="preserve">Sinan Pehlivanoglu</w:t>
      </w:r>
      <w:r>
        <w:t xml:space="preserve"> </w:t>
      </w:r>
      <w:r>
        <w:rPr>
          <w:i/>
          <w:iCs/>
        </w:rPr>
        <w:t xml:space="preserve">et al.</w:t>
      </w:r>
      <w:r>
        <w:t xml:space="preserve"> </w:t>
      </w:r>
      <w:r>
        <w:t xml:space="preserve">(Indiana Univ., Notre Dame)</w:t>
      </w:r>
      <w:r>
        <w:br/>
      </w:r>
      <w:r>
        <w:rPr>
          <w:b/>
          <w:bCs/>
        </w:rPr>
        <w:t xml:space="preserve">Year:</w:t>
      </w:r>
      <w:r>
        <w:t xml:space="preserve"> </w:t>
      </w:r>
      <w:r>
        <w:t xml:space="preserve">2026 (arXiv:2604.05505)</w:t>
      </w:r>
      <w:r>
        <w:br/>
      </w:r>
      <w:r>
        <w:rPr>
          <w:b/>
          <w:bCs/>
        </w:rPr>
        <w:t xml:space="preserve">Venue:</w:t>
      </w:r>
      <w:r>
        <w:t xml:space="preserve"> </w:t>
      </w:r>
      <w:r>
        <w:t xml:space="preserve">arXiv (preprint)</w:t>
      </w:r>
      <w:r>
        <w:br/>
      </w:r>
      <w:r>
        <w:rPr>
          <w:b/>
          <w:bCs/>
        </w:rPr>
        <w:t xml:space="preserve">DOI / Link:</w:t>
      </w:r>
      <w:r>
        <w:t xml:space="preserve"> </w:t>
      </w:r>
      <w:hyperlink r:id="rId55">
        <w:r>
          <w:rPr>
            <w:rStyle w:val="Hyperlink"/>
          </w:rPr>
          <w:t xml:space="preserve">arXiv:2604.05505</w:t>
        </w:r>
      </w:hyperlink>
      <w:r>
        <w:br/>
      </w:r>
      <w:r>
        <w:rPr>
          <w:b/>
          <w:bCs/>
        </w:rPr>
        <w:t xml:space="preserve">Research Category:</w:t>
      </w:r>
      <w:r>
        <w:t xml:space="preserve"> </w:t>
      </w:r>
      <w:r>
        <w:t xml:space="preserve">Quantum Scheduling &amp; Optimization (Workflow Scheduling)</w:t>
      </w:r>
      <w:r>
        <w:br/>
      </w:r>
      <w:r>
        <w:rPr>
          <w:b/>
          <w:bCs/>
        </w:rPr>
        <w:t xml:space="preserve">Relevance Score:</w:t>
      </w:r>
      <w:r>
        <w:t xml:space="preserve"> </w:t>
      </w:r>
      <w:r>
        <w:t xml:space="preserve">9/10 – addresses joint scheduling of quantum tasks across a cluster/cloud.</w:t>
      </w:r>
    </w:p>
    <w:p>
      <w:pPr>
        <w:pStyle w:val="BodyText"/>
      </w:pPr>
      <w:r>
        <w:rPr>
          <w:b/>
          <w:bCs/>
        </w:rPr>
        <w:t xml:space="preserve">Problem Addressed:</w:t>
      </w:r>
      <w:r>
        <w:t xml:space="preserve"> </w:t>
      </w:r>
      <w:r>
        <w:rPr>
          <w:b/>
          <w:bCs/>
        </w:rPr>
        <w:t xml:space="preserve">Quantum cloud scheduling</w:t>
      </w:r>
      <w:r>
        <w:t xml:space="preserve"> </w:t>
      </w:r>
      <w:r>
        <w:t xml:space="preserve">for hybrid quantum-classical workflows. The aim is to minimize job</w:t>
      </w:r>
      <w:r>
        <w:t xml:space="preserve"> </w:t>
      </w:r>
      <w:r>
        <w:rPr>
          <w:b/>
          <w:bCs/>
        </w:rPr>
        <w:t xml:space="preserve">queue wait times</w:t>
      </w:r>
      <w:r>
        <w:t xml:space="preserve"> </w:t>
      </w:r>
      <w:r>
        <w:t xml:space="preserve">on shared QPUs while maintaining</w:t>
      </w:r>
      <w:r>
        <w:t xml:space="preserve"> </w:t>
      </w:r>
      <w:r>
        <w:rPr>
          <w:b/>
          <w:bCs/>
        </w:rPr>
        <w:t xml:space="preserve">execution fidelity</w:t>
      </w:r>
      <w:r>
        <w:t xml:space="preserve">. Existing cloud schedulers neglect quantum-specific concerns (entanglement, fidelity).</w:t>
      </w:r>
    </w:p>
    <w:p>
      <w:pPr>
        <w:pStyle w:val="BodyText"/>
      </w:pPr>
      <w:r>
        <w:rPr>
          <w:b/>
          <w:bCs/>
        </w:rPr>
        <w:t xml:space="preserve">Method Used:</w:t>
      </w:r>
      <w:r>
        <w:t xml:space="preserve"> </w:t>
      </w:r>
      <w:r>
        <w:t xml:space="preserve">Developed</w:t>
      </w:r>
      <w:r>
        <w:t xml:space="preserve"> </w:t>
      </w:r>
      <w:r>
        <w:rPr>
          <w:b/>
          <w:bCs/>
        </w:rPr>
        <w:t xml:space="preserve">Qurator</w:t>
      </w:r>
      <w:r>
        <w:t xml:space="preserve">, an architecture-agnostic task scheduler that models hybrid workflows as dynamic DAGs with quantum semantics (entanglement, barriers, etc.)</w:t>
      </w:r>
      <w:hyperlink r:id="rId54">
        <w:r>
          <w:rPr>
            <w:rStyle w:val="Hyperlink"/>
          </w:rPr>
          <w:t xml:space="preserve">[18]</w:t>
        </w:r>
      </w:hyperlink>
      <w:r>
        <w:t xml:space="preserve">. It jointly optimizes two objectives: queue time and circuit fidelity. Key techniques include: unified fidelity estimation across providers, quantum-aware scheduling constraints, and adaptive load balancing.</w:t>
      </w:r>
    </w:p>
    <w:p>
      <w:pPr>
        <w:pStyle w:val="BodyText"/>
      </w:pPr>
      <w:r>
        <w:rPr>
          <w:b/>
          <w:bCs/>
        </w:rPr>
        <w:t xml:space="preserve">Dataset / Benchmark:</w:t>
      </w:r>
      <w:r>
        <w:t xml:space="preserve"> </w:t>
      </w:r>
      <w:r>
        <w:t xml:space="preserve">Simulated using four months of real job-queue traces from quantum providers (IBM, IonQ, etc.) and quantum circuits from the Munich Quantum Toolkit benchmark suite. Varied workload loads (5–35k quantum tasks) were used in evaluation.</w:t>
      </w:r>
    </w:p>
    <w:p>
      <w:pPr>
        <w:pStyle w:val="BodyText"/>
      </w:pPr>
      <w:r>
        <w:rPr>
          <w:b/>
          <w:bCs/>
        </w:rPr>
        <w:t xml:space="preserve">Key Contributions:</w:t>
      </w:r>
    </w:p>
    <w:p>
      <w:pPr>
        <w:pStyle w:val="Compact"/>
        <w:numPr>
          <w:ilvl w:val="0"/>
          <w:numId w:val="1021"/>
        </w:numPr>
      </w:pPr>
      <w:r>
        <w:rPr>
          <w:b/>
          <w:bCs/>
        </w:rPr>
        <w:t xml:space="preserve">Integrated queue+fidelity optimization:</w:t>
      </w:r>
      <w:r>
        <w:t xml:space="preserve"> </w:t>
      </w:r>
      <w:r>
        <w:t xml:space="preserve">Balances scheduling to reduce waiting time without unduly sacrificing circuit success probability, a novel dual-objective approach.</w:t>
      </w:r>
    </w:p>
    <w:p>
      <w:pPr>
        <w:pStyle w:val="Compact"/>
        <w:numPr>
          <w:ilvl w:val="0"/>
          <w:numId w:val="1021"/>
        </w:numPr>
      </w:pPr>
      <w:r>
        <w:rPr>
          <w:b/>
          <w:bCs/>
        </w:rPr>
        <w:t xml:space="preserve">Quantum-aware model:</w:t>
      </w:r>
      <w:r>
        <w:t xml:space="preserve"> </w:t>
      </w:r>
      <w:r>
        <w:t xml:space="preserve">Accounts for entanglement barriers and circuit cutting as scheduling primitives, extending classical scheduler semantics to quantum tasks</w:t>
      </w:r>
      <w:hyperlink r:id="rId54">
        <w:r>
          <w:rPr>
            <w:rStyle w:val="Hyperlink"/>
          </w:rPr>
          <w:t xml:space="preserve">[18]</w:t>
        </w:r>
      </w:hyperlink>
      <w:r>
        <w:t xml:space="preserve">.</w:t>
      </w:r>
    </w:p>
    <w:p>
      <w:pPr>
        <w:pStyle w:val="Compact"/>
        <w:numPr>
          <w:ilvl w:val="0"/>
          <w:numId w:val="1021"/>
        </w:numPr>
      </w:pPr>
      <w:r>
        <w:rPr>
          <w:b/>
          <w:bCs/>
        </w:rPr>
        <w:t xml:space="preserve">Performance results:</w:t>
      </w:r>
      <w:r>
        <w:t xml:space="preserve"> </w:t>
      </w:r>
      <w:r>
        <w:t xml:space="preserve">Achieves up to 30–75% reduction in queue wait time at high loads, while keeping fidelity loss within user-specified targets</w:t>
      </w:r>
      <w:hyperlink r:id="rId56">
        <w:r>
          <w:rPr>
            <w:rStyle w:val="Hyperlink"/>
          </w:rPr>
          <w:t xml:space="preserve">[19]</w:t>
        </w:r>
      </w:hyperlink>
      <w:r>
        <w:t xml:space="preserve">.</w:t>
      </w:r>
    </w:p>
    <w:p>
      <w:pPr>
        <w:pStyle w:val="Compact"/>
        <w:numPr>
          <w:ilvl w:val="0"/>
          <w:numId w:val="1021"/>
        </w:numPr>
      </w:pPr>
      <w:r>
        <w:rPr>
          <w:b/>
          <w:bCs/>
        </w:rPr>
        <w:t xml:space="preserve">First hybrid scheduling benchmark:</w:t>
      </w:r>
      <w:r>
        <w:t xml:space="preserve"> </w:t>
      </w:r>
      <w:r>
        <w:t xml:space="preserve">Introduced metrics for distributed quantum tasks and evaluated scaling on 11 devices with 35k tasks.</w:t>
      </w:r>
    </w:p>
    <w:p>
      <w:pPr>
        <w:pStyle w:val="FirstParagraph"/>
      </w:pPr>
      <w:r>
        <w:rPr>
          <w:b/>
          <w:bCs/>
        </w:rPr>
        <w:t xml:space="preserve">Main Limitations:</w:t>
      </w:r>
    </w:p>
    <w:p>
      <w:pPr>
        <w:pStyle w:val="Compact"/>
        <w:numPr>
          <w:ilvl w:val="0"/>
          <w:numId w:val="1022"/>
        </w:numPr>
      </w:pPr>
      <w:r>
        <w:t xml:space="preserve">Focuses on cloud (heterogeneous providers), not on on-premise HPC clusters with QPUs.</w:t>
      </w:r>
    </w:p>
    <w:p>
      <w:pPr>
        <w:pStyle w:val="Compact"/>
        <w:numPr>
          <w:ilvl w:val="0"/>
          <w:numId w:val="1022"/>
        </w:numPr>
      </w:pPr>
      <w:r>
        <w:t xml:space="preserve">Relies on fidelity estimates and simulated data; real-world deployment could reveal more constraints.</w:t>
      </w:r>
    </w:p>
    <w:p>
      <w:pPr>
        <w:pStyle w:val="Compact"/>
        <w:numPr>
          <w:ilvl w:val="0"/>
          <w:numId w:val="1022"/>
        </w:numPr>
      </w:pPr>
      <w:r>
        <w:t xml:space="preserve">Scheduling overhead and complexity (DAG management, cutting) may be high in practice.</w:t>
      </w:r>
    </w:p>
    <w:p>
      <w:pPr>
        <w:pStyle w:val="FirstParagraph"/>
      </w:pPr>
      <w:r>
        <w:rPr>
          <w:b/>
          <w:bCs/>
        </w:rPr>
        <w:t xml:space="preserve">Relevance to Our Project:</w:t>
      </w:r>
      <w:r>
        <w:t xml:space="preserve"> </w:t>
      </w:r>
      <w:r>
        <w:t xml:space="preserve">Qurator offers advanced scheduling algorithms specifically designed for quantum tasks. While our project is HPC-focused (possibly single-organization), the concepts of fidelity-weighted scheduling and workflow modeling may inspire our approach. It highlights the importance of considering hardware variability and queue dynamics when integrating quantum tasks into larger systems.</w:t>
      </w:r>
    </w:p>
    <w:bookmarkEnd w:id="57"/>
    <w:bookmarkStart w:id="60" w:name="Xdeb760ec56a414d9f3661a2361e7b8ed56fc338"/>
    <w:p>
      <w:pPr>
        <w:pStyle w:val="Heading2"/>
      </w:pPr>
      <w:r>
        <w:t xml:space="preserve">11. A Case Study of Variational Quantum Algorithms for JSSP (Amaro</w:t>
      </w:r>
      <w:r>
        <w:t xml:space="preserve"> </w:t>
      </w:r>
      <w:r>
        <w:rPr>
          <w:i/>
          <w:iCs/>
        </w:rPr>
        <w:t xml:space="preserve">et al.</w:t>
      </w:r>
      <w:r>
        <w:t xml:space="preserve">, 2021)</w:t>
      </w:r>
      <w:hyperlink r:id="rId58">
        <w:r>
          <w:rPr>
            <w:rStyle w:val="Hyperlink"/>
          </w:rPr>
          <w:t xml:space="preserve">[20]</w:t>
        </w:r>
      </w:hyperlink>
    </w:p>
    <w:p>
      <w:pPr>
        <w:pStyle w:val="FirstParagraph"/>
      </w:pPr>
      <w:r>
        <w:rPr>
          <w:b/>
          <w:bCs/>
        </w:rPr>
        <w:t xml:space="preserve">Authors:</w:t>
      </w:r>
      <w:r>
        <w:t xml:space="preserve"> </w:t>
      </w:r>
      <w:r>
        <w:t xml:space="preserve">David Amaro</w:t>
      </w:r>
      <w:r>
        <w:t xml:space="preserve"> </w:t>
      </w:r>
      <w:r>
        <w:rPr>
          <w:i/>
          <w:iCs/>
        </w:rPr>
        <w:t xml:space="preserve">et al.</w:t>
      </w:r>
      <w:r>
        <w:t xml:space="preserve"> </w:t>
      </w:r>
      <w:r>
        <w:t xml:space="preserve">(Riverlane, NSWC, et al.)</w:t>
      </w:r>
      <w:r>
        <w:br/>
      </w:r>
      <w:r>
        <w:rPr>
          <w:b/>
          <w:bCs/>
        </w:rPr>
        <w:t xml:space="preserve">Year:</w:t>
      </w:r>
      <w:r>
        <w:t xml:space="preserve"> </w:t>
      </w:r>
      <w:r>
        <w:t xml:space="preserve">2021 (ArXiv:2109.03745)</w:t>
      </w:r>
      <w:r>
        <w:br/>
      </w:r>
      <w:r>
        <w:rPr>
          <w:b/>
          <w:bCs/>
        </w:rPr>
        <w:t xml:space="preserve">Venue:</w:t>
      </w:r>
      <w:r>
        <w:t xml:space="preserve"> </w:t>
      </w:r>
      <w:r>
        <w:t xml:space="preserve">arXiv (preprint)</w:t>
      </w:r>
      <w:r>
        <w:br/>
      </w:r>
      <w:r>
        <w:rPr>
          <w:b/>
          <w:bCs/>
        </w:rPr>
        <w:t xml:space="preserve">DOI / Link:</w:t>
      </w:r>
      <w:r>
        <w:t xml:space="preserve"> </w:t>
      </w:r>
      <w:hyperlink r:id="rId59">
        <w:r>
          <w:rPr>
            <w:rStyle w:val="Hyperlink"/>
          </w:rPr>
          <w:t xml:space="preserve">arXiv:2109.03745</w:t>
        </w:r>
      </w:hyperlink>
      <w:r>
        <w:br/>
      </w:r>
      <w:r>
        <w:rPr>
          <w:b/>
          <w:bCs/>
        </w:rPr>
        <w:t xml:space="preserve">Research Category:</w:t>
      </w:r>
      <w:r>
        <w:t xml:space="preserve"> </w:t>
      </w:r>
      <w:r>
        <w:t xml:space="preserve">Quantum Scheduling &amp; Optimization (QAOA vs VQE)</w:t>
      </w:r>
      <w:r>
        <w:br/>
      </w:r>
      <w:r>
        <w:rPr>
          <w:b/>
          <w:bCs/>
        </w:rPr>
        <w:t xml:space="preserve">Relevance Score:</w:t>
      </w:r>
      <w:r>
        <w:t xml:space="preserve"> </w:t>
      </w:r>
      <w:r>
        <w:t xml:space="preserve">7/10 – empirical comparison of variational methods on a scheduling task.</w:t>
      </w:r>
    </w:p>
    <w:p>
      <w:pPr>
        <w:pStyle w:val="BodyText"/>
      </w:pPr>
      <w:r>
        <w:rPr>
          <w:b/>
          <w:bCs/>
        </w:rPr>
        <w:t xml:space="preserve">Problem Addressed:</w:t>
      </w:r>
      <w:r>
        <w:t xml:space="preserve"> </w:t>
      </w:r>
      <w:r>
        <w:t xml:space="preserve">Solving a</w:t>
      </w:r>
      <w:r>
        <w:t xml:space="preserve"> </w:t>
      </w:r>
      <w:r>
        <w:rPr>
          <w:b/>
          <w:bCs/>
        </w:rPr>
        <w:t xml:space="preserve">Job Shop Scheduling Problem</w:t>
      </w:r>
      <w:r>
        <w:t xml:space="preserve"> </w:t>
      </w:r>
      <w:r>
        <w:t xml:space="preserve">instance (steel production process) using various variational quantum algorithms on real IBM quantum processors.</w:t>
      </w:r>
    </w:p>
    <w:p>
      <w:pPr>
        <w:pStyle w:val="BodyText"/>
      </w:pPr>
      <w:r>
        <w:rPr>
          <w:b/>
          <w:bCs/>
        </w:rPr>
        <w:t xml:space="preserve">Method Used:</w:t>
      </w:r>
      <w:r>
        <w:t xml:space="preserve"> </w:t>
      </w:r>
      <w:r>
        <w:t xml:space="preserve">Implemented four variational heuristics: QAOA, standard VQE, Variational Quantum Imaginary Time Evolution (VarQITE), and a filtering VQE (F-VQE) variant. Tested these on IBM superconducting hardware (with 5 qubits up to 23 qubits via error mitigation) for a fixed small JSSP</w:t>
      </w:r>
      <w:hyperlink r:id="rId58">
        <w:r>
          <w:rPr>
            <w:rStyle w:val="Hyperlink"/>
          </w:rPr>
          <w:t xml:space="preserve">[20]</w:t>
        </w:r>
      </w:hyperlink>
      <w:r>
        <w:t xml:space="preserve">.</w:t>
      </w:r>
    </w:p>
    <w:p>
      <w:pPr>
        <w:pStyle w:val="BodyText"/>
      </w:pPr>
      <w:r>
        <w:rPr>
          <w:b/>
          <w:bCs/>
        </w:rPr>
        <w:t xml:space="preserve">Dataset / Benchmark:</w:t>
      </w:r>
      <w:r>
        <w:t xml:space="preserve"> </w:t>
      </w:r>
      <w:r>
        <w:t xml:space="preserve">A concrete industrial JSSP was used (details proprietary). The smallest subproblem fitting 5 qubits was run on hardware; larger subproblems (up to 23 qubits) were solved with F-VQE plus error mitigation.</w:t>
      </w:r>
    </w:p>
    <w:p>
      <w:pPr>
        <w:pStyle w:val="BodyText"/>
      </w:pPr>
      <w:r>
        <w:rPr>
          <w:b/>
          <w:bCs/>
        </w:rPr>
        <w:t xml:space="preserve">Key Contributions:</w:t>
      </w:r>
    </w:p>
    <w:p>
      <w:pPr>
        <w:pStyle w:val="Compact"/>
        <w:numPr>
          <w:ilvl w:val="0"/>
          <w:numId w:val="1023"/>
        </w:numPr>
      </w:pPr>
      <w:r>
        <w:rPr>
          <w:b/>
          <w:bCs/>
        </w:rPr>
        <w:t xml:space="preserve">Algorithmic comparison:</w:t>
      </w:r>
      <w:r>
        <w:t xml:space="preserve"> </w:t>
      </w:r>
      <w:r>
        <w:t xml:space="preserve">Found that</w:t>
      </w:r>
      <w:r>
        <w:t xml:space="preserve"> </w:t>
      </w:r>
      <w:r>
        <w:rPr>
          <w:b/>
          <w:bCs/>
        </w:rPr>
        <w:t xml:space="preserve">F-VQE outperformed QAOA and VQE</w:t>
      </w:r>
      <w:r>
        <w:t xml:space="preserve"> </w:t>
      </w:r>
      <w:r>
        <w:t xml:space="preserve">in convergence speed and solution quality on the 5-qubit instance</w:t>
      </w:r>
      <w:hyperlink r:id="rId58">
        <w:r>
          <w:rPr>
            <w:rStyle w:val="Hyperlink"/>
          </w:rPr>
          <w:t xml:space="preserve">[20]</w:t>
        </w:r>
      </w:hyperlink>
      <w:r>
        <w:t xml:space="preserve">.</w:t>
      </w:r>
    </w:p>
    <w:p>
      <w:pPr>
        <w:pStyle w:val="Compact"/>
        <w:numPr>
          <w:ilvl w:val="0"/>
          <w:numId w:val="1023"/>
        </w:numPr>
      </w:pPr>
      <w:r>
        <w:rPr>
          <w:b/>
          <w:bCs/>
        </w:rPr>
        <w:t xml:space="preserve">Scalability insight:</w:t>
      </w:r>
      <w:r>
        <w:t xml:space="preserve"> </w:t>
      </w:r>
      <w:r>
        <w:t xml:space="preserve">Demonstrated that F-VQE can solve up to 23-qubit problems on current hardware with error mitigation, suggesting near-term viability.</w:t>
      </w:r>
    </w:p>
    <w:p>
      <w:pPr>
        <w:pStyle w:val="Compact"/>
        <w:numPr>
          <w:ilvl w:val="0"/>
          <w:numId w:val="1023"/>
        </w:numPr>
      </w:pPr>
      <w:r>
        <w:rPr>
          <w:b/>
          <w:bCs/>
        </w:rPr>
        <w:t xml:space="preserve">Practical steps:</w:t>
      </w:r>
      <w:r>
        <w:t xml:space="preserve"> </w:t>
      </w:r>
      <w:r>
        <w:t xml:space="preserve">Provided detailed methodology on encoding JSSP to circuits and running on real devices, serving as a guide for practitioners.</w:t>
      </w:r>
    </w:p>
    <w:p>
      <w:pPr>
        <w:pStyle w:val="FirstParagraph"/>
      </w:pPr>
      <w:r>
        <w:rPr>
          <w:b/>
          <w:bCs/>
        </w:rPr>
        <w:t xml:space="preserve">Main Limitations:</w:t>
      </w:r>
    </w:p>
    <w:p>
      <w:pPr>
        <w:pStyle w:val="Compact"/>
        <w:numPr>
          <w:ilvl w:val="0"/>
          <w:numId w:val="1024"/>
        </w:numPr>
      </w:pPr>
      <w:r>
        <w:t xml:space="preserve">Only one scheduling problem instance (and related sub-instances) was considered, limiting generality.</w:t>
      </w:r>
    </w:p>
    <w:p>
      <w:pPr>
        <w:pStyle w:val="Compact"/>
        <w:numPr>
          <w:ilvl w:val="0"/>
          <w:numId w:val="1024"/>
        </w:numPr>
      </w:pPr>
      <w:r>
        <w:t xml:space="preserve">Results depend heavily on hardware noise and error mitigation; performance may vary on different devices.</w:t>
      </w:r>
    </w:p>
    <w:p>
      <w:pPr>
        <w:pStyle w:val="Compact"/>
        <w:numPr>
          <w:ilvl w:val="0"/>
          <w:numId w:val="1024"/>
        </w:numPr>
      </w:pPr>
      <w:r>
        <w:t xml:space="preserve">Focus on variational algorithms means purely classical or annealing approaches are not discussed.</w:t>
      </w:r>
    </w:p>
    <w:p>
      <w:pPr>
        <w:pStyle w:val="FirstParagraph"/>
      </w:pPr>
      <w:r>
        <w:rPr>
          <w:b/>
          <w:bCs/>
        </w:rPr>
        <w:t xml:space="preserve">Relevance to Our Project:</w:t>
      </w:r>
      <w:r>
        <w:t xml:space="preserve"> </w:t>
      </w:r>
      <w:r>
        <w:t xml:space="preserve">This case study highlights the</w:t>
      </w:r>
      <w:r>
        <w:t xml:space="preserve"> </w:t>
      </w:r>
      <w:r>
        <w:rPr>
          <w:b/>
          <w:bCs/>
        </w:rPr>
        <w:t xml:space="preserve">practical challenges of running QAOA/VQE on real hardware</w:t>
      </w:r>
      <w:r>
        <w:t xml:space="preserve"> </w:t>
      </w:r>
      <w:r>
        <w:t xml:space="preserve">for scheduling. It underscores the need for error mitigation and efficient ansätze (like F-VQE). For our literature survey, it provides a data point on the relative performance of QAOA vs other VQAs in a scheduling context.</w:t>
      </w:r>
    </w:p>
    <w:bookmarkEnd w:id="60"/>
    <w:bookmarkStart w:id="63" w:name="X7fbe3a5d900249893fde55dfb136fc78e1f9a5d"/>
    <w:p>
      <w:pPr>
        <w:pStyle w:val="Heading2"/>
      </w:pPr>
      <w:r>
        <w:t xml:space="preserve">12. Fast Simulation of High-Depth QAOA Circuits (Lykov</w:t>
      </w:r>
      <w:r>
        <w:t xml:space="preserve"> </w:t>
      </w:r>
      <w:r>
        <w:rPr>
          <w:i/>
          <w:iCs/>
        </w:rPr>
        <w:t xml:space="preserve">et al.</w:t>
      </w:r>
      <w:r>
        <w:t xml:space="preserve">, 2023)</w:t>
      </w:r>
      <w:hyperlink r:id="rId61">
        <w:r>
          <w:rPr>
            <w:rStyle w:val="Hyperlink"/>
          </w:rPr>
          <w:t xml:space="preserve">[21]</w:t>
        </w:r>
      </w:hyperlink>
    </w:p>
    <w:p>
      <w:pPr>
        <w:pStyle w:val="FirstParagraph"/>
      </w:pPr>
      <w:r>
        <w:rPr>
          <w:b/>
          <w:bCs/>
        </w:rPr>
        <w:t xml:space="preserve">Authors:</w:t>
      </w:r>
      <w:r>
        <w:t xml:space="preserve"> </w:t>
      </w:r>
      <w:r>
        <w:t xml:space="preserve">Danylo Lykov, Ruslan Shaydulin, Yue Sun, Yuri Alexeev, Marco Pistoia (JPMorgan Chase &amp; Argonne)</w:t>
      </w:r>
      <w:r>
        <w:br/>
      </w:r>
      <w:r>
        <w:rPr>
          <w:b/>
          <w:bCs/>
        </w:rPr>
        <w:t xml:space="preserve">Year:</w:t>
      </w:r>
      <w:r>
        <w:t xml:space="preserve"> </w:t>
      </w:r>
      <w:r>
        <w:t xml:space="preserve">2023 (arXiv:2309.04841)</w:t>
      </w:r>
      <w:r>
        <w:br/>
      </w:r>
      <w:r>
        <w:rPr>
          <w:b/>
          <w:bCs/>
        </w:rPr>
        <w:t xml:space="preserve">Venue:</w:t>
      </w:r>
      <w:r>
        <w:t xml:space="preserve"> </w:t>
      </w:r>
      <w:r>
        <w:t xml:space="preserve">arXiv / IEEE QCE 2024 (conference paper)</w:t>
      </w:r>
      <w:r>
        <w:br/>
      </w:r>
      <w:r>
        <w:rPr>
          <w:b/>
          <w:bCs/>
        </w:rPr>
        <w:t xml:space="preserve">DOI / Link:</w:t>
      </w:r>
      <w:r>
        <w:t xml:space="preserve"> </w:t>
      </w:r>
      <w:hyperlink r:id="rId62">
        <w:r>
          <w:rPr>
            <w:rStyle w:val="Hyperlink"/>
          </w:rPr>
          <w:t xml:space="preserve">arXiv:2309.04841</w:t>
        </w:r>
      </w:hyperlink>
      <w:r>
        <w:br/>
      </w:r>
      <w:r>
        <w:rPr>
          <w:b/>
          <w:bCs/>
        </w:rPr>
        <w:t xml:space="preserve">Research Category:</w:t>
      </w:r>
      <w:r>
        <w:t xml:space="preserve"> </w:t>
      </w:r>
      <w:r>
        <w:t xml:space="preserve">GPU-Accelerated Quantum Simulation</w:t>
      </w:r>
      <w:r>
        <w:br/>
      </w:r>
      <w:r>
        <w:rPr>
          <w:b/>
          <w:bCs/>
        </w:rPr>
        <w:t xml:space="preserve">Relevance Score:</w:t>
      </w:r>
      <w:r>
        <w:t xml:space="preserve"> </w:t>
      </w:r>
      <w:r>
        <w:t xml:space="preserve">9/10 – advanced QAOA simulator specifically tuned for GPUs.</w:t>
      </w:r>
    </w:p>
    <w:p>
      <w:pPr>
        <w:pStyle w:val="BodyText"/>
      </w:pPr>
      <w:r>
        <w:rPr>
          <w:b/>
          <w:bCs/>
        </w:rPr>
        <w:t xml:space="preserve">Problem Addressed:</w:t>
      </w:r>
      <w:r>
        <w:t xml:space="preserve"> </w:t>
      </w:r>
      <w:r>
        <w:t xml:space="preserve">Reducing the computational cost of classical simulation for</w:t>
      </w:r>
      <w:r>
        <w:t xml:space="preserve"> </w:t>
      </w:r>
      <w:r>
        <w:rPr>
          <w:b/>
          <w:bCs/>
        </w:rPr>
        <w:t xml:space="preserve">QAOA</w:t>
      </w:r>
      <w:r>
        <w:t xml:space="preserve"> </w:t>
      </w:r>
      <w:r>
        <w:t xml:space="preserve">optimization (especially high-depth circuits and repeated evaluations for parameter tuning).</w:t>
      </w:r>
    </w:p>
    <w:p>
      <w:pPr>
        <w:pStyle w:val="BodyText"/>
      </w:pPr>
      <w:r>
        <w:rPr>
          <w:b/>
          <w:bCs/>
        </w:rPr>
        <w:t xml:space="preserve">Method Used:</w:t>
      </w:r>
      <w:r>
        <w:t xml:space="preserve"> </w:t>
      </w:r>
      <w:r>
        <w:t xml:space="preserve">Developed</w:t>
      </w:r>
      <w:r>
        <w:t xml:space="preserve"> </w:t>
      </w:r>
      <w:r>
        <w:rPr>
          <w:b/>
          <w:bCs/>
        </w:rPr>
        <w:t xml:space="preserve">QOKit</w:t>
      </w:r>
      <w:r>
        <w:t xml:space="preserve">, a high-performance statevector simulator with a</w:t>
      </w:r>
      <w:r>
        <w:t xml:space="preserve"> </w:t>
      </w:r>
      <w:r>
        <w:rPr>
          <w:b/>
          <w:bCs/>
        </w:rPr>
        <w:t xml:space="preserve">precomputation technique</w:t>
      </w:r>
      <w:r>
        <w:t xml:space="preserve">. The key idea is to precompute and store the diagonal (cost) operator for the QUBO, eliminating redundant work during each QAOA evaluation</w:t>
      </w:r>
      <w:hyperlink r:id="rId61">
        <w:r>
          <w:rPr>
            <w:rStyle w:val="Hyperlink"/>
          </w:rPr>
          <w:t xml:space="preserve">[21]</w:t>
        </w:r>
      </w:hyperlink>
      <w:r>
        <w:t xml:space="preserve">. The implementation exploits GPU parallelism and memory to reuse these precomputed values for faster gate application.</w:t>
      </w:r>
    </w:p>
    <w:p>
      <w:pPr>
        <w:pStyle w:val="BodyText"/>
      </w:pPr>
      <w:r>
        <w:rPr>
          <w:b/>
          <w:bCs/>
        </w:rPr>
        <w:t xml:space="preserve">Dataset / Benchmark:</w:t>
      </w:r>
      <w:r>
        <w:t xml:space="preserve"> </w:t>
      </w:r>
      <w:r>
        <w:t xml:space="preserve">Benchmarked on commonly studied combinatorial problems, notably the MaxCut problem and Low Autocorrelation Binary Sequences (LABS). Experiments were run on NVIDIA DGX/V100 nodes and Argonne’s Polaris A100 GPU supercomputer (up to 1024 GPUs).</w:t>
      </w:r>
    </w:p>
    <w:p>
      <w:pPr>
        <w:pStyle w:val="BodyText"/>
      </w:pPr>
      <w:r>
        <w:rPr>
          <w:b/>
          <w:bCs/>
        </w:rPr>
        <w:t xml:space="preserve">Key Contributions:</w:t>
      </w:r>
    </w:p>
    <w:p>
      <w:pPr>
        <w:pStyle w:val="Compact"/>
        <w:numPr>
          <w:ilvl w:val="0"/>
          <w:numId w:val="1025"/>
        </w:numPr>
      </w:pPr>
      <w:r>
        <w:rPr>
          <w:b/>
          <w:bCs/>
        </w:rPr>
        <w:t xml:space="preserve">11× speedup:</w:t>
      </w:r>
      <w:r>
        <w:t xml:space="preserve"> </w:t>
      </w:r>
      <w:r>
        <w:t xml:space="preserve">Achieved an</w:t>
      </w:r>
      <w:r>
        <w:t xml:space="preserve"> </w:t>
      </w:r>
      <w:r>
        <w:rPr>
          <w:b/>
          <w:bCs/>
        </w:rPr>
        <w:t xml:space="preserve">11-fold reduction in QAOA parameter optimization time</w:t>
      </w:r>
      <w:r>
        <w:t xml:space="preserve"> </w:t>
      </w:r>
      <w:r>
        <w:t xml:space="preserve">for 30-qubit instances versus a cuQuantum-based simulator</w:t>
      </w:r>
      <w:hyperlink r:id="rId61">
        <w:r>
          <w:rPr>
            <w:rStyle w:val="Hyperlink"/>
          </w:rPr>
          <w:t xml:space="preserve">[21]</w:t>
        </w:r>
      </w:hyperlink>
      <w:r>
        <w:t xml:space="preserve">.</w:t>
      </w:r>
    </w:p>
    <w:p>
      <w:pPr>
        <w:pStyle w:val="Compact"/>
        <w:numPr>
          <w:ilvl w:val="0"/>
          <w:numId w:val="1025"/>
        </w:numPr>
      </w:pPr>
      <w:r>
        <w:rPr>
          <w:b/>
          <w:bCs/>
        </w:rPr>
        <w:t xml:space="preserve">Scalability demonstration:</w:t>
      </w:r>
      <w:r>
        <w:t xml:space="preserve"> </w:t>
      </w:r>
      <w:r>
        <w:t xml:space="preserve">Scaled simulations to 40 qubits on 1024 GPUs, enabling the first reliable study of QAOA scaling on non-trivial (intractable) instances.</w:t>
      </w:r>
    </w:p>
    <w:p>
      <w:pPr>
        <w:pStyle w:val="Compact"/>
        <w:numPr>
          <w:ilvl w:val="0"/>
          <w:numId w:val="1025"/>
        </w:numPr>
      </w:pPr>
      <w:r>
        <w:rPr>
          <w:b/>
          <w:bCs/>
        </w:rPr>
        <w:t xml:space="preserve">Algorithmic technique:</w:t>
      </w:r>
      <w:r>
        <w:t xml:space="preserve"> </w:t>
      </w:r>
      <w:r>
        <w:t xml:space="preserve">The precomputation approach (diagonal precomputation) is generally applicable to gate-based QAOA circuits, not requiring gate-by-gate simulation for the cost operator.</w:t>
      </w:r>
    </w:p>
    <w:p>
      <w:pPr>
        <w:pStyle w:val="FirstParagraph"/>
      </w:pPr>
      <w:r>
        <w:rPr>
          <w:b/>
          <w:bCs/>
        </w:rPr>
        <w:t xml:space="preserve">Main Limitations:</w:t>
      </w:r>
    </w:p>
    <w:p>
      <w:pPr>
        <w:pStyle w:val="Compact"/>
        <w:numPr>
          <w:ilvl w:val="0"/>
          <w:numId w:val="1026"/>
        </w:numPr>
      </w:pPr>
      <w:r>
        <w:t xml:space="preserve">Simulation still requires large GPU clusters; smaller teams may not have such resources.</w:t>
      </w:r>
    </w:p>
    <w:p>
      <w:pPr>
        <w:pStyle w:val="Compact"/>
        <w:numPr>
          <w:ilvl w:val="0"/>
          <w:numId w:val="1026"/>
        </w:numPr>
      </w:pPr>
      <w:r>
        <w:t xml:space="preserve">Memory overhead of storing the full diagonal vector grows exponentially (though manageable for tens of qubits).</w:t>
      </w:r>
    </w:p>
    <w:p>
      <w:pPr>
        <w:pStyle w:val="Compact"/>
        <w:numPr>
          <w:ilvl w:val="0"/>
          <w:numId w:val="1026"/>
        </w:numPr>
      </w:pPr>
      <w:r>
        <w:t xml:space="preserve">Focuses on MaxCut/LABS; other QUBO types might need adaptation.</w:t>
      </w:r>
    </w:p>
    <w:p>
      <w:pPr>
        <w:pStyle w:val="FirstParagraph"/>
      </w:pPr>
      <w:r>
        <w:rPr>
          <w:b/>
          <w:bCs/>
        </w:rPr>
        <w:t xml:space="preserve">Relevance to Our Project:</w:t>
      </w:r>
      <w:r>
        <w:t xml:space="preserve"> </w:t>
      </w:r>
      <w:r>
        <w:t xml:space="preserve">This paper provides a</w:t>
      </w:r>
      <w:r>
        <w:t xml:space="preserve"> </w:t>
      </w:r>
      <w:r>
        <w:rPr>
          <w:b/>
          <w:bCs/>
        </w:rPr>
        <w:t xml:space="preserve">state-of-the-art GPU-based QAOA simulator (QOKit)</w:t>
      </w:r>
      <w:r>
        <w:t xml:space="preserve">, with concrete performance improvements</w:t>
      </w:r>
      <w:hyperlink r:id="rId61">
        <w:r>
          <w:rPr>
            <w:rStyle w:val="Hyperlink"/>
          </w:rPr>
          <w:t xml:space="preserve">[21]</w:t>
        </w:r>
      </w:hyperlink>
      <w:r>
        <w:t xml:space="preserve">. For our GPU-accelerated simulation efforts (using cuQuantum/CUDA-Q), QOKit’s techniques (precomputation of cost, GPU scaling) could inspire our implementation. The authors’ scaling results (up to 40 qubits) also demonstrate that high-depth QAOA is simulable on current supercomputers, supporting our project’s feasibility.</w:t>
      </w:r>
    </w:p>
    <w:bookmarkEnd w:id="63"/>
    <w:bookmarkStart w:id="66" w:name="X89031f0c8a50cd74b29c64b64f7fac6c4f3adc9"/>
    <w:p>
      <w:pPr>
        <w:pStyle w:val="Heading2"/>
      </w:pPr>
      <w:r>
        <w:t xml:space="preserve">13. Towards Energy-Efficient Co-Scheduling in HPC (Zheng</w:t>
      </w:r>
      <w:r>
        <w:t xml:space="preserve"> </w:t>
      </w:r>
      <w:r>
        <w:rPr>
          <w:i/>
          <w:iCs/>
        </w:rPr>
        <w:t xml:space="preserve">et al.</w:t>
      </w:r>
      <w:r>
        <w:t xml:space="preserve">, 2026)</w:t>
      </w:r>
      <w:hyperlink r:id="rId64">
        <w:r>
          <w:rPr>
            <w:rStyle w:val="Hyperlink"/>
          </w:rPr>
          <w:t xml:space="preserve">[22]</w:t>
        </w:r>
      </w:hyperlink>
    </w:p>
    <w:p>
      <w:pPr>
        <w:pStyle w:val="FirstParagraph"/>
      </w:pPr>
      <w:r>
        <w:rPr>
          <w:b/>
          <w:bCs/>
        </w:rPr>
        <w:t xml:space="preserve">Authors:</w:t>
      </w:r>
      <w:r>
        <w:t xml:space="preserve"> </w:t>
      </w:r>
      <w:r>
        <w:t xml:space="preserve">Zhong Zheng, Michael Papka, Zhiling Lan (Argonne)</w:t>
      </w:r>
      <w:r>
        <w:br/>
      </w:r>
      <w:r>
        <w:rPr>
          <w:b/>
          <w:bCs/>
        </w:rPr>
        <w:t xml:space="preserve">Year:</w:t>
      </w:r>
      <w:r>
        <w:t xml:space="preserve"> </w:t>
      </w:r>
      <w:r>
        <w:t xml:space="preserve">2026 (arXiv:2604.17640)</w:t>
      </w:r>
      <w:r>
        <w:br/>
      </w:r>
      <w:r>
        <w:rPr>
          <w:b/>
          <w:bCs/>
        </w:rPr>
        <w:t xml:space="preserve">Venue:</w:t>
      </w:r>
      <w:r>
        <w:t xml:space="preserve"> </w:t>
      </w:r>
      <w:r>
        <w:t xml:space="preserve">arXiv (submitted)</w:t>
      </w:r>
      <w:r>
        <w:br/>
      </w:r>
      <w:r>
        <w:rPr>
          <w:b/>
          <w:bCs/>
        </w:rPr>
        <w:t xml:space="preserve">DOI / Link:</w:t>
      </w:r>
      <w:r>
        <w:t xml:space="preserve"> </w:t>
      </w:r>
      <w:hyperlink r:id="rId65">
        <w:r>
          <w:rPr>
            <w:rStyle w:val="Hyperlink"/>
          </w:rPr>
          <w:t xml:space="preserve">arXiv:2604.17640</w:t>
        </w:r>
      </w:hyperlink>
      <w:r>
        <w:br/>
      </w:r>
      <w:r>
        <w:rPr>
          <w:b/>
          <w:bCs/>
        </w:rPr>
        <w:t xml:space="preserve">Research Category:</w:t>
      </w:r>
      <w:r>
        <w:t xml:space="preserve"> </w:t>
      </w:r>
      <w:r>
        <w:t xml:space="preserve">HPC Scheduling (GPU-aware, power-aware)</w:t>
      </w:r>
      <w:r>
        <w:br/>
      </w:r>
      <w:r>
        <w:rPr>
          <w:b/>
          <w:bCs/>
        </w:rPr>
        <w:t xml:space="preserve">Relevance Score:</w:t>
      </w:r>
      <w:r>
        <w:t xml:space="preserve"> </w:t>
      </w:r>
      <w:r>
        <w:t xml:space="preserve">7/10 – relevant as background on GPU scheduling in HPC (though not quantum-specific).</w:t>
      </w:r>
    </w:p>
    <w:p>
      <w:pPr>
        <w:pStyle w:val="BodyText"/>
      </w:pPr>
      <w:r>
        <w:rPr>
          <w:b/>
          <w:bCs/>
        </w:rPr>
        <w:t xml:space="preserve">Problem Addressed:</w:t>
      </w:r>
      <w:r>
        <w:t xml:space="preserve"> </w:t>
      </w:r>
      <w:r>
        <w:t xml:space="preserve">Improving energy efficiency on multi-GPU HPC nodes by</w:t>
      </w:r>
      <w:r>
        <w:t xml:space="preserve"> </w:t>
      </w:r>
      <w:r>
        <w:rPr>
          <w:b/>
          <w:bCs/>
        </w:rPr>
        <w:t xml:space="preserve">co-scheduling</w:t>
      </w:r>
      <w:r>
        <w:t xml:space="preserve"> </w:t>
      </w:r>
      <w:r>
        <w:t xml:space="preserve">workloads. Traditional schedulers often allocate all GPUs to one job, which can be wasteful if applications scale poorly beyond some GPU count.</w:t>
      </w:r>
    </w:p>
    <w:p>
      <w:pPr>
        <w:pStyle w:val="BodyText"/>
      </w:pPr>
      <w:r>
        <w:rPr>
          <w:b/>
          <w:bCs/>
        </w:rPr>
        <w:t xml:space="preserve">Method Used:</w:t>
      </w:r>
      <w:r>
        <w:t xml:space="preserve"> </w:t>
      </w:r>
      <w:r>
        <w:t xml:space="preserve">Introduced</w:t>
      </w:r>
      <w:r>
        <w:t xml:space="preserve"> </w:t>
      </w:r>
      <w:r>
        <w:rPr>
          <w:b/>
          <w:bCs/>
        </w:rPr>
        <w:t xml:space="preserve">EcoSched</w:t>
      </w:r>
      <w:r>
        <w:t xml:space="preserve">, an online scheduler that jointly decides (a) how many GPUs to assign to each job and (b) which jobs to co-locate on the same node</w:t>
      </w:r>
      <w:hyperlink r:id="rId64">
        <w:r>
          <w:rPr>
            <w:rStyle w:val="Hyperlink"/>
          </w:rPr>
          <w:t xml:space="preserve">[22]</w:t>
        </w:r>
      </w:hyperlink>
      <w:r>
        <w:t xml:space="preserve">. Uses lightweight profiling (GPU utilization) to predict scaling, and a scoring policy to balance energy vs performance. Also incorporates NUMA-aware placement to reduce interference.</w:t>
      </w:r>
    </w:p>
    <w:p>
      <w:pPr>
        <w:pStyle w:val="BodyText"/>
      </w:pPr>
      <w:r>
        <w:rPr>
          <w:b/>
          <w:bCs/>
        </w:rPr>
        <w:t xml:space="preserve">Dataset / Benchmark:</w:t>
      </w:r>
      <w:r>
        <w:t xml:space="preserve"> </w:t>
      </w:r>
      <w:r>
        <w:t xml:space="preserve">Evaluated on heterogeneous HPC nodes with NVIDIA H100/A100/V100 GPUs. Workloads include diverse MPI and GPU-accelerated applications (e.g. HPCBench, LAMMPS, AI training). Measured energy consumption and makespan.</w:t>
      </w:r>
    </w:p>
    <w:p>
      <w:pPr>
        <w:pStyle w:val="BodyText"/>
      </w:pPr>
      <w:r>
        <w:rPr>
          <w:b/>
          <w:bCs/>
        </w:rPr>
        <w:t xml:space="preserve">Key Contributions:</w:t>
      </w:r>
    </w:p>
    <w:p>
      <w:pPr>
        <w:pStyle w:val="Compact"/>
        <w:numPr>
          <w:ilvl w:val="0"/>
          <w:numId w:val="1027"/>
        </w:numPr>
      </w:pPr>
      <w:r>
        <w:rPr>
          <w:b/>
          <w:bCs/>
        </w:rPr>
        <w:t xml:space="preserve">Joint scheduling policy:</w:t>
      </w:r>
      <w:r>
        <w:t xml:space="preserve"> </w:t>
      </w:r>
      <w:r>
        <w:t xml:space="preserve">Showed that intelligently reducing GPU counts for some jobs (and co-running others) can save energy without major performance loss.</w:t>
      </w:r>
    </w:p>
    <w:p>
      <w:pPr>
        <w:pStyle w:val="Compact"/>
        <w:numPr>
          <w:ilvl w:val="0"/>
          <w:numId w:val="1027"/>
        </w:numPr>
      </w:pPr>
      <w:r>
        <w:rPr>
          <w:b/>
          <w:bCs/>
        </w:rPr>
        <w:t xml:space="preserve">Quantitative gains:</w:t>
      </w:r>
      <w:r>
        <w:t xml:space="preserve"> </w:t>
      </w:r>
      <w:r>
        <w:t xml:space="preserve">EcoSched achieved up to</w:t>
      </w:r>
      <w:r>
        <w:t xml:space="preserve"> </w:t>
      </w:r>
      <w:r>
        <w:rPr>
          <w:b/>
          <w:bCs/>
        </w:rPr>
        <w:t xml:space="preserve">14.8% energy savings</w:t>
      </w:r>
      <w:r>
        <w:t xml:space="preserve"> </w:t>
      </w:r>
      <w:r>
        <w:t xml:space="preserve">and</w:t>
      </w:r>
      <w:r>
        <w:t xml:space="preserve"> </w:t>
      </w:r>
      <w:r>
        <w:rPr>
          <w:b/>
          <w:bCs/>
        </w:rPr>
        <w:t xml:space="preserve">30.1% reduction in makespan</w:t>
      </w:r>
      <w:r>
        <w:t xml:space="preserve"> </w:t>
      </w:r>
      <w:r>
        <w:t xml:space="preserve">over default policies</w:t>
      </w:r>
      <w:hyperlink r:id="rId64">
        <w:r>
          <w:rPr>
            <w:rStyle w:val="Hyperlink"/>
          </w:rPr>
          <w:t xml:space="preserve">[22]</w:t>
        </w:r>
      </w:hyperlink>
      <w:r>
        <w:t xml:space="preserve">.</w:t>
      </w:r>
    </w:p>
    <w:p>
      <w:pPr>
        <w:pStyle w:val="Compact"/>
        <w:numPr>
          <w:ilvl w:val="0"/>
          <w:numId w:val="1027"/>
        </w:numPr>
      </w:pPr>
      <w:r>
        <w:rPr>
          <w:b/>
          <w:bCs/>
        </w:rPr>
        <w:t xml:space="preserve">Practical design:</w:t>
      </w:r>
      <w:r>
        <w:t xml:space="preserve"> </w:t>
      </w:r>
      <w:r>
        <w:t xml:space="preserve">Implemented in Linux scheduler framework, demonstrating low overhead and effectiveness in real workloads.</w:t>
      </w:r>
    </w:p>
    <w:p>
      <w:pPr>
        <w:pStyle w:val="FirstParagraph"/>
      </w:pPr>
      <w:r>
        <w:rPr>
          <w:b/>
          <w:bCs/>
        </w:rPr>
        <w:t xml:space="preserve">Main Limitations:</w:t>
      </w:r>
    </w:p>
    <w:p>
      <w:pPr>
        <w:pStyle w:val="Compact"/>
        <w:numPr>
          <w:ilvl w:val="0"/>
          <w:numId w:val="1028"/>
        </w:numPr>
      </w:pPr>
      <w:r>
        <w:t xml:space="preserve">Focus is purely on classical HPC; does not incorporate any quantum tasks.</w:t>
      </w:r>
    </w:p>
    <w:p>
      <w:pPr>
        <w:pStyle w:val="Compact"/>
        <w:numPr>
          <w:ilvl w:val="0"/>
          <w:numId w:val="1028"/>
        </w:numPr>
      </w:pPr>
      <w:r>
        <w:t xml:space="preserve">Assumes workload diversity with idle GPUs; if workloads always need full GPUs, less gain is possible.</w:t>
      </w:r>
    </w:p>
    <w:p>
      <w:pPr>
        <w:pStyle w:val="Compact"/>
        <w:numPr>
          <w:ilvl w:val="0"/>
          <w:numId w:val="1028"/>
        </w:numPr>
      </w:pPr>
      <w:r>
        <w:t xml:space="preserve">Evaluations consider node-level scheduling; interaction with job-queue schedulers (Slurm) is abstracted.</w:t>
      </w:r>
    </w:p>
    <w:p>
      <w:pPr>
        <w:pStyle w:val="FirstParagraph"/>
      </w:pPr>
      <w:r>
        <w:rPr>
          <w:b/>
          <w:bCs/>
        </w:rPr>
        <w:t xml:space="preserve">Relevance to Our Project:</w:t>
      </w:r>
      <w:r>
        <w:t xml:space="preserve"> </w:t>
      </w:r>
      <w:r>
        <w:t xml:space="preserve">While not about quantum optimization, EcoSched provides valuable insight into</w:t>
      </w:r>
      <w:r>
        <w:t xml:space="preserve"> </w:t>
      </w:r>
      <w:r>
        <w:rPr>
          <w:b/>
          <w:bCs/>
        </w:rPr>
        <w:t xml:space="preserve">GPU-aware scheduling strategies</w:t>
      </w:r>
      <w:r>
        <w:t xml:space="preserve"> </w:t>
      </w:r>
      <w:r>
        <w:t xml:space="preserve">on HPC systems. These ideas could inform how we manage GPU resources when running large-scale quantum simulations (e.g. co-locating QAOA simulations with other jobs). At minimum, it highlights the importance of co-scheduling decisions, which could influence how we design experiments on a shared GPU cluster.</w:t>
      </w:r>
    </w:p>
    <w:bookmarkEnd w:id="66"/>
    <w:bookmarkStart w:id="70" w:name="X205327030c6dcc73e2e8c056a7aa4fac5ca1755"/>
    <w:p>
      <w:pPr>
        <w:pStyle w:val="Heading2"/>
      </w:pPr>
      <w:r>
        <w:t xml:space="preserve">14. Comparison of QAOA with Quantum and Simulated Annealing (Streif &amp; Leib, 2019)</w:t>
      </w:r>
      <w:hyperlink r:id="rId67">
        <w:r>
          <w:rPr>
            <w:rStyle w:val="Hyperlink"/>
          </w:rPr>
          <w:t xml:space="preserve">[23]</w:t>
        </w:r>
      </w:hyperlink>
    </w:p>
    <w:p>
      <w:pPr>
        <w:pStyle w:val="FirstParagraph"/>
      </w:pPr>
      <w:r>
        <w:rPr>
          <w:b/>
          <w:bCs/>
        </w:rPr>
        <w:t xml:space="preserve">Authors:</w:t>
      </w:r>
      <w:r>
        <w:t xml:space="preserve"> </w:t>
      </w:r>
      <w:r>
        <w:t xml:space="preserve">Michael Streif, Martin Leib</w:t>
      </w:r>
      <w:r>
        <w:br/>
      </w:r>
      <w:r>
        <w:rPr>
          <w:b/>
          <w:bCs/>
        </w:rPr>
        <w:t xml:space="preserve">Year:</w:t>
      </w:r>
      <w:r>
        <w:t xml:space="preserve"> </w:t>
      </w:r>
      <w:r>
        <w:t xml:space="preserve">2019</w:t>
      </w:r>
      <w:r>
        <w:br/>
      </w:r>
      <w:r>
        <w:rPr>
          <w:b/>
          <w:bCs/>
        </w:rPr>
        <w:t xml:space="preserve">Venue:</w:t>
      </w:r>
      <w:r>
        <w:t xml:space="preserve"> </w:t>
      </w:r>
      <w:r>
        <w:t xml:space="preserve">arXiv (preprint)</w:t>
      </w:r>
      <w:r>
        <w:br/>
      </w:r>
      <w:r>
        <w:rPr>
          <w:b/>
          <w:bCs/>
        </w:rPr>
        <w:t xml:space="preserve">DOI / Link:</w:t>
      </w:r>
      <w:r>
        <w:t xml:space="preserve"> </w:t>
      </w:r>
      <w:hyperlink r:id="rId68">
        <w:r>
          <w:rPr>
            <w:rStyle w:val="Hyperlink"/>
          </w:rPr>
          <w:t xml:space="preserve">10.48550/arXiv.1901.01903</w:t>
        </w:r>
      </w:hyperlink>
      <w:r>
        <w:br/>
      </w:r>
      <w:r>
        <w:rPr>
          <w:b/>
          <w:bCs/>
        </w:rPr>
        <w:t xml:space="preserve">Research Category:</w:t>
      </w:r>
      <w:r>
        <w:t xml:space="preserve"> </w:t>
      </w:r>
      <w:r>
        <w:t xml:space="preserve">Hybrid Optimization (QAOA vs Annealing)</w:t>
      </w:r>
      <w:r>
        <w:br/>
      </w:r>
      <w:r>
        <w:rPr>
          <w:b/>
          <w:bCs/>
        </w:rPr>
        <w:t xml:space="preserve">Relevance Score:</w:t>
      </w:r>
      <w:r>
        <w:t xml:space="preserve"> </w:t>
      </w:r>
      <w:r>
        <w:t xml:space="preserve">6/10 – foundational theoretical comparison of QAOA vs SA/QA.</w:t>
      </w:r>
    </w:p>
    <w:p>
      <w:pPr>
        <w:pStyle w:val="BodyText"/>
      </w:pPr>
      <w:r>
        <w:rPr>
          <w:b/>
          <w:bCs/>
        </w:rPr>
        <w:t xml:space="preserve">Problem Addressed:</w:t>
      </w:r>
      <w:r>
        <w:t xml:space="preserve"> </w:t>
      </w:r>
      <w:r>
        <w:t xml:space="preserve">Theoretical comparison of</w:t>
      </w:r>
      <w:r>
        <w:t xml:space="preserve"> </w:t>
      </w:r>
      <w:r>
        <w:rPr>
          <w:b/>
          <w:bCs/>
        </w:rPr>
        <w:t xml:space="preserve">Quantum Approximate Optimization Algorithm (QAOA)</w:t>
      </w:r>
      <w:r>
        <w:t xml:space="preserve"> </w:t>
      </w:r>
      <w:r>
        <w:t xml:space="preserve">against</w:t>
      </w:r>
      <w:r>
        <w:t xml:space="preserve"> </w:t>
      </w:r>
      <w:r>
        <w:rPr>
          <w:b/>
          <w:bCs/>
        </w:rPr>
        <w:t xml:space="preserve">quantum annealing (QA)</w:t>
      </w:r>
      <w:r>
        <w:t xml:space="preserve"> </w:t>
      </w:r>
      <w:r>
        <w:t xml:space="preserve">and</w:t>
      </w:r>
      <w:r>
        <w:t xml:space="preserve"> </w:t>
      </w:r>
      <w:r>
        <w:rPr>
          <w:b/>
          <w:bCs/>
        </w:rPr>
        <w:t xml:space="preserve">simulated annealing (SA)</w:t>
      </w:r>
      <w:r>
        <w:t xml:space="preserve"> </w:t>
      </w:r>
      <w:r>
        <w:t xml:space="preserve">on specially constructed optimization problems. The aim is to identify cases where QAOA fundamentally outperforms annealing-based heuristics.</w:t>
      </w:r>
    </w:p>
    <w:p>
      <w:pPr>
        <w:pStyle w:val="BodyText"/>
      </w:pPr>
      <w:r>
        <w:rPr>
          <w:b/>
          <w:bCs/>
        </w:rPr>
        <w:t xml:space="preserve">Method Used:</w:t>
      </w:r>
      <w:r>
        <w:t xml:space="preserve"> </w:t>
      </w:r>
      <w:r>
        <w:t xml:space="preserve">Defined a class of</w:t>
      </w:r>
      <w:r>
        <w:t xml:space="preserve"> </w:t>
      </w:r>
      <w:r>
        <w:rPr>
          <w:b/>
          <w:bCs/>
        </w:rPr>
        <w:t xml:space="preserve">graph problems</w:t>
      </w:r>
      <w:r>
        <w:t xml:space="preserve"> </w:t>
      </w:r>
      <w:r>
        <w:t xml:space="preserve">(based on spectral properties) for which QAOA can exactly solve the instance in depth-1. Proved that, for these instances, both QA and SA have exponentially low probability of finding the solution</w:t>
      </w:r>
      <w:hyperlink r:id="rId67">
        <w:r>
          <w:rPr>
            <w:rStyle w:val="Hyperlink"/>
          </w:rPr>
          <w:t xml:space="preserve">[23]</w:t>
        </w:r>
      </w:hyperlink>
      <w:r>
        <w:t xml:space="preserve">.</w:t>
      </w:r>
    </w:p>
    <w:p>
      <w:pPr>
        <w:pStyle w:val="BodyText"/>
      </w:pPr>
      <w:r>
        <w:rPr>
          <w:b/>
          <w:bCs/>
        </w:rPr>
        <w:t xml:space="preserve">Dataset / Benchmark:</w:t>
      </w:r>
      <w:r>
        <w:t xml:space="preserve"> </w:t>
      </w:r>
      <w:r>
        <w:t xml:space="preserve">Synthetic construction of problem instances (special graphs) designed to be “easy” for QAOA and “hard” for SA/QA.</w:t>
      </w:r>
    </w:p>
    <w:p>
      <w:pPr>
        <w:pStyle w:val="BodyText"/>
      </w:pPr>
      <w:r>
        <w:rPr>
          <w:b/>
          <w:bCs/>
        </w:rPr>
        <w:t xml:space="preserve">Key Contributions:</w:t>
      </w:r>
    </w:p>
    <w:p>
      <w:pPr>
        <w:pStyle w:val="Compact"/>
        <w:numPr>
          <w:ilvl w:val="0"/>
          <w:numId w:val="1029"/>
        </w:numPr>
      </w:pPr>
      <w:r>
        <w:rPr>
          <w:b/>
          <w:bCs/>
        </w:rPr>
        <w:t xml:space="preserve">Analytic separation:</w:t>
      </w:r>
      <w:r>
        <w:t xml:space="preserve"> </w:t>
      </w:r>
      <w:r>
        <w:t xml:space="preserve">Demonstrated (mathematically) a clear scenario where QAOA has an advantage over SA and QA – providing theoretical evidence of QAOA’s unique power.</w:t>
      </w:r>
    </w:p>
    <w:p>
      <w:pPr>
        <w:pStyle w:val="Compact"/>
        <w:numPr>
          <w:ilvl w:val="0"/>
          <w:numId w:val="1029"/>
        </w:numPr>
      </w:pPr>
      <w:r>
        <w:rPr>
          <w:b/>
          <w:bCs/>
        </w:rPr>
        <w:t xml:space="preserve">New problem class:</w:t>
      </w:r>
      <w:r>
        <w:t xml:space="preserve"> </w:t>
      </w:r>
      <w:r>
        <w:t xml:space="preserve">Introduced specific optimization instances (parameterized by a spectral gap) illustrating this advantage</w:t>
      </w:r>
      <w:hyperlink r:id="rId67">
        <w:r>
          <w:rPr>
            <w:rStyle w:val="Hyperlink"/>
          </w:rPr>
          <w:t xml:space="preserve">[23]</w:t>
        </w:r>
      </w:hyperlink>
      <w:r>
        <w:t xml:space="preserve">.</w:t>
      </w:r>
    </w:p>
    <w:p>
      <w:pPr>
        <w:pStyle w:val="Compact"/>
        <w:numPr>
          <w:ilvl w:val="0"/>
          <w:numId w:val="1029"/>
        </w:numPr>
      </w:pPr>
      <w:r>
        <w:rPr>
          <w:b/>
          <w:bCs/>
        </w:rPr>
        <w:t xml:space="preserve">Insight into algorithms:</w:t>
      </w:r>
      <w:r>
        <w:t xml:space="preserve"> </w:t>
      </w:r>
      <w:r>
        <w:t xml:space="preserve">Highlighted that QAOA’s interference-based mechanism can outperform fluctuation-based heuristics on some problems.</w:t>
      </w:r>
    </w:p>
    <w:p>
      <w:pPr>
        <w:pStyle w:val="FirstParagraph"/>
      </w:pPr>
      <w:r>
        <w:rPr>
          <w:b/>
          <w:bCs/>
        </w:rPr>
        <w:t xml:space="preserve">Main Limitations:</w:t>
      </w:r>
    </w:p>
    <w:p>
      <w:pPr>
        <w:pStyle w:val="Compact"/>
        <w:numPr>
          <w:ilvl w:val="0"/>
          <w:numId w:val="1030"/>
        </w:numPr>
      </w:pPr>
      <w:r>
        <w:t xml:space="preserve">The problems are</w:t>
      </w:r>
      <w:r>
        <w:t xml:space="preserve"> </w:t>
      </w:r>
      <w:r>
        <w:rPr>
          <w:b/>
          <w:bCs/>
        </w:rPr>
        <w:t xml:space="preserve">specially contrived</w:t>
      </w:r>
      <w:r>
        <w:t xml:space="preserve"> </w:t>
      </w:r>
      <w:r>
        <w:t xml:space="preserve">and may not be typical of real scheduling tasks.</w:t>
      </w:r>
    </w:p>
    <w:p>
      <w:pPr>
        <w:pStyle w:val="Compact"/>
        <w:numPr>
          <w:ilvl w:val="0"/>
          <w:numId w:val="1030"/>
        </w:numPr>
      </w:pPr>
      <w:r>
        <w:t xml:space="preserve">Depth-1 QAOA is assumed; implications for higher-depth QAOA or more general objectives are not addressed.</w:t>
      </w:r>
    </w:p>
    <w:p>
      <w:pPr>
        <w:pStyle w:val="Compact"/>
        <w:numPr>
          <w:ilvl w:val="0"/>
          <w:numId w:val="1030"/>
        </w:numPr>
      </w:pPr>
      <w:r>
        <w:t xml:space="preserve">Purely theoretical; no experiments or practical scheduling instances are considered.</w:t>
      </w:r>
    </w:p>
    <w:p>
      <w:pPr>
        <w:pStyle w:val="FirstParagraph"/>
      </w:pPr>
      <w:r>
        <w:rPr>
          <w:b/>
          <w:bCs/>
        </w:rPr>
        <w:t xml:space="preserve">Relevance to Our Project:</w:t>
      </w:r>
      <w:r>
        <w:t xml:space="preserve"> </w:t>
      </w:r>
      <w:r>
        <w:t xml:space="preserve">Although this is an older, theoretical paper, it directly addresses</w:t>
      </w:r>
      <w:r>
        <w:t xml:space="preserve"> </w:t>
      </w:r>
      <w:r>
        <w:rPr>
          <w:i/>
          <w:iCs/>
        </w:rPr>
        <w:t xml:space="preserve">QAOA vs simulated annealing</w:t>
      </w:r>
      <w:r>
        <w:t xml:space="preserve">, which is one of the requested comparisons. It provides justification that QAOA can outperform classical heuristics in principle. For our survey, it serves as a foundational reference on the expected relative strengths of QAOA.</w:t>
      </w:r>
    </w:p>
    <w:p>
      <w:r>
        <w:pict>
          <v:rect style="width:0;height:1.5pt" o:hralign="center" o:hrstd="t" o:hr="t"/>
        </w:pict>
      </w:r>
    </w:p>
    <w:bookmarkStart w:id="69" w:name="top-10-must-read-papers-ranked"/>
    <w:p>
      <w:pPr>
        <w:pStyle w:val="Heading3"/>
      </w:pPr>
      <w:r>
        <w:t xml:space="preserve">Top 10 Must-Read Papers (Ranked)</w:t>
      </w:r>
    </w:p>
    <w:p>
      <w:pPr>
        <w:numPr>
          <w:ilvl w:val="0"/>
          <w:numId w:val="1031"/>
        </w:numPr>
      </w:pPr>
      <w:r>
        <w:rPr>
          <w:b/>
          <w:bCs/>
        </w:rPr>
        <w:t xml:space="preserve">Xu</w:t>
      </w:r>
      <w:r>
        <w:rPr>
          <w:b/>
          <w:bCs/>
        </w:rPr>
        <w:t xml:space="preserve"> </w:t>
      </w:r>
      <w:r>
        <w:rPr>
          <w:b/>
          <w:bCs/>
          <w:i/>
          <w:iCs/>
        </w:rPr>
        <w:t xml:space="preserve">et al.</w:t>
      </w:r>
      <w:r>
        <w:rPr>
          <w:b/>
          <w:bCs/>
        </w:rPr>
        <w:t xml:space="preserve">, 2025 – “GPU-Accelerated Distributed QAOA on Large-scale HPC Ecosystems.”</w:t>
      </w:r>
      <w:r>
        <w:t xml:space="preserve"> </w:t>
      </w:r>
      <w:r>
        <w:t xml:space="preserve">Essential for understanding how to scale QAOA on GPUs in an HPC environment, with detailed performance data and system integration strategies</w:t>
      </w:r>
      <w:hyperlink r:id="rId25">
        <w:r>
          <w:rPr>
            <w:rStyle w:val="Hyperlink"/>
          </w:rPr>
          <w:t xml:space="preserve">[24]</w:t>
        </w:r>
      </w:hyperlink>
      <w:hyperlink r:id="rId22">
        <w:r>
          <w:rPr>
            <w:rStyle w:val="Hyperlink"/>
          </w:rPr>
          <w:t xml:space="preserve">[2]</w:t>
        </w:r>
      </w:hyperlink>
      <w:r>
        <w:t xml:space="preserve">.</w:t>
      </w:r>
    </w:p>
    <w:p>
      <w:pPr>
        <w:numPr>
          <w:ilvl w:val="0"/>
          <w:numId w:val="1031"/>
        </w:numPr>
      </w:pPr>
      <w:r>
        <w:rPr>
          <w:b/>
          <w:bCs/>
        </w:rPr>
        <w:t xml:space="preserve">Bayraktar</w:t>
      </w:r>
      <w:r>
        <w:rPr>
          <w:b/>
          <w:bCs/>
        </w:rPr>
        <w:t xml:space="preserve"> </w:t>
      </w:r>
      <w:r>
        <w:rPr>
          <w:b/>
          <w:bCs/>
          <w:i/>
          <w:iCs/>
        </w:rPr>
        <w:t xml:space="preserve">et al.</w:t>
      </w:r>
      <w:r>
        <w:rPr>
          <w:b/>
          <w:bCs/>
        </w:rPr>
        <w:t xml:space="preserve">, 2023 – “cuQuantum SDK: A High-Performance Library for Accelerating Quantum Science.”</w:t>
      </w:r>
      <w:r>
        <w:t xml:space="preserve"> </w:t>
      </w:r>
      <w:r>
        <w:t xml:space="preserve">Describes the foundational GPU library (cuQuantum) that underlies all GPU-accelerated simulations, including large-scale QAOA on A100/H100 GPUs</w:t>
      </w:r>
      <w:hyperlink r:id="rId47">
        <w:r>
          <w:rPr>
            <w:rStyle w:val="Hyperlink"/>
          </w:rPr>
          <w:t xml:space="preserve">[15]</w:t>
        </w:r>
      </w:hyperlink>
      <w:hyperlink r:id="rId48">
        <w:r>
          <w:rPr>
            <w:rStyle w:val="Hyperlink"/>
          </w:rPr>
          <w:t xml:space="preserve">[16]</w:t>
        </w:r>
      </w:hyperlink>
      <w:r>
        <w:t xml:space="preserve">.</w:t>
      </w:r>
    </w:p>
    <w:p>
      <w:pPr>
        <w:numPr>
          <w:ilvl w:val="0"/>
          <w:numId w:val="1031"/>
        </w:numPr>
      </w:pPr>
      <w:r>
        <w:rPr>
          <w:b/>
          <w:bCs/>
        </w:rPr>
        <w:t xml:space="preserve">Lykov</w:t>
      </w:r>
      <w:r>
        <w:rPr>
          <w:b/>
          <w:bCs/>
        </w:rPr>
        <w:t xml:space="preserve"> </w:t>
      </w:r>
      <w:r>
        <w:rPr>
          <w:b/>
          <w:bCs/>
          <w:i/>
          <w:iCs/>
        </w:rPr>
        <w:t xml:space="preserve">et al.</w:t>
      </w:r>
      <w:r>
        <w:rPr>
          <w:b/>
          <w:bCs/>
        </w:rPr>
        <w:t xml:space="preserve">, 2023 – “Fast Simulation of High-Depth QAOA Circuits.”</w:t>
      </w:r>
      <w:r>
        <w:t xml:space="preserve"> </w:t>
      </w:r>
      <w:r>
        <w:t xml:space="preserve">Introduces QOKit and demonstrates dramatic speedups (11×) for QAOA simulation on GPUs</w:t>
      </w:r>
      <w:hyperlink r:id="rId61">
        <w:r>
          <w:rPr>
            <w:rStyle w:val="Hyperlink"/>
          </w:rPr>
          <w:t xml:space="preserve">[21]</w:t>
        </w:r>
      </w:hyperlink>
      <w:r>
        <w:t xml:space="preserve">. It provides practical techniques (diagonal precomputation) and shows feasibility of high-depth QAOA, informing our simulation approach.</w:t>
      </w:r>
    </w:p>
    <w:p>
      <w:pPr>
        <w:numPr>
          <w:ilvl w:val="0"/>
          <w:numId w:val="1031"/>
        </w:numPr>
      </w:pPr>
      <w:r>
        <w:rPr>
          <w:b/>
          <w:bCs/>
        </w:rPr>
        <w:t xml:space="preserve">Rocco</w:t>
      </w:r>
      <w:r>
        <w:rPr>
          <w:b/>
          <w:bCs/>
        </w:rPr>
        <w:t xml:space="preserve"> </w:t>
      </w:r>
      <w:r>
        <w:rPr>
          <w:b/>
          <w:bCs/>
          <w:i/>
          <w:iCs/>
        </w:rPr>
        <w:t xml:space="preserve">et al.</w:t>
      </w:r>
      <w:r>
        <w:rPr>
          <w:b/>
          <w:bCs/>
        </w:rPr>
        <w:t xml:space="preserve">, 2025 – “Dynamic Solutions for Hybrid Quantum–HPC Resource Allocation.”</w:t>
      </w:r>
      <w:r>
        <w:t xml:space="preserve"> </w:t>
      </w:r>
      <w:r>
        <w:t xml:space="preserve">Offers key concepts for integrating quantum jobs into HPC scheduling (malleability, workflow strategies)</w:t>
      </w:r>
      <w:hyperlink r:id="rId27">
        <w:r>
          <w:rPr>
            <w:rStyle w:val="Hyperlink"/>
          </w:rPr>
          <w:t xml:space="preserve">[5]</w:t>
        </w:r>
      </w:hyperlink>
      <w:r>
        <w:t xml:space="preserve">. Its methods for reclaiming classical resources during quantum execution are directly applicable to hybrid scheduling.</w:t>
      </w:r>
    </w:p>
    <w:p>
      <w:pPr>
        <w:numPr>
          <w:ilvl w:val="0"/>
          <w:numId w:val="1031"/>
        </w:numPr>
      </w:pPr>
      <w:r>
        <w:rPr>
          <w:b/>
          <w:bCs/>
        </w:rPr>
        <w:t xml:space="preserve">Pakhomchik</w:t>
      </w:r>
      <w:r>
        <w:rPr>
          <w:b/>
          <w:bCs/>
        </w:rPr>
        <w:t xml:space="preserve"> </w:t>
      </w:r>
      <w:r>
        <w:rPr>
          <w:b/>
          <w:bCs/>
          <w:i/>
          <w:iCs/>
        </w:rPr>
        <w:t xml:space="preserve">et al.</w:t>
      </w:r>
      <w:r>
        <w:rPr>
          <w:b/>
          <w:bCs/>
        </w:rPr>
        <w:t xml:space="preserve">, 2022 – “Solving Workflow Scheduling with QUBO Modeling.”</w:t>
      </w:r>
      <w:r>
        <w:t xml:space="preserve"> </w:t>
      </w:r>
      <w:r>
        <w:t xml:space="preserve">Provides a concrete QUBO formulation for a realistic scheduling problem</w:t>
      </w:r>
      <w:hyperlink r:id="rId30">
        <w:r>
          <w:rPr>
            <w:rStyle w:val="Hyperlink"/>
          </w:rPr>
          <w:t xml:space="preserve">[6]</w:t>
        </w:r>
      </w:hyperlink>
      <w:r>
        <w:t xml:space="preserve">, along with decomposition techniques. This guides how to encode our scheduling use-cases into QUBO for QAOA.</w:t>
      </w:r>
    </w:p>
    <w:p>
      <w:pPr>
        <w:numPr>
          <w:ilvl w:val="0"/>
          <w:numId w:val="1031"/>
        </w:numPr>
      </w:pPr>
      <w:r>
        <w:rPr>
          <w:b/>
          <w:bCs/>
        </w:rPr>
        <w:t xml:space="preserve">Plewa</w:t>
      </w:r>
      <w:r>
        <w:rPr>
          <w:b/>
          <w:bCs/>
        </w:rPr>
        <w:t xml:space="preserve"> </w:t>
      </w:r>
      <w:r>
        <w:rPr>
          <w:b/>
          <w:bCs/>
          <w:i/>
          <w:iCs/>
        </w:rPr>
        <w:t xml:space="preserve">et al.</w:t>
      </w:r>
      <w:r>
        <w:rPr>
          <w:b/>
          <w:bCs/>
        </w:rPr>
        <w:t xml:space="preserve">, 2021 – “Variational Algorithms for Workflow Scheduling.”</w:t>
      </w:r>
      <w:r>
        <w:t xml:space="preserve"> </w:t>
      </w:r>
      <w:r>
        <w:t xml:space="preserve">Compares different qubit encodings and ansätze (QAOA vs VQE) for workflow scheduling</w:t>
      </w:r>
      <w:hyperlink r:id="rId33">
        <w:r>
          <w:rPr>
            <w:rStyle w:val="Hyperlink"/>
          </w:rPr>
          <w:t xml:space="preserve">[7]</w:t>
        </w:r>
      </w:hyperlink>
      <w:r>
        <w:t xml:space="preserve">. Shows that domain-wall encodings and custom mixers can solve larger instances, which is critical for scaling.</w:t>
      </w:r>
    </w:p>
    <w:p>
      <w:pPr>
        <w:numPr>
          <w:ilvl w:val="0"/>
          <w:numId w:val="1031"/>
        </w:numPr>
      </w:pPr>
      <w:r>
        <w:rPr>
          <w:b/>
          <w:bCs/>
        </w:rPr>
        <w:t xml:space="preserve">Kim &amp; Suh, 2024 – “Simulations of QAOA on HPC–QC Integrated Systems.”</w:t>
      </w:r>
      <w:r>
        <w:t xml:space="preserve"> </w:t>
      </w:r>
      <w:r>
        <w:t xml:space="preserve">Benchmarks QAOA simulation on Frontier vs local machines</w:t>
      </w:r>
      <w:hyperlink r:id="rId43">
        <w:r>
          <w:rPr>
            <w:rStyle w:val="Hyperlink"/>
          </w:rPr>
          <w:t xml:space="preserve">[12]</w:t>
        </w:r>
      </w:hyperlink>
      <w:hyperlink r:id="rId44">
        <w:r>
          <w:rPr>
            <w:rStyle w:val="Hyperlink"/>
          </w:rPr>
          <w:t xml:space="preserve">[13]</w:t>
        </w:r>
      </w:hyperlink>
      <w:r>
        <w:t xml:space="preserve">. It quantifies the performance benefit of GPU-accelerated supercomputers, validating our use of Frontier/A100 for large QAOA runs.</w:t>
      </w:r>
    </w:p>
    <w:p>
      <w:pPr>
        <w:numPr>
          <w:ilvl w:val="0"/>
          <w:numId w:val="1031"/>
        </w:numPr>
      </w:pPr>
      <w:r>
        <w:rPr>
          <w:b/>
          <w:bCs/>
        </w:rPr>
        <w:t xml:space="preserve">Lopez-Ruiz</w:t>
      </w:r>
      <w:r>
        <w:rPr>
          <w:b/>
          <w:bCs/>
        </w:rPr>
        <w:t xml:space="preserve"> </w:t>
      </w:r>
      <w:r>
        <w:rPr>
          <w:b/>
          <w:bCs/>
          <w:i/>
          <w:iCs/>
        </w:rPr>
        <w:t xml:space="preserve">et al.</w:t>
      </w:r>
      <w:r>
        <w:rPr>
          <w:b/>
          <w:bCs/>
        </w:rPr>
        <w:t xml:space="preserve">, 2025 – “Iterative QAOA for JSSP.”</w:t>
      </w:r>
      <w:r>
        <w:t xml:space="preserve"> </w:t>
      </w:r>
      <w:r>
        <w:t xml:space="preserve">Proposes a novel non-variational QAOA variant that succeeds on larger problems (up to 97 qubits)</w:t>
      </w:r>
      <w:hyperlink r:id="rId51">
        <w:r>
          <w:rPr>
            <w:rStyle w:val="Hyperlink"/>
          </w:rPr>
          <w:t xml:space="preserve">[17]</w:t>
        </w:r>
      </w:hyperlink>
      <w:r>
        <w:t xml:space="preserve">. Its warm-start strategy may inspire optimisations to our hybrid approach for scheduling.</w:t>
      </w:r>
    </w:p>
    <w:p>
      <w:pPr>
        <w:numPr>
          <w:ilvl w:val="0"/>
          <w:numId w:val="1031"/>
        </w:numPr>
      </w:pPr>
      <w:r>
        <w:rPr>
          <w:b/>
          <w:bCs/>
        </w:rPr>
        <w:t xml:space="preserve">Pehlivanoglu</w:t>
      </w:r>
      <w:r>
        <w:rPr>
          <w:b/>
          <w:bCs/>
        </w:rPr>
        <w:t xml:space="preserve"> </w:t>
      </w:r>
      <w:r>
        <w:rPr>
          <w:b/>
          <w:bCs/>
          <w:i/>
          <w:iCs/>
        </w:rPr>
        <w:t xml:space="preserve">et al.</w:t>
      </w:r>
      <w:r>
        <w:rPr>
          <w:b/>
          <w:bCs/>
        </w:rPr>
        <w:t xml:space="preserve">, 2026 – “Qurator: Scheduling Hybrid Quantum–Classical Workflows.”</w:t>
      </w:r>
      <w:r>
        <w:t xml:space="preserve"> </w:t>
      </w:r>
      <w:r>
        <w:t xml:space="preserve">Presents advanced scheduling algorithms that jointly optimize queue time and fidelity</w:t>
      </w:r>
      <w:hyperlink r:id="rId54">
        <w:r>
          <w:rPr>
            <w:rStyle w:val="Hyperlink"/>
          </w:rPr>
          <w:t xml:space="preserve">[18]</w:t>
        </w:r>
      </w:hyperlink>
      <w:r>
        <w:t xml:space="preserve">. Although cloud-focused, its quantum-aware scheduling techniques and performance results (30–75% queue reduction) are highly relevant for managing hybrid jobs.</w:t>
      </w:r>
    </w:p>
    <w:p>
      <w:pPr>
        <w:numPr>
          <w:ilvl w:val="0"/>
          <w:numId w:val="1031"/>
        </w:numPr>
      </w:pPr>
      <w:r>
        <w:rPr>
          <w:b/>
          <w:bCs/>
        </w:rPr>
        <w:t xml:space="preserve">Zheng</w:t>
      </w:r>
      <w:r>
        <w:rPr>
          <w:b/>
          <w:bCs/>
        </w:rPr>
        <w:t xml:space="preserve"> </w:t>
      </w:r>
      <w:r>
        <w:rPr>
          <w:b/>
          <w:bCs/>
          <w:i/>
          <w:iCs/>
        </w:rPr>
        <w:t xml:space="preserve">et al.</w:t>
      </w:r>
      <w:r>
        <w:rPr>
          <w:b/>
          <w:bCs/>
        </w:rPr>
        <w:t xml:space="preserve">, 2026 – “EcoSched: Energy-Efficient Co-Scheduling in HPC.”</w:t>
      </w:r>
      <w:r>
        <w:t xml:space="preserve"> </w:t>
      </w:r>
      <w:r>
        <w:t xml:space="preserve">While classical, it tackles GPU-aware batch scheduling to reduce energy/makespan</w:t>
      </w:r>
      <w:hyperlink r:id="rId64">
        <w:r>
          <w:rPr>
            <w:rStyle w:val="Hyperlink"/>
          </w:rPr>
          <w:t xml:space="preserve">[22]</w:t>
        </w:r>
      </w:hyperlink>
      <w:r>
        <w:t xml:space="preserve">. Its insights on co-scheduling and GPU-count allocation inform how we might efficiently share GPUs between quantum simulations and other tasks on HPC systems.</w:t>
      </w:r>
    </w:p>
    <w:p>
      <w:pPr>
        <w:pStyle w:val="FirstParagraph"/>
      </w:pPr>
      <w:r>
        <w:t xml:space="preserve">These ten papers collectively cover the core topics of our project: QAOA-based scheduling, QUBO formulations, hybrid quantum-classical resource management, and GPU-accelerated simulation. Each is selected for its direct relevance and impact on our research objectives.</w:t>
      </w:r>
    </w:p>
    <w:bookmarkEnd w:id="69"/>
    <w:bookmarkEnd w:id="70"/>
    <w:bookmarkEnd w:id="71"/>
    <w:bookmarkEnd w:id="72"/>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5">
        <w:r>
          <w:rPr>
            <w:rStyle w:val="Hyperlink"/>
          </w:rPr>
          <w:t xml:space="preserve">[24]</w:t>
        </w:r>
      </w:hyperlink>
      <w:r>
        <w:t xml:space="preserve"> </w:t>
      </w:r>
      <w:r>
        <w:t xml:space="preserve">(PDF) GPU-Accelerated Distributed QAOA on Large-scale HPC Ecosystems</w:t>
      </w:r>
    </w:p>
    <w:p>
      <w:pPr>
        <w:pStyle w:val="BodyText"/>
      </w:pPr>
      <w:hyperlink r:id="rId73">
        <w:r>
          <w:rPr>
            <w:rStyle w:val="Hyperlink"/>
          </w:rPr>
          <w:t xml:space="preserve">https://www.researchgate.net/publication/392629079_GPU-Accelerated_Distributed_QAOA_on_Large-scale_HPC_Ecosystems</w:t>
        </w:r>
      </w:hyperlink>
    </w:p>
    <w:p>
      <w:pPr>
        <w:pStyle w:val="BodyText"/>
      </w:pPr>
      <w:hyperlink r:id="rId27">
        <w:r>
          <w:rPr>
            <w:rStyle w:val="Hyperlink"/>
          </w:rPr>
          <w:t xml:space="preserve">[5]</w:t>
        </w:r>
      </w:hyperlink>
      <w:r>
        <w:t xml:space="preserve"> </w:t>
      </w:r>
      <w:r>
        <w:t xml:space="preserve">Dynamic Solutions for Hybrid Quantum-HPC Resource Allocation Funded by the European Union – NextGenerationEU: ICSC National Centre, CN00000013, MUR Act n. 1031 - 17/06/2022; and Barcelona Zettascale Lab, promoted by the Ministry for Digital Transformation and the Civil Service, within the framework of the Recovery, Transformation, and Resilience Plan. BSC researchers are also supported by the Dpt. of Research and Universities of the Government of Catalonia to the AccMem (Code: 2021 SGR 00807). Antonio J. Peña was partially supported by the Ramón y Cajal fellowship RYC2020-030054-I funded by MCIN/AEI/ 10.13039/501100011033 and by “ESF Investing in Your Future”.</w:t>
      </w:r>
    </w:p>
    <w:p>
      <w:pPr>
        <w:pStyle w:val="BodyText"/>
      </w:pPr>
      <w:hyperlink r:id="rId74">
        <w:r>
          <w:rPr>
            <w:rStyle w:val="Hyperlink"/>
          </w:rPr>
          <w:t xml:space="preserve">https://arxiv.org/html/2508.04217v1</w:t>
        </w:r>
      </w:hyperlink>
    </w:p>
    <w:p>
      <w:pPr>
        <w:pStyle w:val="BodyText"/>
      </w:pPr>
      <w:hyperlink r:id="rId30">
        <w:r>
          <w:rPr>
            <w:rStyle w:val="Hyperlink"/>
          </w:rPr>
          <w:t xml:space="preserve">[6]</w:t>
        </w:r>
      </w:hyperlink>
      <w:r>
        <w:t xml:space="preserve"> </w:t>
      </w:r>
      <w:r>
        <w:t xml:space="preserve">[2205.04844] Solving workflow scheduling problems with QUBO modeling</w:t>
      </w:r>
    </w:p>
    <w:p>
      <w:pPr>
        <w:pStyle w:val="BodyText"/>
      </w:pPr>
      <w:hyperlink r:id="rId75">
        <w:r>
          <w:rPr>
            <w:rStyle w:val="Hyperlink"/>
          </w:rPr>
          <w:t xml:space="preserve">https://arxiv.org/abs/2205.04844</w:t>
        </w:r>
      </w:hyperlink>
    </w:p>
    <w:p>
      <w:pPr>
        <w:pStyle w:val="BodyText"/>
      </w:pPr>
      <w:hyperlink r:id="rId33">
        <w:r>
          <w:rPr>
            <w:rStyle w:val="Hyperlink"/>
          </w:rPr>
          <w:t xml:space="preserve">[7]</w:t>
        </w:r>
      </w:hyperlink>
      <w:r>
        <w:t xml:space="preserve"> </w:t>
      </w:r>
      <w:hyperlink r:id="rId34">
        <w:r>
          <w:rPr>
            <w:rStyle w:val="Hyperlink"/>
          </w:rPr>
          <w:t xml:space="preserve">[8]</w:t>
        </w:r>
      </w:hyperlink>
      <w:r>
        <w:t xml:space="preserve"> </w:t>
      </w:r>
      <w:hyperlink r:id="rId35">
        <w:r>
          <w:rPr>
            <w:rStyle w:val="Hyperlink"/>
          </w:rPr>
          <w:t xml:space="preserve">[9]</w:t>
        </w:r>
      </w:hyperlink>
      <w:r>
        <w:t xml:space="preserve"> </w:t>
      </w:r>
      <w:r>
        <w:t xml:space="preserve">cai.type.sk</w:t>
      </w:r>
    </w:p>
    <w:p>
      <w:pPr>
        <w:pStyle w:val="BodyText"/>
      </w:pPr>
      <w:hyperlink r:id="rId76">
        <w:r>
          <w:rPr>
            <w:rStyle w:val="Hyperlink"/>
          </w:rPr>
          <w:t xml:space="preserve">https://cai.type.sk/content/2021/4/variational-algorithms-for-workflow-scheduling-problem-in-gate-based-quantum-devices/5734.pdf</w:t>
        </w:r>
      </w:hyperlink>
    </w:p>
    <w:p>
      <w:pPr>
        <w:pStyle w:val="BodyText"/>
      </w:pPr>
      <w:hyperlink r:id="rId37">
        <w:r>
          <w:rPr>
            <w:rStyle w:val="Hyperlink"/>
          </w:rPr>
          <w:t xml:space="preserve">[10]</w:t>
        </w:r>
      </w:hyperlink>
      <w:r>
        <w:t xml:space="preserve"> </w:t>
      </w:r>
      <w:r>
        <w:t xml:space="preserve">Application of quantum approximate optimization algorithm to job shop scheduling problem - ScienceDirect</w:t>
      </w:r>
    </w:p>
    <w:p>
      <w:pPr>
        <w:pStyle w:val="BodyText"/>
      </w:pPr>
      <w:hyperlink r:id="rId77">
        <w:r>
          <w:rPr>
            <w:rStyle w:val="Hyperlink"/>
          </w:rPr>
          <w:t xml:space="preserve">https://www.sciencedirect.com/science/article/pii/S0377221723002072</w:t>
        </w:r>
      </w:hyperlink>
    </w:p>
    <w:p>
      <w:pPr>
        <w:pStyle w:val="BodyText"/>
      </w:pPr>
      <w:hyperlink r:id="rId40">
        <w:r>
          <w:rPr>
            <w:rStyle w:val="Hyperlink"/>
          </w:rPr>
          <w:t xml:space="preserve">[11]</w:t>
        </w:r>
      </w:hyperlink>
      <w:r>
        <w:t xml:space="preserve"> </w:t>
      </w:r>
      <w:r>
        <w:t xml:space="preserve">Hybrid Classical-Quantum Supercomputing: A demonstration of a multi-user, multi-QPU and multi-GPU environment</w:t>
      </w:r>
    </w:p>
    <w:p>
      <w:pPr>
        <w:pStyle w:val="BodyText"/>
      </w:pPr>
      <w:hyperlink r:id="rId78">
        <w:r>
          <w:rPr>
            <w:rStyle w:val="Hyperlink"/>
          </w:rPr>
          <w:t xml:space="preserve">https://arxiv.org/html/2508.16297v2</w:t>
        </w:r>
      </w:hyperlink>
    </w:p>
    <w:p>
      <w:pPr>
        <w:pStyle w:val="BodyText"/>
      </w:pPr>
      <w:hyperlink r:id="rId43">
        <w:r>
          <w:rPr>
            <w:rStyle w:val="Hyperlink"/>
          </w:rPr>
          <w:t xml:space="preserve">[12]</w:t>
        </w:r>
      </w:hyperlink>
      <w:r>
        <w:t xml:space="preserve"> </w:t>
      </w:r>
      <w:hyperlink r:id="rId44">
        <w:r>
          <w:rPr>
            <w:rStyle w:val="Hyperlink"/>
          </w:rPr>
          <w:t xml:space="preserve">[13]</w:t>
        </w:r>
      </w:hyperlink>
      <w:r>
        <w:t xml:space="preserve"> </w:t>
      </w:r>
      <w:hyperlink r:id="rId45">
        <w:r>
          <w:rPr>
            <w:rStyle w:val="Hyperlink"/>
          </w:rPr>
          <w:t xml:space="preserve">[14]</w:t>
        </w:r>
      </w:hyperlink>
      <w:r>
        <w:t xml:space="preserve"> </w:t>
      </w:r>
      <w:r>
        <w:t xml:space="preserve">Simulations of Quantum Approximate Optimization Algorithm on HPC-QC Integrated Systems... | ORNL</w:t>
      </w:r>
    </w:p>
    <w:p>
      <w:pPr>
        <w:pStyle w:val="BodyText"/>
      </w:pPr>
      <w:hyperlink r:id="rId79">
        <w:r>
          <w:rPr>
            <w:rStyle w:val="Hyperlink"/>
          </w:rPr>
          <w:t xml:space="preserve">https://www.ornl.gov/publication/simulations-quantum-approximate-optimization-algorithm-hpc-qc-integrated-systems</w:t>
        </w:r>
      </w:hyperlink>
    </w:p>
    <w:p>
      <w:pPr>
        <w:pStyle w:val="BodyText"/>
      </w:pPr>
      <w:hyperlink r:id="rId47">
        <w:r>
          <w:rPr>
            <w:rStyle w:val="Hyperlink"/>
          </w:rPr>
          <w:t xml:space="preserve">[15]</w:t>
        </w:r>
      </w:hyperlink>
      <w:r>
        <w:t xml:space="preserve"> </w:t>
      </w:r>
      <w:hyperlink r:id="rId48">
        <w:r>
          <w:rPr>
            <w:rStyle w:val="Hyperlink"/>
          </w:rPr>
          <w:t xml:space="preserve">[16]</w:t>
        </w:r>
      </w:hyperlink>
      <w:r>
        <w:t xml:space="preserve"> </w:t>
      </w:r>
      <w:r>
        <w:t xml:space="preserve">[2308.01999] cuQuantum SDK: A High-Performance Library for Accelerating Quantum Science</w:t>
      </w:r>
    </w:p>
    <w:p>
      <w:pPr>
        <w:pStyle w:val="BodyText"/>
      </w:pPr>
      <w:hyperlink r:id="rId80">
        <w:r>
          <w:rPr>
            <w:rStyle w:val="Hyperlink"/>
          </w:rPr>
          <w:t xml:space="preserve">https://ar5iv.labs.arxiv.org/html/2308.01999</w:t>
        </w:r>
      </w:hyperlink>
    </w:p>
    <w:p>
      <w:pPr>
        <w:pStyle w:val="BodyText"/>
      </w:pPr>
      <w:hyperlink r:id="rId51">
        <w:r>
          <w:rPr>
            <w:rStyle w:val="Hyperlink"/>
          </w:rPr>
          <w:t xml:space="preserve">[17]</w:t>
        </w:r>
      </w:hyperlink>
      <w:r>
        <w:t xml:space="preserve"> </w:t>
      </w:r>
      <w:r>
        <w:t xml:space="preserve">A Non-Variational Quantum Approach to the Job Shop Scheduling Problem</w:t>
      </w:r>
    </w:p>
    <w:p>
      <w:pPr>
        <w:pStyle w:val="BodyText"/>
      </w:pPr>
      <w:hyperlink r:id="rId81">
        <w:r>
          <w:rPr>
            <w:rStyle w:val="Hyperlink"/>
          </w:rPr>
          <w:t xml:space="preserve">https://arxiv.org/html/2510.26859v1</w:t>
        </w:r>
      </w:hyperlink>
    </w:p>
    <w:p>
      <w:pPr>
        <w:pStyle w:val="BodyText"/>
      </w:pPr>
      <w:hyperlink r:id="rId54">
        <w:r>
          <w:rPr>
            <w:rStyle w:val="Hyperlink"/>
          </w:rPr>
          <w:t xml:space="preserve">[18]</w:t>
        </w:r>
      </w:hyperlink>
      <w:r>
        <w:t xml:space="preserve"> </w:t>
      </w:r>
      <w:hyperlink r:id="rId56">
        <w:r>
          <w:rPr>
            <w:rStyle w:val="Hyperlink"/>
          </w:rPr>
          <w:t xml:space="preserve">[19]</w:t>
        </w:r>
      </w:hyperlink>
      <w:r>
        <w:t xml:space="preserve"> </w:t>
      </w:r>
      <w:r>
        <w:t xml:space="preserve">Qurator: Scheduling Hybrid Quantum-Classical Workflows Across Heterogeneous Cloud Providers</w:t>
      </w:r>
    </w:p>
    <w:p>
      <w:pPr>
        <w:pStyle w:val="BodyText"/>
      </w:pPr>
      <w:hyperlink r:id="rId82">
        <w:r>
          <w:rPr>
            <w:rStyle w:val="Hyperlink"/>
          </w:rPr>
          <w:t xml:space="preserve">https://arxiv.org/html/2604.05505v1</w:t>
        </w:r>
      </w:hyperlink>
    </w:p>
    <w:p>
      <w:pPr>
        <w:pStyle w:val="BodyText"/>
      </w:pPr>
      <w:hyperlink r:id="rId58">
        <w:r>
          <w:rPr>
            <w:rStyle w:val="Hyperlink"/>
          </w:rPr>
          <w:t xml:space="preserve">[20]</w:t>
        </w:r>
      </w:hyperlink>
      <w:r>
        <w:t xml:space="preserve"> </w:t>
      </w:r>
      <w:r>
        <w:t xml:space="preserve">quantinuum.co.jp</w:t>
      </w:r>
    </w:p>
    <w:p>
      <w:pPr>
        <w:pStyle w:val="BodyText"/>
      </w:pPr>
      <w:hyperlink r:id="rId83">
        <w:r>
          <w:rPr>
            <w:rStyle w:val="Hyperlink"/>
          </w:rPr>
          <w:t xml:space="preserve">https://quantinuum.co.jp/assets/pdf/a_case_study_of_variational_quantum_algorithms_for_a_job_shop_scheduling_problem.pdf</w:t>
        </w:r>
      </w:hyperlink>
    </w:p>
    <w:p>
      <w:pPr>
        <w:pStyle w:val="BodyText"/>
      </w:pPr>
      <w:hyperlink r:id="rId61">
        <w:r>
          <w:rPr>
            <w:rStyle w:val="Hyperlink"/>
          </w:rPr>
          <w:t xml:space="preserve">[21]</w:t>
        </w:r>
      </w:hyperlink>
      <w:r>
        <w:t xml:space="preserve"> </w:t>
      </w:r>
      <w:r>
        <w:t xml:space="preserve">[2309.04841] Fast Simulation of High-Depth QAOA Circuits</w:t>
      </w:r>
    </w:p>
    <w:p>
      <w:pPr>
        <w:pStyle w:val="BodyText"/>
      </w:pPr>
      <w:hyperlink r:id="rId84">
        <w:r>
          <w:rPr>
            <w:rStyle w:val="Hyperlink"/>
          </w:rPr>
          <w:t xml:space="preserve">https://ar5iv.labs.arxiv.org/html/2309.04841</w:t>
        </w:r>
      </w:hyperlink>
    </w:p>
    <w:p>
      <w:pPr>
        <w:pStyle w:val="BodyText"/>
      </w:pPr>
      <w:hyperlink r:id="rId64">
        <w:r>
          <w:rPr>
            <w:rStyle w:val="Hyperlink"/>
          </w:rPr>
          <w:t xml:space="preserve">[22]</w:t>
        </w:r>
      </w:hyperlink>
      <w:r>
        <w:t xml:space="preserve"> </w:t>
      </w:r>
      <w:r>
        <w:t xml:space="preserve">Towards Energy Efficient Co-Scheduling in HPC</w:t>
      </w:r>
    </w:p>
    <w:p>
      <w:pPr>
        <w:pStyle w:val="BodyText"/>
      </w:pPr>
      <w:hyperlink r:id="rId85">
        <w:r>
          <w:rPr>
            <w:rStyle w:val="Hyperlink"/>
          </w:rPr>
          <w:t xml:space="preserve">https://arxiv.org/html/2604.17640v1</w:t>
        </w:r>
      </w:hyperlink>
    </w:p>
    <w:p>
      <w:pPr>
        <w:pStyle w:val="BodyText"/>
      </w:pPr>
      <w:hyperlink r:id="rId67">
        <w:r>
          <w:rPr>
            <w:rStyle w:val="Hyperlink"/>
          </w:rPr>
          <w:t xml:space="preserve">[23]</w:t>
        </w:r>
      </w:hyperlink>
      <w:r>
        <w:t xml:space="preserve"> </w:t>
      </w:r>
      <w:r>
        <w:t xml:space="preserve">[1901.01903] Comparison of QAOA with Quantum and Simulated Annealing</w:t>
      </w:r>
    </w:p>
    <w:p>
      <w:pPr>
        <w:pStyle w:val="BodyText"/>
      </w:pPr>
      <w:hyperlink r:id="rId86">
        <w:r>
          <w:rPr>
            <w:rStyle w:val="Hyperlink"/>
          </w:rPr>
          <w:t xml:space="preserve">https://arxiv.org/abs/1901.01903</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0" Target="https://ar5iv.labs.arxiv.org/html/2308.01999" TargetMode="External" /><Relationship Type="http://schemas.openxmlformats.org/officeDocument/2006/relationships/hyperlink" Id="rId47" Target="https://ar5iv.labs.arxiv.org/html/2308.01999#:~:text=We%20present%20the%20NVIDIA%20cuQuantum,scalable%20software%20building%20blocks%20optimized" TargetMode="External" /><Relationship Type="http://schemas.openxmlformats.org/officeDocument/2006/relationships/hyperlink" Id="rId48" Target="https://ar5iv.labs.arxiv.org/html/2308.01999#:~:text=capability%207,07" TargetMode="External" /><Relationship Type="http://schemas.openxmlformats.org/officeDocument/2006/relationships/hyperlink" Id="rId84" Target="https://ar5iv.labs.arxiv.org/html/2309.04841" TargetMode="External" /><Relationship Type="http://schemas.openxmlformats.org/officeDocument/2006/relationships/hyperlink" Id="rId61" Target="https://ar5iv.labs.arxiv.org/html/2309.04841#:~:text=supports%20both%20CPU%20and%20GPU,com%2Fjpmorganchase%2FQOKit" TargetMode="External" /><Relationship Type="http://schemas.openxmlformats.org/officeDocument/2006/relationships/hyperlink" Id="rId86" Target="https://arxiv.org/abs/1901.01903" TargetMode="External" /><Relationship Type="http://schemas.openxmlformats.org/officeDocument/2006/relationships/hyperlink" Id="rId67" Target="https://arxiv.org/abs/1901.01903#:~:text=,heuristic%20such%20as%20QAOA%20and" TargetMode="External" /><Relationship Type="http://schemas.openxmlformats.org/officeDocument/2006/relationships/hyperlink" Id="rId59" Target="https://arxiv.org/abs/2109.03745" TargetMode="External" /><Relationship Type="http://schemas.openxmlformats.org/officeDocument/2006/relationships/hyperlink" Id="rId75" Target="https://arxiv.org/abs/2205.04844" TargetMode="External" /><Relationship Type="http://schemas.openxmlformats.org/officeDocument/2006/relationships/hyperlink" Id="rId30" Target="https://arxiv.org/abs/2205.04844#:~:text=,the%20effectiveness%20of%20the%20approach" TargetMode="External" /><Relationship Type="http://schemas.openxmlformats.org/officeDocument/2006/relationships/hyperlink" Id="rId62" Target="https://arxiv.org/abs/2309.04841" TargetMode="External" /><Relationship Type="http://schemas.openxmlformats.org/officeDocument/2006/relationships/hyperlink" Id="rId28" Target="https://arxiv.org/abs/2508.04217" TargetMode="External" /><Relationship Type="http://schemas.openxmlformats.org/officeDocument/2006/relationships/hyperlink" Id="rId41" Target="https://arxiv.org/abs/2508.16297" TargetMode="External" /><Relationship Type="http://schemas.openxmlformats.org/officeDocument/2006/relationships/hyperlink" Id="rId52" Target="https://arxiv.org/abs/2510.26859" TargetMode="External" /><Relationship Type="http://schemas.openxmlformats.org/officeDocument/2006/relationships/hyperlink" Id="rId55" Target="https://arxiv.org/abs/2604.05505" TargetMode="External" /><Relationship Type="http://schemas.openxmlformats.org/officeDocument/2006/relationships/hyperlink" Id="rId65" Target="https://arxiv.org/abs/2604.17640" TargetMode="External" /><Relationship Type="http://schemas.openxmlformats.org/officeDocument/2006/relationships/hyperlink" Id="rId74" Target="https://arxiv.org/html/2508.04217v1" TargetMode="External" /><Relationship Type="http://schemas.openxmlformats.org/officeDocument/2006/relationships/hyperlink" Id="rId27" Target="https://arxiv.org/html/2508.04217v1#:~:text=expected%20to%20serve%20as%20accelerators,the%20potential%20of%20those%20solutions" TargetMode="External" /><Relationship Type="http://schemas.openxmlformats.org/officeDocument/2006/relationships/hyperlink" Id="rId78" Target="https://arxiv.org/html/2508.16297v2" TargetMode="External" /><Relationship Type="http://schemas.openxmlformats.org/officeDocument/2006/relationships/hyperlink" Id="rId40" Target="https://arxiv.org/html/2508.16297v2#:~:text=Achieving%20a%20practical%20quantum%20advantage,QPUs%20is%20installed%20in%20an" TargetMode="External" /><Relationship Type="http://schemas.openxmlformats.org/officeDocument/2006/relationships/hyperlink" Id="rId81" Target="https://arxiv.org/html/2510.26859v1" TargetMode="External" /><Relationship Type="http://schemas.openxmlformats.org/officeDocument/2006/relationships/hyperlink" Id="rId51" Target="https://arxiv.org/html/2510.26859v1#:~:text=Quantum%20heuristics%20offer%20a%20potential,QAOA" TargetMode="External" /><Relationship Type="http://schemas.openxmlformats.org/officeDocument/2006/relationships/hyperlink" Id="rId82" Target="https://arxiv.org/html/2604.05505v1" TargetMode="External" /><Relationship Type="http://schemas.openxmlformats.org/officeDocument/2006/relationships/hyperlink" Id="rId54" Target="https://arxiv.org/html/2604.05505v1#:~:text=As%20quantum%20computing%20moves%20from,dynamic%20DAGs%20with%20explicit%20quantum" TargetMode="External" /><Relationship Type="http://schemas.openxmlformats.org/officeDocument/2006/relationships/hyperlink" Id="rId56" Target="https://arxiv.org/html/2604.05505v1#:~:text=through%20a%20unified%20logarithmic%20success,specified%20target" TargetMode="External" /><Relationship Type="http://schemas.openxmlformats.org/officeDocument/2006/relationships/hyperlink" Id="rId85" Target="https://arxiv.org/html/2604.17640v1" TargetMode="External" /><Relationship Type="http://schemas.openxmlformats.org/officeDocument/2006/relationships/hyperlink" Id="rId64" Target="https://arxiv.org/html/2604.17640v1#:~:text=We%20present%20EcoSched%2C%20an%20online,These" TargetMode="External" /><Relationship Type="http://schemas.openxmlformats.org/officeDocument/2006/relationships/hyperlink" Id="rId76" Target="https://cai.type.sk/content/2021/4/variational-algorithms-for-workflow-scheduling-problem-in-gate-based-quantum-devices/5734.pdf" TargetMode="External" /><Relationship Type="http://schemas.openxmlformats.org/officeDocument/2006/relationships/hyperlink" Id="rId34" Target="https://cai.type.sk/content/2021/4/variational-algorithms-for-workflow-scheduling-problem-in-gate-based-quantum-devices/5734.pdf#:~:text=Ultimately%2C%20we%20prove%20that%2C%20despite,binary%20or%20domain%20wall%2C%20can" TargetMode="External" /><Relationship Type="http://schemas.openxmlformats.org/officeDocument/2006/relationships/hyperlink" Id="rId33" Target="https://cai.type.sk/content/2021/4/variational-algorithms-for-workflow-scheduling-problem-in-gate-based-quantum-devices/5734.pdf#:~:text=as%20workflow%20scheduling,classical%20algorithms%3A%20Quantum%20Approximate%20Optimization" TargetMode="External" /><Relationship Type="http://schemas.openxmlformats.org/officeDocument/2006/relationships/hyperlink" Id="rId35" Target="https://cai.type.sk/content/2021/4/variational-algorithms-for-workflow-scheduling-problem-in-gate-based-quantum-devices/5734.pdf#:~:text=in%20Figure%207%20a%29,binary%20encoding%20and%20domain%20wall" TargetMode="External" /><Relationship Type="http://schemas.openxmlformats.org/officeDocument/2006/relationships/hyperlink" Id="rId38" Target="https://doi.org/10.1016/j.ejor.2023.03.013" TargetMode="External" /><Relationship Type="http://schemas.openxmlformats.org/officeDocument/2006/relationships/hyperlink" Id="rId68" Target="https://doi.org/10.48550/arXiv.1901.01903" TargetMode="External" /><Relationship Type="http://schemas.openxmlformats.org/officeDocument/2006/relationships/hyperlink" Id="rId31" Target="https://doi.org/10.48550/arXiv.2205.04844" TargetMode="External" /><Relationship Type="http://schemas.openxmlformats.org/officeDocument/2006/relationships/hyperlink" Id="rId49" Target="https://doi.org/10.48550/arXiv.2308.01999" TargetMode="External" /><Relationship Type="http://schemas.openxmlformats.org/officeDocument/2006/relationships/hyperlink" Id="rId23" Target="https://doi.org/10.48550/arXiv.2506.10531" TargetMode="External" /><Relationship Type="http://schemas.openxmlformats.org/officeDocument/2006/relationships/hyperlink" Id="rId83" Target="https://quantinuum.co.jp/assets/pdf/a_case_study_of_variational_quantum_algorithms_for_a_job_shop_scheduling_problem.pdf" TargetMode="External" /><Relationship Type="http://schemas.openxmlformats.org/officeDocument/2006/relationships/hyperlink" Id="rId58" Target="https://quantinuum.co.jp/assets/pdf/a_case_study_of_variational_quantum_algorithms_for_a_job_shop_scheduling_problem.pdf#:~:text=case%20study%2C%20we%20apply%20four,VQE%29%2C%20and" TargetMode="External" /><Relationship Type="http://schemas.openxmlformats.org/officeDocument/2006/relationships/hyperlink" Id="rId79" Target="https://www.ornl.gov/publication/simulations-quantum-approximate-optimization-algorithm-hpc-qc-integrated-systems" TargetMode="External" /><Relationship Type="http://schemas.openxmlformats.org/officeDocument/2006/relationships/hyperlink" Id="rId43" Target="https://www.ornl.gov/publication/simulations-quantum-approximate-optimization-algorithm-hpc-qc-integrated-systems#:~:text=The%20Quantum%20Approximate%20Optimization%20Algorithm,By" TargetMode="External" /><Relationship Type="http://schemas.openxmlformats.org/officeDocument/2006/relationships/hyperlink" Id="rId45" Target="https://www.ornl.gov/publication/simulations-quantum-approximate-optimization-algorithm-hpc-qc-integrated-systems#:~:text=performance%20can%20vary%20with%20different,and%20remote%20IBM%20Quantum%20simulators" TargetMode="External" /><Relationship Type="http://schemas.openxmlformats.org/officeDocument/2006/relationships/hyperlink" Id="rId44" Target="https://www.ornl.gov/publication/simulations-quantum-approximate-optimization-algorithm-hpc-qc-integrated-systems#:~:text=simulating%20QAOA%20on%20dense%2C%20large,and%20remote%20IBM%20Quantum%20simulators" TargetMode="External" /><Relationship Type="http://schemas.openxmlformats.org/officeDocument/2006/relationships/hyperlink" Id="rId73" Target="https://www.researchgate.net/publication/392629079_GPU-Accelerated_Distributed_QAOA_on_Large-scale_HPC_Ecosystems" TargetMode="External" /><Relationship Type="http://schemas.openxmlformats.org/officeDocument/2006/relationships/hyperlink" Id="rId21" Target="https://www.researchgate.net/publication/392629079_GPU-Accelerated_Distributed_QAOA_on_Large-scale_HPC_Ecosystems#:~:text=In%20summary%2C%20the%20contrib%20utions,1%29%20The" TargetMode="External" /><Relationship Type="http://schemas.openxmlformats.org/officeDocument/2006/relationships/hyperlink" Id="rId22" Target="https://www.researchgate.net/publication/392629079_GPU-Accelerated_Distributed_QAOA_on_Large-scale_HPC_Ecosystems#:~:text=QASMBench%20%5B25%5D%20with%20NWQ,%E2%80%A6" TargetMode="External" /><Relationship Type="http://schemas.openxmlformats.org/officeDocument/2006/relationships/hyperlink" Id="rId25" Target="https://www.researchgate.net/publication/392629079_GPU-Accelerated_Distributed_QAOA_on_Large-scale_HPC_Ecosystems#:~:text=experiments%20indicate%20a%20speed%20of,up%20to%2010%C3%97over%20their%20CPU" TargetMode="External" /><Relationship Type="http://schemas.openxmlformats.org/officeDocument/2006/relationships/hyperlink" Id="rId24" Target="https://www.researchgate.net/publication/392629079_GPU-Accelerated_Distributed_QAOA_on_Large-scale_HPC_Ecosystems#:~:text=matrix%20accelerators%20to%20ef%EF%AC%81ciently%20model,scale%20quantum" TargetMode="External" /><Relationship Type="http://schemas.openxmlformats.org/officeDocument/2006/relationships/hyperlink" Id="rId77" Target="https://www.sciencedirect.com/science/article/pii/S0377221723002072" TargetMode="External" /><Relationship Type="http://schemas.openxmlformats.org/officeDocument/2006/relationships/hyperlink" Id="rId37" Target="https://www.sciencedirect.com/science/article/pii/S0377221723002072#:~:text=for%20Quantum%20Annealing%20,computation%20in%20bigger%20quantum%20circuits" TargetMode="External" /></Relationships>
</file>

<file path=word/_rels/footnotes.xml.rels><?xml version="1.0" encoding="UTF-8"?><Relationships xmlns="http://schemas.openxmlformats.org/package/2006/relationships"><Relationship Type="http://schemas.openxmlformats.org/officeDocument/2006/relationships/hyperlink" Id="rId80" Target="https://ar5iv.labs.arxiv.org/html/2308.01999" TargetMode="External" /><Relationship Type="http://schemas.openxmlformats.org/officeDocument/2006/relationships/hyperlink" Id="rId47" Target="https://ar5iv.labs.arxiv.org/html/2308.01999#:~:text=We%20present%20the%20NVIDIA%20cuQuantum,scalable%20software%20building%20blocks%20optimized" TargetMode="External" /><Relationship Type="http://schemas.openxmlformats.org/officeDocument/2006/relationships/hyperlink" Id="rId48" Target="https://ar5iv.labs.arxiv.org/html/2308.01999#:~:text=capability%207,07" TargetMode="External" /><Relationship Type="http://schemas.openxmlformats.org/officeDocument/2006/relationships/hyperlink" Id="rId84" Target="https://ar5iv.labs.arxiv.org/html/2309.04841" TargetMode="External" /><Relationship Type="http://schemas.openxmlformats.org/officeDocument/2006/relationships/hyperlink" Id="rId61" Target="https://ar5iv.labs.arxiv.org/html/2309.04841#:~:text=supports%20both%20CPU%20and%20GPU,com%2Fjpmorganchase%2FQOKit" TargetMode="External" /><Relationship Type="http://schemas.openxmlformats.org/officeDocument/2006/relationships/hyperlink" Id="rId86" Target="https://arxiv.org/abs/1901.01903" TargetMode="External" /><Relationship Type="http://schemas.openxmlformats.org/officeDocument/2006/relationships/hyperlink" Id="rId67" Target="https://arxiv.org/abs/1901.01903#:~:text=,heuristic%20such%20as%20QAOA%20and" TargetMode="External" /><Relationship Type="http://schemas.openxmlformats.org/officeDocument/2006/relationships/hyperlink" Id="rId59" Target="https://arxiv.org/abs/2109.03745" TargetMode="External" /><Relationship Type="http://schemas.openxmlformats.org/officeDocument/2006/relationships/hyperlink" Id="rId75" Target="https://arxiv.org/abs/2205.04844" TargetMode="External" /><Relationship Type="http://schemas.openxmlformats.org/officeDocument/2006/relationships/hyperlink" Id="rId30" Target="https://arxiv.org/abs/2205.04844#:~:text=,the%20effectiveness%20of%20the%20approach" TargetMode="External" /><Relationship Type="http://schemas.openxmlformats.org/officeDocument/2006/relationships/hyperlink" Id="rId62" Target="https://arxiv.org/abs/2309.04841" TargetMode="External" /><Relationship Type="http://schemas.openxmlformats.org/officeDocument/2006/relationships/hyperlink" Id="rId28" Target="https://arxiv.org/abs/2508.04217" TargetMode="External" /><Relationship Type="http://schemas.openxmlformats.org/officeDocument/2006/relationships/hyperlink" Id="rId41" Target="https://arxiv.org/abs/2508.16297" TargetMode="External" /><Relationship Type="http://schemas.openxmlformats.org/officeDocument/2006/relationships/hyperlink" Id="rId52" Target="https://arxiv.org/abs/2510.26859" TargetMode="External" /><Relationship Type="http://schemas.openxmlformats.org/officeDocument/2006/relationships/hyperlink" Id="rId55" Target="https://arxiv.org/abs/2604.05505" TargetMode="External" /><Relationship Type="http://schemas.openxmlformats.org/officeDocument/2006/relationships/hyperlink" Id="rId65" Target="https://arxiv.org/abs/2604.17640" TargetMode="External" /><Relationship Type="http://schemas.openxmlformats.org/officeDocument/2006/relationships/hyperlink" Id="rId74" Target="https://arxiv.org/html/2508.04217v1" TargetMode="External" /><Relationship Type="http://schemas.openxmlformats.org/officeDocument/2006/relationships/hyperlink" Id="rId27" Target="https://arxiv.org/html/2508.04217v1#:~:text=expected%20to%20serve%20as%20accelerators,the%20potential%20of%20those%20solutions" TargetMode="External" /><Relationship Type="http://schemas.openxmlformats.org/officeDocument/2006/relationships/hyperlink" Id="rId78" Target="https://arxiv.org/html/2508.16297v2" TargetMode="External" /><Relationship Type="http://schemas.openxmlformats.org/officeDocument/2006/relationships/hyperlink" Id="rId40" Target="https://arxiv.org/html/2508.16297v2#:~:text=Achieving%20a%20practical%20quantum%20advantage,QPUs%20is%20installed%20in%20an" TargetMode="External" /><Relationship Type="http://schemas.openxmlformats.org/officeDocument/2006/relationships/hyperlink" Id="rId81" Target="https://arxiv.org/html/2510.26859v1" TargetMode="External" /><Relationship Type="http://schemas.openxmlformats.org/officeDocument/2006/relationships/hyperlink" Id="rId51" Target="https://arxiv.org/html/2510.26859v1#:~:text=Quantum%20heuristics%20offer%20a%20potential,QAOA" TargetMode="External" /><Relationship Type="http://schemas.openxmlformats.org/officeDocument/2006/relationships/hyperlink" Id="rId82" Target="https://arxiv.org/html/2604.05505v1" TargetMode="External" /><Relationship Type="http://schemas.openxmlformats.org/officeDocument/2006/relationships/hyperlink" Id="rId54" Target="https://arxiv.org/html/2604.05505v1#:~:text=As%20quantum%20computing%20moves%20from,dynamic%20DAGs%20with%20explicit%20quantum" TargetMode="External" /><Relationship Type="http://schemas.openxmlformats.org/officeDocument/2006/relationships/hyperlink" Id="rId56" Target="https://arxiv.org/html/2604.05505v1#:~:text=through%20a%20unified%20logarithmic%20success,specified%20target" TargetMode="External" /><Relationship Type="http://schemas.openxmlformats.org/officeDocument/2006/relationships/hyperlink" Id="rId85" Target="https://arxiv.org/html/2604.17640v1" TargetMode="External" /><Relationship Type="http://schemas.openxmlformats.org/officeDocument/2006/relationships/hyperlink" Id="rId64" Target="https://arxiv.org/html/2604.17640v1#:~:text=We%20present%20EcoSched%2C%20an%20online,These" TargetMode="External" /><Relationship Type="http://schemas.openxmlformats.org/officeDocument/2006/relationships/hyperlink" Id="rId76" Target="https://cai.type.sk/content/2021/4/variational-algorithms-for-workflow-scheduling-problem-in-gate-based-quantum-devices/5734.pdf" TargetMode="External" /><Relationship Type="http://schemas.openxmlformats.org/officeDocument/2006/relationships/hyperlink" Id="rId34" Target="https://cai.type.sk/content/2021/4/variational-algorithms-for-workflow-scheduling-problem-in-gate-based-quantum-devices/5734.pdf#:~:text=Ultimately%2C%20we%20prove%20that%2C%20despite,binary%20or%20domain%20wall%2C%20can" TargetMode="External" /><Relationship Type="http://schemas.openxmlformats.org/officeDocument/2006/relationships/hyperlink" Id="rId33" Target="https://cai.type.sk/content/2021/4/variational-algorithms-for-workflow-scheduling-problem-in-gate-based-quantum-devices/5734.pdf#:~:text=as%20workflow%20scheduling,classical%20algorithms%3A%20Quantum%20Approximate%20Optimization" TargetMode="External" /><Relationship Type="http://schemas.openxmlformats.org/officeDocument/2006/relationships/hyperlink" Id="rId35" Target="https://cai.type.sk/content/2021/4/variational-algorithms-for-workflow-scheduling-problem-in-gate-based-quantum-devices/5734.pdf#:~:text=in%20Figure%207%20a%29,binary%20encoding%20and%20domain%20wall" TargetMode="External" /><Relationship Type="http://schemas.openxmlformats.org/officeDocument/2006/relationships/hyperlink" Id="rId38" Target="https://doi.org/10.1016/j.ejor.2023.03.013" TargetMode="External" /><Relationship Type="http://schemas.openxmlformats.org/officeDocument/2006/relationships/hyperlink" Id="rId68" Target="https://doi.org/10.48550/arXiv.1901.01903" TargetMode="External" /><Relationship Type="http://schemas.openxmlformats.org/officeDocument/2006/relationships/hyperlink" Id="rId31" Target="https://doi.org/10.48550/arXiv.2205.04844" TargetMode="External" /><Relationship Type="http://schemas.openxmlformats.org/officeDocument/2006/relationships/hyperlink" Id="rId49" Target="https://doi.org/10.48550/arXiv.2308.01999" TargetMode="External" /><Relationship Type="http://schemas.openxmlformats.org/officeDocument/2006/relationships/hyperlink" Id="rId23" Target="https://doi.org/10.48550/arXiv.2506.10531" TargetMode="External" /><Relationship Type="http://schemas.openxmlformats.org/officeDocument/2006/relationships/hyperlink" Id="rId83" Target="https://quantinuum.co.jp/assets/pdf/a_case_study_of_variational_quantum_algorithms_for_a_job_shop_scheduling_problem.pdf" TargetMode="External" /><Relationship Type="http://schemas.openxmlformats.org/officeDocument/2006/relationships/hyperlink" Id="rId58" Target="https://quantinuum.co.jp/assets/pdf/a_case_study_of_variational_quantum_algorithms_for_a_job_shop_scheduling_problem.pdf#:~:text=case%20study%2C%20we%20apply%20four,VQE%29%2C%20and" TargetMode="External" /><Relationship Type="http://schemas.openxmlformats.org/officeDocument/2006/relationships/hyperlink" Id="rId79" Target="https://www.ornl.gov/publication/simulations-quantum-approximate-optimization-algorithm-hpc-qc-integrated-systems" TargetMode="External" /><Relationship Type="http://schemas.openxmlformats.org/officeDocument/2006/relationships/hyperlink" Id="rId43" Target="https://www.ornl.gov/publication/simulations-quantum-approximate-optimization-algorithm-hpc-qc-integrated-systems#:~:text=The%20Quantum%20Approximate%20Optimization%20Algorithm,By" TargetMode="External" /><Relationship Type="http://schemas.openxmlformats.org/officeDocument/2006/relationships/hyperlink" Id="rId45" Target="https://www.ornl.gov/publication/simulations-quantum-approximate-optimization-algorithm-hpc-qc-integrated-systems#:~:text=performance%20can%20vary%20with%20different,and%20remote%20IBM%20Quantum%20simulators" TargetMode="External" /><Relationship Type="http://schemas.openxmlformats.org/officeDocument/2006/relationships/hyperlink" Id="rId44" Target="https://www.ornl.gov/publication/simulations-quantum-approximate-optimization-algorithm-hpc-qc-integrated-systems#:~:text=simulating%20QAOA%20on%20dense%2C%20large,and%20remote%20IBM%20Quantum%20simulators" TargetMode="External" /><Relationship Type="http://schemas.openxmlformats.org/officeDocument/2006/relationships/hyperlink" Id="rId73" Target="https://www.researchgate.net/publication/392629079_GPU-Accelerated_Distributed_QAOA_on_Large-scale_HPC_Ecosystems" TargetMode="External" /><Relationship Type="http://schemas.openxmlformats.org/officeDocument/2006/relationships/hyperlink" Id="rId21" Target="https://www.researchgate.net/publication/392629079_GPU-Accelerated_Distributed_QAOA_on_Large-scale_HPC_Ecosystems#:~:text=In%20summary%2C%20the%20contrib%20utions,1%29%20The" TargetMode="External" /><Relationship Type="http://schemas.openxmlformats.org/officeDocument/2006/relationships/hyperlink" Id="rId22" Target="https://www.researchgate.net/publication/392629079_GPU-Accelerated_Distributed_QAOA_on_Large-scale_HPC_Ecosystems#:~:text=QASMBench%20%5B25%5D%20with%20NWQ,%E2%80%A6" TargetMode="External" /><Relationship Type="http://schemas.openxmlformats.org/officeDocument/2006/relationships/hyperlink" Id="rId25" Target="https://www.researchgate.net/publication/392629079_GPU-Accelerated_Distributed_QAOA_on_Large-scale_HPC_Ecosystems#:~:text=experiments%20indicate%20a%20speed%20of,up%20to%2010%C3%97over%20their%20CPU" TargetMode="External" /><Relationship Type="http://schemas.openxmlformats.org/officeDocument/2006/relationships/hyperlink" Id="rId24" Target="https://www.researchgate.net/publication/392629079_GPU-Accelerated_Distributed_QAOA_on_Large-scale_HPC_Ecosystems#:~:text=matrix%20accelerators%20to%20ef%EF%AC%81ciently%20model,scale%20quantum" TargetMode="External" /><Relationship Type="http://schemas.openxmlformats.org/officeDocument/2006/relationships/hyperlink" Id="rId77" Target="https://www.sciencedirect.com/science/article/pii/S0377221723002072" TargetMode="External" /><Relationship Type="http://schemas.openxmlformats.org/officeDocument/2006/relationships/hyperlink" Id="rId37" Target="https://www.sciencedirect.com/science/article/pii/S0377221723002072#:~:text=for%20Quantum%20Annealing%20,computation%20in%20bigger%20quantum%20circui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2026-06-03T06:35:40Z</dcterms:created>
  <dcterms:modified xsi:type="dcterms:W3CDTF">2026-06-03T06:35:40Z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