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08</w:t>
            </w:r>
            <w:r w:rsidR="00E541E8">
              <w:t>-Jan-2016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E541E8" w:rsidP="00EE6CBE">
            <w:pPr>
              <w:rPr>
                <w:b/>
              </w:rPr>
            </w:pPr>
            <w:r>
              <w:t>UMG-</w:t>
            </w:r>
            <w:r w:rsidR="00037DD0">
              <w:t>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82FD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82FDC" w:rsidRDefault="00A82FDC" w:rsidP="00EE6CBE">
            <w:r>
              <w:t>13-01-2016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82FDC" w:rsidRDefault="00A82FDC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82FDC" w:rsidRDefault="00A82FDC" w:rsidP="00EE6CBE">
            <w:r>
              <w:t>UMG-4686</w:t>
            </w:r>
          </w:p>
          <w:p w:rsidR="00A82FDC" w:rsidRDefault="00A82FDC" w:rsidP="00EE6CBE">
            <w:r>
              <w:t>UMG-4672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A82FDC" w:rsidRDefault="00A82FDC" w:rsidP="00EE6CBE"/>
        </w:tc>
      </w:tr>
      <w:tr w:rsidR="004773B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773BD" w:rsidRDefault="004773BD" w:rsidP="00EE6CBE">
            <w: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773BD" w:rsidRDefault="003709B4" w:rsidP="00EE6CBE">
            <w:pPr>
              <w:jc w:val="center"/>
            </w:pPr>
            <w:r>
              <w:t>Develop-SNAPSHOT-366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773BD" w:rsidRDefault="004773BD" w:rsidP="00EE6CBE">
            <w:r>
              <w:t>UMG-4614</w:t>
            </w:r>
          </w:p>
          <w:p w:rsidR="004773BD" w:rsidRDefault="004773BD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773BD" w:rsidRDefault="004773BD" w:rsidP="00EE6CBE"/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t>UMG-4642</w:t>
            </w:r>
          </w:p>
          <w:p w:rsidR="009B41AD" w:rsidRDefault="004A0978" w:rsidP="00EE6CBE">
            <w: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Search api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lastRenderedPageBreak/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</w:t>
            </w:r>
            <w:r w:rsidRPr="007077F6">
              <w:rPr>
                <w:color w:val="FF0000"/>
              </w:rPr>
              <w:lastRenderedPageBreak/>
              <w:t>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lastRenderedPageBreak/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lastRenderedPageBreak/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lastRenderedPageBreak/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</w:t>
            </w:r>
            <w:r w:rsidRPr="006F174B">
              <w:rPr>
                <w:color w:val="FF0000"/>
              </w:rPr>
              <w:lastRenderedPageBreak/>
              <w:t>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location</w:t>
      </w:r>
      <w:r w:rsidR="00827209">
        <w:t xml:space="preserve">  :</w:t>
      </w:r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r w:rsidR="004552B7" w:rsidRPr="004552B7">
        <w:t>ra-tenant.war</w:t>
      </w:r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>” to the Denver qe server having java8.</w:t>
      </w:r>
    </w:p>
    <w:p w:rsidR="00B14599" w:rsidRDefault="00A52667" w:rsidP="007351A0">
      <w:pPr>
        <w:pStyle w:val="ASPSBodytext"/>
      </w:pPr>
      <w:r>
        <w:t>Open a connection from Denver qe to aws qe</w:t>
      </w:r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r w:rsidRPr="003A50E3">
        <w:t>ra-tenant-app\src\main\ webapp\static\tenant\resources\js\controller\HomeService.js</w:t>
      </w:r>
      <w:r>
        <w:t>”</w:t>
      </w:r>
    </w:p>
    <w:p w:rsidR="00884717" w:rsidRDefault="00884717" w:rsidP="00884717">
      <w:pPr>
        <w:pStyle w:val="ASPSBodytext"/>
      </w:pPr>
      <w:r>
        <w:lastRenderedPageBreak/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4221513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4221514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00" w:rsidRDefault="001F4100">
      <w:r>
        <w:separator/>
      </w:r>
    </w:p>
  </w:endnote>
  <w:endnote w:type="continuationSeparator" w:id="0">
    <w:p w:rsidR="001F4100" w:rsidRDefault="001F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02038" w:rsidP="00EE6CBE">
    <w:pPr>
      <w:pStyle w:val="Footer"/>
    </w:pPr>
    <w:fldSimple w:instr=" STYLEREF  &quot;ASPS DocClass&quot;  \* MERGEFORMAT ">
      <w:r w:rsidR="00A82FDC">
        <w:rPr>
          <w:noProof/>
        </w:rPr>
        <w:t>Internal Use Only</w:t>
      </w:r>
    </w:fldSimple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A82FDC">
      <w:rPr>
        <w:noProof/>
      </w:rPr>
      <w:t>10</w:t>
    </w:r>
    <w:r w:rsidR="003246AB">
      <w:rPr>
        <w:noProof/>
      </w:rPr>
      <w:fldChar w:fldCharType="end"/>
    </w:r>
    <w:r w:rsidR="003246AB" w:rsidRPr="0005033E">
      <w:t xml:space="preserve"> of </w:t>
    </w:r>
    <w:fldSimple w:instr=" NUMPAGES ">
      <w:r w:rsidR="00A82FDC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Footer"/>
    </w:pPr>
  </w:p>
  <w:p w:rsidR="003246AB" w:rsidRPr="00F44EC0" w:rsidRDefault="003246AB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02038" w:rsidP="00EE6CBE">
    <w:pPr>
      <w:pStyle w:val="Footer"/>
    </w:pPr>
    <w:fldSimple w:instr=" STYLEREF  &quot;ASPS DocClass&quot;  \* MERGEFORMAT ">
      <w:r w:rsidR="00A82FDC" w:rsidRPr="00A82FDC">
        <w:rPr>
          <w:b/>
          <w:bCs/>
          <w:noProof/>
        </w:rPr>
        <w:t>Internal Use Only</w:t>
      </w:r>
    </w:fldSimple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A82FDC">
      <w:rPr>
        <w:noProof/>
      </w:rPr>
      <w:t>2</w:t>
    </w:r>
    <w:r w:rsidR="003246AB">
      <w:rPr>
        <w:noProof/>
      </w:rPr>
      <w:fldChar w:fldCharType="end"/>
    </w:r>
    <w:r w:rsidR="003246AB" w:rsidRPr="0005033E">
      <w:t xml:space="preserve"> of </w:t>
    </w:r>
    <w:fldSimple w:instr=" NUMPAGES ">
      <w:r w:rsidR="00A82FDC">
        <w:rPr>
          <w:noProof/>
        </w:rPr>
        <w:t>10</w:t>
      </w:r>
    </w:fldSimple>
  </w:p>
  <w:p w:rsidR="003246AB" w:rsidRPr="000B0782" w:rsidRDefault="003246AB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00" w:rsidRDefault="001F4100">
      <w:r>
        <w:separator/>
      </w:r>
    </w:p>
  </w:footnote>
  <w:footnote w:type="continuationSeparator" w:id="0">
    <w:p w:rsidR="001F4100" w:rsidRDefault="001F4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>
    <w:pPr>
      <w:pStyle w:val="Header"/>
    </w:pPr>
  </w:p>
  <w:p w:rsidR="003246AB" w:rsidRPr="007632F4" w:rsidRDefault="0030203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82FDC">
        <w:rPr>
          <w:noProof/>
        </w:rPr>
        <w:t>Consumer Analytics</w:t>
      </w:r>
    </w:fldSimple>
    <w:r w:rsidR="003246AB">
      <w:tab/>
    </w:r>
    <w:r w:rsidR="003246AB">
      <w:tab/>
    </w:r>
    <w:fldSimple w:instr=" STYLEREF  &quot;ASPS DocNum&quot;  \* MERGEFORMAT ">
      <w:r w:rsidR="00A82FDC">
        <w:rPr>
          <w:noProof/>
        </w:rPr>
        <w:t>N/A</w:t>
      </w:r>
    </w:fldSimple>
    <w:r w:rsidR="003246AB">
      <w:t xml:space="preserve"> </w:t>
    </w:r>
  </w:p>
  <w:p w:rsidR="003246AB" w:rsidRDefault="003246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 w:rsidP="00EE6CBE">
    <w:pPr>
      <w:pStyle w:val="Header"/>
    </w:pPr>
  </w:p>
  <w:p w:rsidR="003246AB" w:rsidRPr="007632F4" w:rsidRDefault="0030203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82FDC" w:rsidRPr="00A82FDC">
        <w:rPr>
          <w:b/>
          <w:bCs/>
          <w:noProof/>
        </w:rPr>
        <w:t>Consumer Analytics</w:t>
      </w:r>
    </w:fldSimple>
    <w:r w:rsidR="003246AB">
      <w:tab/>
    </w:r>
    <w:r w:rsidR="003246AB">
      <w:tab/>
    </w:r>
    <w:fldSimple w:instr=" STYLEREF  &quot;ASPS DocNum&quot;  \* MERGEFORMAT ">
      <w:r w:rsidR="00A82FDC" w:rsidRPr="00A82FDC">
        <w:rPr>
          <w:b/>
          <w:bCs/>
          <w:noProof/>
        </w:rPr>
        <w:t>N/A</w:t>
      </w:r>
    </w:fldSimple>
    <w:r w:rsidR="003246A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1F4100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6450-9612-4DCC-8BA4-33DDC18F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15</cp:revision>
  <dcterms:created xsi:type="dcterms:W3CDTF">2015-12-21T13:48:00Z</dcterms:created>
  <dcterms:modified xsi:type="dcterms:W3CDTF">2016-01-13T14:49:00Z</dcterms:modified>
</cp:coreProperties>
</file>