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18F" w:rsidRDefault="00143EC5" w:rsidP="00344684">
      <w:pPr>
        <w:pStyle w:val="Title"/>
      </w:pPr>
      <w:r>
        <w:t>SFTP S</w:t>
      </w:r>
      <w:r w:rsidR="009320E9">
        <w:t xml:space="preserve">etup </w:t>
      </w:r>
      <w:r>
        <w:t xml:space="preserve">In </w:t>
      </w:r>
      <w:r w:rsidR="009320E9">
        <w:t xml:space="preserve">UMG </w:t>
      </w:r>
      <w:r>
        <w:t>Environment</w:t>
      </w:r>
    </w:p>
    <w:p w:rsidR="009320E9" w:rsidRDefault="009320E9">
      <w:r>
        <w:t>For SFTP we need to have the following:</w:t>
      </w:r>
    </w:p>
    <w:p w:rsidR="009320E9" w:rsidRDefault="009320E9" w:rsidP="009320E9">
      <w:pPr>
        <w:pStyle w:val="ListParagraph"/>
        <w:numPr>
          <w:ilvl w:val="0"/>
          <w:numId w:val="1"/>
        </w:numPr>
      </w:pPr>
      <w:r>
        <w:t>Create SSH keys (Public &amp; Private) for the tenant.</w:t>
      </w:r>
    </w:p>
    <w:p w:rsidR="009320E9" w:rsidRDefault="009320E9" w:rsidP="009320E9">
      <w:pPr>
        <w:pStyle w:val="ListParagraph"/>
        <w:numPr>
          <w:ilvl w:val="1"/>
          <w:numId w:val="1"/>
        </w:numPr>
      </w:pPr>
      <w:r>
        <w:t>The keys should be named based upon the tenant code.</w:t>
      </w:r>
      <w:r w:rsidR="00344684">
        <w:t xml:space="preserve"> Say “user1”.</w:t>
      </w:r>
    </w:p>
    <w:p w:rsidR="009320E9" w:rsidRP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20E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ssh-keygen -t rsa -C "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&lt;tenantName&gt;</w:t>
      </w:r>
      <w:r w:rsidRPr="009320E9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@example.com</w:t>
      </w:r>
      <w:r w:rsidRPr="009320E9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9320E9" w:rsidRP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20E9">
        <w:rPr>
          <w:rFonts w:ascii="inherit" w:eastAsia="Times New Roman" w:hAnsi="inherit" w:cs="Courier New"/>
          <w:color w:val="CCCCCC"/>
          <w:sz w:val="20"/>
          <w:szCs w:val="20"/>
          <w:bdr w:val="none" w:sz="0" w:space="0" w:color="auto" w:frame="1"/>
        </w:rPr>
        <w:t># Creates a new ssh key, using the provided email as a label</w:t>
      </w:r>
    </w:p>
    <w:p w:rsidR="009320E9" w:rsidRP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320E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# Generating public/private rsa key pair.</w:t>
      </w:r>
    </w:p>
    <w:p w:rsid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</w:pPr>
      <w:r w:rsidRPr="009320E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# Enter file in which to save the key (</w:t>
      </w:r>
      <w:r w:rsidR="00344684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&lt;storagePath&gt;</w:t>
      </w:r>
      <w:r w:rsidRPr="009320E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 xml:space="preserve">/id_rsa): 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&lt;location&gt;/&lt;tenantCode&gt;</w:t>
      </w:r>
    </w:p>
    <w:p w:rsidR="009320E9" w:rsidRP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</w:pPr>
      <w:r w:rsidRPr="009320E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# Enter passphrase (empty for no passphrase):</w:t>
      </w:r>
      <w:r w:rsidRPr="009320E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&lt;tenantPassPhrase&gt;</w:t>
      </w:r>
    </w:p>
    <w:p w:rsidR="009320E9" w:rsidRPr="009320E9" w:rsidRDefault="009320E9" w:rsidP="009320E9">
      <w:pPr>
        <w:pStyle w:val="ListParagraph"/>
        <w:pBdr>
          <w:top w:val="single" w:sz="12" w:space="8" w:color="DDDDDD"/>
          <w:left w:val="single" w:sz="12" w:space="0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</w:pPr>
      <w:r w:rsidRPr="009320E9">
        <w:rPr>
          <w:rFonts w:ascii="inherit" w:eastAsia="Times New Roman" w:hAnsi="inherit" w:cs="Courier New"/>
          <w:color w:val="63E463"/>
          <w:sz w:val="20"/>
          <w:szCs w:val="20"/>
          <w:bdr w:val="none" w:sz="0" w:space="0" w:color="auto" w:frame="1"/>
        </w:rPr>
        <w:t>#Enter same passphrase again:</w:t>
      </w:r>
      <w:r w:rsidRPr="009320E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&lt;tenantPassPhrase&gt;</w:t>
      </w:r>
    </w:p>
    <w:p w:rsidR="009320E9" w:rsidRDefault="009320E9" w:rsidP="009320E9"/>
    <w:p w:rsidR="009320E9" w:rsidRDefault="009320E9" w:rsidP="009320E9">
      <w:pPr>
        <w:pStyle w:val="ListParagraph"/>
        <w:numPr>
          <w:ilvl w:val="0"/>
          <w:numId w:val="1"/>
        </w:numPr>
      </w:pPr>
      <w:r>
        <w:t xml:space="preserve">Put the public key into the FTP server </w:t>
      </w:r>
      <w:r w:rsidR="0059086F">
        <w:t>and link the public key to the user.</w:t>
      </w:r>
      <w:r w:rsidR="00344684">
        <w:t xml:space="preserve"> The screen shot is only representational and may vary depending upon the FTP server in use.</w:t>
      </w:r>
    </w:p>
    <w:p w:rsidR="0059086F" w:rsidRDefault="0059086F" w:rsidP="0059086F">
      <w:pPr>
        <w:ind w:left="720"/>
      </w:pPr>
      <w:r>
        <w:rPr>
          <w:noProof/>
        </w:rPr>
        <w:drawing>
          <wp:inline distT="0" distB="0" distL="0" distR="0">
            <wp:extent cx="50196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6F" w:rsidRDefault="0059086F" w:rsidP="0059086F">
      <w:pPr>
        <w:pStyle w:val="ListParagraph"/>
        <w:numPr>
          <w:ilvl w:val="0"/>
          <w:numId w:val="1"/>
        </w:numPr>
      </w:pPr>
      <w:r>
        <w:t>Create a new folder “Key” for each tenant under the “sanpath/&lt;tenantCode&gt;</w:t>
      </w:r>
      <w:r w:rsidR="00E87077">
        <w:t>/</w:t>
      </w:r>
      <w:r w:rsidRPr="0059086F">
        <w:t>batch</w:t>
      </w:r>
      <w:r>
        <w:t>” location.</w:t>
      </w:r>
    </w:p>
    <w:p w:rsidR="0059086F" w:rsidRDefault="0059086F" w:rsidP="0059086F">
      <w:pPr>
        <w:pStyle w:val="ListParagraph"/>
        <w:numPr>
          <w:ilvl w:val="0"/>
          <w:numId w:val="1"/>
        </w:numPr>
      </w:pPr>
      <w:r>
        <w:t>Put the private key for the tenant under the newly created Key folder.</w:t>
      </w:r>
    </w:p>
    <w:p w:rsidR="0059086F" w:rsidRDefault="00344684" w:rsidP="0059086F">
      <w:pPr>
        <w:pStyle w:val="ListParagraph"/>
        <w:numPr>
          <w:ilvl w:val="0"/>
          <w:numId w:val="1"/>
        </w:numPr>
      </w:pPr>
      <w:r>
        <w:t>Make sure t</w:t>
      </w:r>
      <w:r w:rsidR="00BB6586">
        <w:t>he folder structure for the tenant san</w:t>
      </w:r>
      <w:r w:rsidR="008E6B4F">
        <w:t>-</w:t>
      </w:r>
      <w:r w:rsidR="00BB6586">
        <w:t>location should resemble.</w:t>
      </w:r>
    </w:p>
    <w:p w:rsidR="00BB6586" w:rsidRDefault="00344684" w:rsidP="00BB6586">
      <w:pPr>
        <w:pStyle w:val="ListParagraph"/>
      </w:pPr>
      <w:r>
        <w:rPr>
          <w:noProof/>
        </w:rPr>
        <w:drawing>
          <wp:inline distT="0" distB="0" distL="0" distR="0">
            <wp:extent cx="18669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84" w:rsidRDefault="00143EC5" w:rsidP="0059086F">
      <w:pPr>
        <w:pStyle w:val="ListParagraph"/>
        <w:numPr>
          <w:ilvl w:val="0"/>
          <w:numId w:val="1"/>
        </w:numPr>
      </w:pPr>
      <w:r>
        <w:t>Run the data setup query for the tenant in umg_admin schema.</w:t>
      </w:r>
    </w:p>
    <w:p w:rsidR="00344684" w:rsidRDefault="00344684" w:rsidP="0059086F">
      <w:pPr>
        <w:pStyle w:val="ListParagraph"/>
        <w:numPr>
          <w:ilvl w:val="0"/>
          <w:numId w:val="1"/>
        </w:numPr>
      </w:pPr>
      <w:r>
        <w:t xml:space="preserve">Login to UMG Admin screen and navigate to Tenant Configuration screen. Make sure all FTP parameters are updated with proper values. These values are fetched from umg_admin.tenant_config table. </w:t>
      </w:r>
    </w:p>
    <w:p w:rsidR="00BB6586" w:rsidRDefault="00344684" w:rsidP="0059086F">
      <w:pPr>
        <w:pStyle w:val="ListParagraph"/>
        <w:numPr>
          <w:ilvl w:val="0"/>
          <w:numId w:val="1"/>
        </w:numPr>
      </w:pPr>
      <w:r>
        <w:lastRenderedPageBreak/>
        <w:t>On the tenant configuration screen, select FTP (checkbox) and save the configuration. This would deploy the SFTP flow for the tenant.</w:t>
      </w:r>
    </w:p>
    <w:p w:rsidR="00344684" w:rsidRDefault="00143EC5" w:rsidP="0059086F">
      <w:pPr>
        <w:pStyle w:val="ListParagraph"/>
        <w:numPr>
          <w:ilvl w:val="0"/>
          <w:numId w:val="1"/>
        </w:numPr>
      </w:pPr>
      <w:r>
        <w:t>Use a FTP client to put input files in the FTP input location.</w:t>
      </w:r>
    </w:p>
    <w:p w:rsidR="00143EC5" w:rsidRDefault="00143EC5" w:rsidP="0059086F">
      <w:pPr>
        <w:pStyle w:val="ListParagraph"/>
        <w:numPr>
          <w:ilvl w:val="0"/>
          <w:numId w:val="1"/>
        </w:numPr>
      </w:pPr>
      <w:r>
        <w:t xml:space="preserve">After processing the files would appear in the </w:t>
      </w:r>
      <w:r w:rsidR="00250B15">
        <w:t>output and archive folders.</w:t>
      </w:r>
      <w:bookmarkStart w:id="0" w:name="_GoBack"/>
      <w:bookmarkEnd w:id="0"/>
    </w:p>
    <w:p w:rsidR="00BB6586" w:rsidRDefault="00BB6586" w:rsidP="00BB6586">
      <w:pPr>
        <w:pStyle w:val="ListParagraph"/>
      </w:pPr>
    </w:p>
    <w:sectPr w:rsidR="00BB6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81233"/>
    <w:multiLevelType w:val="hybridMultilevel"/>
    <w:tmpl w:val="4378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E9"/>
    <w:rsid w:val="00143EC5"/>
    <w:rsid w:val="00250B15"/>
    <w:rsid w:val="00344684"/>
    <w:rsid w:val="00572262"/>
    <w:rsid w:val="0059086F"/>
    <w:rsid w:val="005929DD"/>
    <w:rsid w:val="008E6B4F"/>
    <w:rsid w:val="009320E9"/>
    <w:rsid w:val="00BB6586"/>
    <w:rsid w:val="00E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E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9320E9"/>
  </w:style>
  <w:style w:type="character" w:styleId="Emphasis">
    <w:name w:val="Emphasis"/>
    <w:basedOn w:val="DefaultParagraphFont"/>
    <w:uiPriority w:val="20"/>
    <w:qFormat/>
    <w:rsid w:val="009320E9"/>
    <w:rPr>
      <w:i/>
      <w:iCs/>
    </w:rPr>
  </w:style>
  <w:style w:type="character" w:customStyle="1" w:styleId="comment">
    <w:name w:val="comment"/>
    <w:basedOn w:val="DefaultParagraphFont"/>
    <w:rsid w:val="009320E9"/>
  </w:style>
  <w:style w:type="character" w:customStyle="1" w:styleId="output">
    <w:name w:val="output"/>
    <w:basedOn w:val="DefaultParagraphFont"/>
    <w:rsid w:val="009320E9"/>
  </w:style>
  <w:style w:type="paragraph" w:styleId="BalloonText">
    <w:name w:val="Balloon Text"/>
    <w:basedOn w:val="Normal"/>
    <w:link w:val="BalloonTextChar"/>
    <w:uiPriority w:val="99"/>
    <w:semiHidden/>
    <w:unhideWhenUsed/>
    <w:rsid w:val="0059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0E9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9320E9"/>
  </w:style>
  <w:style w:type="character" w:styleId="Emphasis">
    <w:name w:val="Emphasis"/>
    <w:basedOn w:val="DefaultParagraphFont"/>
    <w:uiPriority w:val="20"/>
    <w:qFormat/>
    <w:rsid w:val="009320E9"/>
    <w:rPr>
      <w:i/>
      <w:iCs/>
    </w:rPr>
  </w:style>
  <w:style w:type="character" w:customStyle="1" w:styleId="comment">
    <w:name w:val="comment"/>
    <w:basedOn w:val="DefaultParagraphFont"/>
    <w:rsid w:val="009320E9"/>
  </w:style>
  <w:style w:type="character" w:customStyle="1" w:styleId="output">
    <w:name w:val="output"/>
    <w:basedOn w:val="DefaultParagraphFont"/>
    <w:rsid w:val="009320E9"/>
  </w:style>
  <w:style w:type="paragraph" w:styleId="BalloonText">
    <w:name w:val="Balloon Text"/>
    <w:basedOn w:val="Normal"/>
    <w:link w:val="BalloonTextChar"/>
    <w:uiPriority w:val="99"/>
    <w:semiHidden/>
    <w:unhideWhenUsed/>
    <w:rsid w:val="00590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6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4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Chandra, Saurabh</dc:creator>
  <cp:lastModifiedBy>Chandra, Saurabh</cp:lastModifiedBy>
  <cp:revision>2</cp:revision>
  <dcterms:created xsi:type="dcterms:W3CDTF">2015-01-28T11:00:00Z</dcterms:created>
  <dcterms:modified xsi:type="dcterms:W3CDTF">2015-01-30T12:13:00Z</dcterms:modified>
</cp:coreProperties>
</file>