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Normalization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Normalization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Normal Form (1NF)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Normal Form (2NF)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Third Normal Form (3NF)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Boyce Codd Normal Form (BCNF)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First Normal Form (1NF)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relation will be in 1NF if it contains atomic value.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states that an attribute of the table cannot hold multiple values. It must hold only a single valued attribute.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decomposition of the Employee table into 1NF has been shown below.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Second Normal Form (2NF)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2NF, relation must be in 1NF.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Second Normal Form, all non-key attributes are fully functional dependency on the primary key.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22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In the given table, non-prime attribute TEACHER_AGE is dependent on TEACHER_ID which is a proper subset of a candidate key. That's why it violates the rule for 2NF.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476875" cy="15268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2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2185988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3. Third Normal Form (3NF)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relation will be in 3NF if it is in 2NF and does not contain any transitive partial dependencies.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3NF is used to reduce data duplication. It is also used to achieve data integrity.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there is no transitive dependency for non-prime attributes, then the relation must be in the third normal form.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333333"/>
          <w:sz w:val="24"/>
          <w:szCs w:val="24"/>
          <w:highlight w:val="white"/>
          <w:rtl w:val="0"/>
        </w:rPr>
        <w:t xml:space="preserve">A relation is in third normal form if it holds at least one of the following conditions for every non-trivial functional dependency X → 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X is a super key.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Y is a prime attribute, i.e., each element of Y is part of some candidate key.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03735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In the given table, all attributes except EMP_ID are non-prime.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219871</wp:posOffset>
            </wp:positionV>
            <wp:extent cx="5943600" cy="2336800"/>
            <wp:effectExtent b="0" l="0" r="0" t="0"/>
            <wp:wrapNone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2311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4. Boyce Codd Normal Form (BCNF)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BCNF is the advanced version of 3NF. It is stricter than 3NF.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A table is in BCNF if every functional dependency X → Y, X is the super key of the table.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BCNF, the table should be in 3NF, and for every FD, LHS is a super key.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803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EMP_ID  →  EMP_COUNTRY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highlight w:val="white"/>
          <w:rtl w:val="0"/>
        </w:rPr>
        <w:t xml:space="preserve">EMP_DEPT  →   {DEPT_TYPE, EMP_DEPT_NO}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before="60" w:line="375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229225" cy="140017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91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695950" cy="22193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Candidate keys: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For the first table: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EMP_ID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For the second table: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EMP_DEPT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For the third table: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{EMP_ID, EMP_DEPT}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Now, this is in BCNF because the left side part of both the functional dependencies is a key.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