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Expense Policy</w:t>
      </w:r>
    </w:p>
    <w:p>
      <w:pPr>
        <w:pStyle w:val="Heading2"/>
      </w:pPr>
      <w:r>
        <w:t>Meal Expense</w:t>
      </w:r>
    </w:p>
    <w:p>
      <w:r>
        <w:t>Employees may claim up to Rs. 800 per day for eligible meals incurred during approved business activity.</w:t>
      </w:r>
    </w:p>
    <w:p>
      <w:r>
        <w:t>This section defines the standard expectations that employees should follow in normal business situations. The policy is intended to provide a consistent process and reduce uncertainty when employees need to make decisions. Employees may claim up to Rs. 800 per day for eligible meals incurred during approved business activity.</w:t>
      </w:r>
    </w:p>
    <w:p>
      <w:r>
        <w:t>Employees should follow the approved company procedure and use the designated systems whenever the policy requires a formal request, notification, approval, or record. Managers are responsible for helping employees understand the process. Employees may claim up to Rs. 800 per day for eligible meals incurred during approved business activity.</w:t>
      </w:r>
    </w:p>
    <w:p>
      <w:r>
        <w:t>Exceptions may occur because of operational requirements, urgent circumstances, or special business situations. Where an exception is necessary, the employee should communicate the situation promptly and obtain the appropriate approval. Employees may claim up to Rs. 800 per day for eligible meals incurred during approved business activity.</w:t>
      </w:r>
    </w:p>
    <w:p>
      <w:r>
        <w:t>Records associated with this policy should be accurate and complete. Employees should provide enough information for a reviewer to understand the action taken, the business reason, and any relevant supporting details. Employees may claim up to Rs. 800 per day for eligible meals incurred during approved business activity.</w:t>
      </w:r>
    </w:p>
    <w:p>
      <w:r>
        <w:t>Managers should apply the policy consistently while considering reasonable operational circumstances. Questions about interpretation should be raised through the normal management or administrative channel. Employees may claim up to Rs. 800 per day for eligible meals incurred during approved business activity.</w:t>
      </w:r>
    </w:p>
    <w:p>
      <w:r>
        <w:t>The policy should be reviewed periodically as business requirements change. Employees are responsible for following the current version communicated by the company rather than relying on an outdated copy. Employees may claim up to Rs. 800 per day for eligible meals incurred during approved business activity.</w:t>
      </w:r>
    </w:p>
    <w:p>
      <w:r>
        <w:t>Important policy requirement: Employees may claim up to Rs. 800 per day for eligible meals incurred during approved business activity.</w:t>
      </w:r>
    </w:p>
    <w:p>
      <w:pPr>
        <w:pStyle w:val="Heading2"/>
      </w:pPr>
      <w:r>
        <w:t>Receipt Requirement</w:t>
      </w:r>
    </w:p>
    <w:p>
      <w:r>
        <w:t>Expenses above Rs. 500 require an itemized receipt.</w:t>
      </w:r>
    </w:p>
    <w:p>
      <w:r>
        <w:t>This section defines the standard expectations that employees should follow in normal business situations. The policy is intended to provide a consistent process and reduce uncertainty when employees need to make decisions. Expenses above Rs. 500 require an itemized receipt.</w:t>
      </w:r>
    </w:p>
    <w:p>
      <w:r>
        <w:t>Employees should follow the approved company procedure and use the designated systems whenever the policy requires a formal request, notification, approval, or record. Managers are responsible for helping employees understand the process. Expenses above Rs. 500 require an itemized receipt.</w:t>
      </w:r>
    </w:p>
    <w:p>
      <w:r>
        <w:t>Exceptions may occur because of operational requirements, urgent circumstances, or special business situations. Where an exception is necessary, the employee should communicate the situation promptly and obtain the appropriate approval. Expenses above Rs. 500 require an itemized receipt.</w:t>
      </w:r>
    </w:p>
    <w:p>
      <w:r>
        <w:t>Records associated with this policy should be accurate and complete. Employees should provide enough information for a reviewer to understand the action taken, the business reason, and any relevant supporting details. Expenses above Rs. 500 require an itemized receipt.</w:t>
      </w:r>
    </w:p>
    <w:p>
      <w:r>
        <w:t>Managers should apply the policy consistently while considering reasonable operational circumstances. Questions about interpretation should be raised through the normal management or administrative channel. Expenses above Rs. 500 require an itemized receipt.</w:t>
      </w:r>
    </w:p>
    <w:p>
      <w:r>
        <w:t>The policy should be reviewed periodically as business requirements change. Employees are responsible for following the current version communicated by the company rather than relying on an outdated copy. Expenses above Rs. 500 require an itemized receipt.</w:t>
      </w:r>
    </w:p>
    <w:p>
      <w:r>
        <w:t>Important policy requirement: Expenses above Rs. 500 require an itemized receipt.</w:t>
      </w:r>
    </w:p>
    <w:p>
      <w:pPr>
        <w:pStyle w:val="Heading2"/>
      </w:pPr>
      <w:r>
        <w:t>Submission Deadline</w:t>
      </w:r>
    </w:p>
    <w:p>
      <w:r>
        <w:t>Expense reports must be submitted within 30 days.</w:t>
      </w:r>
    </w:p>
    <w:p>
      <w:r>
        <w:t>This section defines the standard expectations that employees should follow in normal business situations. The policy is intended to provide a consistent process and reduce uncertainty when employees need to make decisions. Expense reports must be submitted within 30 days.</w:t>
      </w:r>
    </w:p>
    <w:p>
      <w:r>
        <w:t>Employees should follow the approved company procedure and use the designated systems whenever the policy requires a formal request, notification, approval, or record. Managers are responsible for helping employees understand the process. Expense reports must be submitted within 30 days.</w:t>
      </w:r>
    </w:p>
    <w:p>
      <w:r>
        <w:t>Exceptions may occur because of operational requirements, urgent circumstances, or special business situations. Where an exception is necessary, the employee should communicate the situation promptly and obtain the appropriate approval. Expense reports must be submitted within 30 days.</w:t>
      </w:r>
    </w:p>
    <w:p>
      <w:r>
        <w:t>Records associated with this policy should be accurate and complete. Employees should provide enough information for a reviewer to understand the action taken, the business reason, and any relevant supporting details. Expense reports must be submitted within 30 days.</w:t>
      </w:r>
    </w:p>
    <w:p>
      <w:r>
        <w:t>Managers should apply the policy consistently while considering reasonable operational circumstances. Questions about interpretation should be raised through the normal management or administrative channel. Expense reports must be submitted within 30 days.</w:t>
      </w:r>
    </w:p>
    <w:p>
      <w:r>
        <w:t>The policy should be reviewed periodically as business requirements change. Employees are responsible for following the current version communicated by the company rather than relying on an outdated copy. Expense reports must be submitted within 30 days.</w:t>
      </w:r>
    </w:p>
    <w:p>
      <w:r>
        <w:t>Important policy requirement: Expense reports must be submitted within 30 days.</w:t>
      </w:r>
    </w:p>
    <w:p>
      <w:pPr>
        <w:pStyle w:val="Heading2"/>
      </w:pPr>
      <w:r>
        <w:t>Approval and Currency</w:t>
      </w:r>
    </w:p>
    <w:p>
      <w:r>
        <w:t>All reimbursement claims require manager approval.</w:t>
      </w:r>
    </w:p>
    <w:p>
      <w:r>
        <w:t>This section defines the standard expectations that employees should follow in normal business situations. The policy is intended to provide a consistent process and reduce uncertainty when employees need to make decisions. All reimbursement claims require manager approval.</w:t>
      </w:r>
    </w:p>
    <w:p>
      <w:r>
        <w:t>Employees should follow the approved company procedure and use the designated systems whenever the policy requires a formal request, notification, approval, or record. Managers are responsible for helping employees understand the process. All reimbursement claims require manager approval.</w:t>
      </w:r>
    </w:p>
    <w:p>
      <w:r>
        <w:t>Exceptions may occur because of operational requirements, urgent circumstances, or special business situations. Where an exception is necessary, the employee should communicate the situation promptly and obtain the appropriate approval. All reimbursement claims require manager approval.</w:t>
      </w:r>
    </w:p>
    <w:p>
      <w:r>
        <w:t>Records associated with this policy should be accurate and complete. Employees should provide enough information for a reviewer to understand the action taken, the business reason, and any relevant supporting details. All reimbursement claims require manager approval.</w:t>
      </w:r>
    </w:p>
    <w:p>
      <w:r>
        <w:t>Managers should apply the policy consistently while considering reasonable operational circumstances. Questions about interpretation should be raised through the normal management or administrative channel. All reimbursement claims require manager approval.</w:t>
      </w:r>
    </w:p>
    <w:p>
      <w:r>
        <w:t>The policy should be reviewed periodically as business requirements change. Employees are responsible for following the current version communicated by the company rather than relying on an outdated copy. All reimbursement claims require manager approval.</w:t>
      </w:r>
    </w:p>
    <w:p>
      <w:r>
        <w:t>Important policy requirement: All reimbursement claims require manager approval.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