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Travel Policy</w:t>
      </w:r>
    </w:p>
    <w:p>
      <w:pPr>
        <w:pStyle w:val="Heading2"/>
      </w:pPr>
      <w:r>
        <w:t>Flight Class</w:t>
      </w:r>
    </w:p>
    <w:p>
      <w:r>
        <w:t>Domestic business travel is normally booked in economy class.</w:t>
      </w:r>
    </w:p>
    <w:p>
      <w:r>
        <w:t>This section defines the standard expectations that employees should follow in normal business situations. The policy is intended to provide a consistent process and reduce uncertainty when employees need to make decisions. Domestic business travel is normally booked in economy class.</w:t>
      </w:r>
    </w:p>
    <w:p>
      <w:r>
        <w:t>Employees should follow the approved company procedure and use the designated systems whenever the policy requires a formal request, notification, approval, or record. Managers are responsible for helping employees understand the process. Domestic business travel is normally booked in economy class.</w:t>
      </w:r>
    </w:p>
    <w:p>
      <w:r>
        <w:t>Exceptions may occur because of operational requirements, urgent circumstances, or special business situations. Where an exception is necessary, the employee should communicate the situation promptly and obtain the appropriate approval. Domestic business travel is normally booked in economy class.</w:t>
      </w:r>
    </w:p>
    <w:p>
      <w:r>
        <w:t>Records associated with this policy should be accurate and complete. Employees should provide enough information for a reviewer to understand the action taken, the business reason, and any relevant supporting details. Domestic business travel is normally booked in economy class.</w:t>
      </w:r>
    </w:p>
    <w:p>
      <w:r>
        <w:t>Managers should apply the policy consistently while considering reasonable operational circumstances. Questions about interpretation should be raised through the normal management or administrative channel. Domestic business travel is normally booked in economy class.</w:t>
      </w:r>
    </w:p>
    <w:p>
      <w:r>
        <w:t>The policy should be reviewed periodically as business requirements change. Employees are responsible for following the current version communicated by the company rather than relying on an outdated copy. Domestic business travel is normally booked in economy class.</w:t>
      </w:r>
    </w:p>
    <w:p>
      <w:r>
        <w:t>Important policy requirement: Domestic business travel is normally booked in economy class.</w:t>
      </w:r>
    </w:p>
    <w:p>
      <w:pPr>
        <w:pStyle w:val="Heading2"/>
      </w:pPr>
      <w:r>
        <w:t>Hotel Limit</w:t>
      </w:r>
    </w:p>
    <w:p>
      <w:r>
        <w:t>Employees may claim up to Rs. 5000 per night for eligible hotels.</w:t>
      </w:r>
    </w:p>
    <w:p>
      <w:r>
        <w:t>This section defines the standard expectations that employees should follow in normal business situations. The policy is intended to provide a consistent process and reduce uncertainty when employees need to make decisions. Employees may claim up to Rs. 5000 per night for eligible hotels.</w:t>
      </w:r>
    </w:p>
    <w:p>
      <w:r>
        <w:t>Employees should follow the approved company procedure and use the designated systems whenever the policy requires a formal request, notification, approval, or record. Managers are responsible for helping employees understand the process. Employees may claim up to Rs. 5000 per night for eligible hotels.</w:t>
      </w:r>
    </w:p>
    <w:p>
      <w:r>
        <w:t>Exceptions may occur because of operational requirements, urgent circumstances, or special business situations. Where an exception is necessary, the employee should communicate the situation promptly and obtain the appropriate approval. Employees may claim up to Rs. 5000 per night for eligible hotels.</w:t>
      </w:r>
    </w:p>
    <w:p>
      <w:r>
        <w:t>Records associated with this policy should be accurate and complete. Employees should provide enough information for a reviewer to understand the action taken, the business reason, and any relevant supporting details. Employees may claim up to Rs. 5000 per night for eligible hotels.</w:t>
      </w:r>
    </w:p>
    <w:p>
      <w:r>
        <w:t>Managers should apply the policy consistently while considering reasonable operational circumstances. Questions about interpretation should be raised through the normal management or administrative channel. Employees may claim up to Rs. 5000 per night for eligible hotels.</w:t>
      </w:r>
    </w:p>
    <w:p>
      <w:r>
        <w:t>The policy should be reviewed periodically as business requirements change. Employees are responsible for following the current version communicated by the company rather than relying on an outdated copy. Employees may claim up to Rs. 5000 per night for eligible hotels.</w:t>
      </w:r>
    </w:p>
    <w:p>
      <w:r>
        <w:t>Important policy requirement: Employees may claim up to Rs. 5000 per night for eligible hotels.</w:t>
      </w:r>
    </w:p>
    <w:p>
      <w:pPr>
        <w:pStyle w:val="Heading2"/>
      </w:pPr>
      <w:r>
        <w:t>Advance Booking</w:t>
      </w:r>
    </w:p>
    <w:p>
      <w:r>
        <w:t>Travel should be booked at least seven days in advance.</w:t>
      </w:r>
    </w:p>
    <w:p>
      <w:r>
        <w:t>This section defines the standard expectations that employees should follow in normal business situations. The policy is intended to provide a consistent process and reduce uncertainty when employees need to make decisions. Travel should be booked at least seven days in advance.</w:t>
      </w:r>
    </w:p>
    <w:p>
      <w:r>
        <w:t>Employees should follow the approved company procedure and use the designated systems whenever the policy requires a formal request, notification, approval, or record. Managers are responsible for helping employees understand the process. Travel should be booked at least seven days in advance.</w:t>
      </w:r>
    </w:p>
    <w:p>
      <w:r>
        <w:t>Exceptions may occur because of operational requirements, urgent circumstances, or special business situations. Where an exception is necessary, the employee should communicate the situation promptly and obtain the appropriate approval. Travel should be booked at least seven days in advance.</w:t>
      </w:r>
    </w:p>
    <w:p>
      <w:r>
        <w:t>Records associated with this policy should be accurate and complete. Employees should provide enough information for a reviewer to understand the action taken, the business reason, and any relevant supporting details. Travel should be booked at least seven days in advance.</w:t>
      </w:r>
    </w:p>
    <w:p>
      <w:r>
        <w:t>Managers should apply the policy consistently while considering reasonable operational circumstances. Questions about interpretation should be raised through the normal management or administrative channel. Travel should be booked at least seven days in advance.</w:t>
      </w:r>
    </w:p>
    <w:p>
      <w:r>
        <w:t>The policy should be reviewed periodically as business requirements change. Employees are responsible for following the current version communicated by the company rather than relying on an outdated copy. Travel should be booked at least seven days in advance.</w:t>
      </w:r>
    </w:p>
    <w:p>
      <w:r>
        <w:t>Important policy requirement: Travel should be booked at least seven days in advance.</w:t>
      </w:r>
    </w:p>
    <w:p>
      <w:pPr>
        <w:pStyle w:val="Heading2"/>
      </w:pPr>
      <w:r>
        <w:t>Ground Transport and Approval</w:t>
      </w:r>
    </w:p>
    <w:p>
      <w:r>
        <w:t>Reasonable taxi and local transport costs are reimbursable for approved business travel.</w:t>
      </w:r>
    </w:p>
    <w:p>
      <w:r>
        <w:t>This section defines the standard expectations that employees should follow in normal business situations. The policy is intended to provide a consistent process and reduce uncertainty when employees need to make decisions. Reasonable taxi and local transport costs are reimbursable for approved business travel.</w:t>
      </w:r>
    </w:p>
    <w:p>
      <w:r>
        <w:t>Employees should follow the approved company procedure and use the designated systems whenever the policy requires a formal request, notification, approval, or record. Managers are responsible for helping employees understand the process. Reasonable taxi and local transport costs are reimbursable for approved business travel.</w:t>
      </w:r>
    </w:p>
    <w:p>
      <w:r>
        <w:t>Exceptions may occur because of operational requirements, urgent circumstances, or special business situations. Where an exception is necessary, the employee should communicate the situation promptly and obtain the appropriate approval. Reasonable taxi and local transport costs are reimbursable for approved business travel.</w:t>
      </w:r>
    </w:p>
    <w:p>
      <w:r>
        <w:t>Records associated with this policy should be accurate and complete. Employees should provide enough information for a reviewer to understand the action taken, the business reason, and any relevant supporting details. Reasonable taxi and local transport costs are reimbursable for approved business travel.</w:t>
      </w:r>
    </w:p>
    <w:p>
      <w:r>
        <w:t>Managers should apply the policy consistently while considering reasonable operational circumstances. Questions about interpretation should be raised through the normal management or administrative channel. Reasonable taxi and local transport costs are reimbursable for approved business travel.</w:t>
      </w:r>
    </w:p>
    <w:p>
      <w:r>
        <w:t>The policy should be reviewed periodically as business requirements change. Employees are responsible for following the current version communicated by the company rather than relying on an outdated copy. Reasonable taxi and local transport costs are reimbursable for approved business travel.</w:t>
      </w:r>
    </w:p>
    <w:p>
      <w:r>
        <w:t>Important policy requirement: Reasonable taxi and local transport costs are reimbursable for approved business travel.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