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651882" w14:paraId="21A31A6A" w14:textId="77777777">
        <w:trPr>
          <w:trHeight w:hRule="exact" w:val="15840"/>
        </w:trPr>
        <w:tc>
          <w:tcPr>
            <w:tcW w:w="12240" w:type="dxa"/>
            <w:shd w:val="clear" w:color="auto" w:fill="1A2744"/>
            <w:tcMar>
              <w:top w:w="2400" w:type="dxa"/>
              <w:left w:w="1440" w:type="dxa"/>
              <w:bottom w:w="1200" w:type="dxa"/>
              <w:right w:w="1440" w:type="dxa"/>
            </w:tcMar>
            <w:vAlign w:val="center"/>
          </w:tcPr>
          <w:p w14:paraId="1F2F93EA" w14:textId="77777777" w:rsidR="00651882" w:rsidRDefault="00000000">
            <w:pPr>
              <w:spacing w:after="120"/>
            </w:pPr>
            <w:r>
              <w:rPr>
                <w:b/>
                <w:bCs/>
                <w:color w:val="F07A3D"/>
                <w:spacing w:val="80"/>
                <w:sz w:val="18"/>
                <w:szCs w:val="18"/>
              </w:rPr>
              <w:t>THE SUJEETH FOUNDATION</w:t>
            </w:r>
          </w:p>
          <w:p w14:paraId="7F4A4242" w14:textId="77777777" w:rsidR="00651882" w:rsidRDefault="00651882">
            <w:pPr>
              <w:spacing w:after="400"/>
            </w:pPr>
          </w:p>
          <w:p w14:paraId="5EDCDE67" w14:textId="77777777" w:rsidR="00651882" w:rsidRDefault="00000000">
            <w:pPr>
              <w:spacing w:after="80"/>
            </w:pPr>
            <w:r>
              <w:rPr>
                <w:rFonts w:ascii="Georgia" w:eastAsia="Georgia" w:hAnsi="Georgia" w:cs="Georgia"/>
                <w:b/>
                <w:bCs/>
                <w:color w:val="FFFFFF"/>
                <w:sz w:val="72"/>
                <w:szCs w:val="72"/>
              </w:rPr>
              <w:t>Unlocking the Value</w:t>
            </w:r>
          </w:p>
          <w:p w14:paraId="5A4CFC25" w14:textId="77777777" w:rsidR="00651882" w:rsidRDefault="00000000">
            <w:pPr>
              <w:spacing w:after="200"/>
            </w:pPr>
            <w:r>
              <w:rPr>
                <w:rFonts w:ascii="Georgia" w:eastAsia="Georgia" w:hAnsi="Georgia" w:cs="Georgia"/>
                <w:b/>
                <w:bCs/>
                <w:color w:val="FFFFFF"/>
                <w:sz w:val="72"/>
                <w:szCs w:val="72"/>
              </w:rPr>
              <w:t>of Education</w:t>
            </w:r>
          </w:p>
          <w:p w14:paraId="5671F267" w14:textId="77777777" w:rsidR="00651882" w:rsidRDefault="00000000">
            <w:pPr>
              <w:pBdr>
                <w:bottom w:val="single" w:sz="8" w:space="1" w:color="E04F00"/>
              </w:pBdr>
              <w:spacing w:after="300"/>
            </w:pPr>
            <w:r>
              <w:rPr>
                <w:color w:val="1A2744"/>
                <w:sz w:val="4"/>
                <w:szCs w:val="4"/>
              </w:rPr>
              <w:t xml:space="preserve">          </w:t>
            </w:r>
          </w:p>
          <w:p w14:paraId="6C6D46E3" w14:textId="77777777" w:rsidR="00651882" w:rsidRDefault="00000000">
            <w:pPr>
              <w:spacing w:after="120"/>
            </w:pPr>
            <w:r>
              <w:rPr>
                <w:color w:val="B0B0B0"/>
              </w:rPr>
              <w:t>A white paper for school partners on Career Circles:</w:t>
            </w:r>
          </w:p>
          <w:p w14:paraId="37455AC4" w14:textId="77777777" w:rsidR="00651882" w:rsidRDefault="00000000">
            <w:pPr>
              <w:spacing w:after="600"/>
            </w:pPr>
            <w:r>
              <w:rPr>
                <w:color w:val="B0B0B0"/>
              </w:rPr>
              <w:t>what the program is, how it works, and why it matters.</w:t>
            </w:r>
          </w:p>
          <w:p w14:paraId="7AB7E50B" w14:textId="77777777" w:rsidR="00651882" w:rsidRDefault="00651882">
            <w:pPr>
              <w:spacing w:after="800"/>
            </w:pPr>
          </w:p>
          <w:p w14:paraId="7BDAE103" w14:textId="77777777" w:rsidR="00651882" w:rsidRDefault="00000000">
            <w:pPr>
              <w:spacing w:after="80"/>
            </w:pPr>
            <w:r>
              <w:rPr>
                <w:color w:val="808080"/>
                <w:sz w:val="20"/>
                <w:szCs w:val="20"/>
              </w:rPr>
              <w:t>By Avi Sujeeth</w:t>
            </w:r>
          </w:p>
          <w:p w14:paraId="16F72069" w14:textId="77777777" w:rsidR="00651882" w:rsidRDefault="00000000">
            <w:r>
              <w:rPr>
                <w:color w:val="808080"/>
                <w:sz w:val="18"/>
                <w:szCs w:val="18"/>
              </w:rPr>
              <w:t>sujeeth.org</w:t>
            </w:r>
          </w:p>
        </w:tc>
      </w:tr>
    </w:tbl>
    <w:p w14:paraId="5A9042AE" w14:textId="77777777" w:rsidR="00651882" w:rsidRDefault="00651882"/>
    <w:p w14:paraId="2ABDBEE3" w14:textId="77777777" w:rsidR="00821A9E" w:rsidRDefault="00821A9E"/>
    <w:tbl>
      <w:tblPr>
        <w:tblStyle w:val="TableGrid"/>
        <w:tblW w:w="0" w:type="auto"/>
        <w:tblCellMar>
          <w:top w:w="1440" w:type="dxa"/>
          <w:left w:w="1440" w:type="dxa"/>
          <w:bottom w:w="1440" w:type="dxa"/>
          <w:right w:w="1440" w:type="dxa"/>
        </w:tblCellMar>
        <w:tblLook w:val="04A0" w:firstRow="1" w:lastRow="0" w:firstColumn="1" w:lastColumn="0" w:noHBand="0" w:noVBand="1"/>
      </w:tblPr>
      <w:tblGrid>
        <w:gridCol w:w="12240"/>
      </w:tblGrid>
      <w:tr w:rsidR="00821A9E" w14:paraId="2C057961" w14:textId="77777777" w:rsidTr="00821A9E">
        <w:tc>
          <w:tcPr>
            <w:tcW w:w="12230" w:type="dxa"/>
            <w:tcBorders>
              <w:top w:val="nil"/>
              <w:left w:val="nil"/>
              <w:bottom w:val="nil"/>
              <w:right w:val="nil"/>
            </w:tcBorders>
          </w:tcPr>
          <w:sdt>
            <w:sdtPr>
              <w:rPr>
                <w:rFonts w:ascii="DM Sans" w:eastAsia="DM Sans" w:hAnsi="DM Sans" w:cs="DM Sans"/>
                <w:color w:val="auto"/>
                <w:sz w:val="22"/>
                <w:szCs w:val="22"/>
              </w:rPr>
              <w:id w:val="-355190339"/>
              <w:docPartObj>
                <w:docPartGallery w:val="Table of Contents"/>
                <w:docPartUnique/>
              </w:docPartObj>
            </w:sdtPr>
            <w:sdtEndPr>
              <w:rPr>
                <w:b/>
                <w:bCs/>
                <w:noProof/>
              </w:rPr>
            </w:sdtEndPr>
            <w:sdtContent>
              <w:p w14:paraId="76BBF038" w14:textId="7D991941" w:rsidR="00821A9E" w:rsidRDefault="00821A9E">
                <w:pPr>
                  <w:pStyle w:val="TOCHeading"/>
                </w:pPr>
                <w:r>
                  <w:t>Contents</w:t>
                </w:r>
              </w:p>
              <w:p w14:paraId="2FACEF20" w14:textId="008733E9" w:rsidR="00821A9E" w:rsidRDefault="00821A9E">
                <w:pPr>
                  <w:pStyle w:val="TOC1"/>
                  <w:tabs>
                    <w:tab w:val="right" w:leader="dot" w:pos="1223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3868059" w:history="1">
                  <w:r w:rsidRPr="0091720E">
                    <w:rPr>
                      <w:rStyle w:val="Hyperlink"/>
                      <w:noProof/>
                    </w:rPr>
                    <w:t>A Degree Alone Isn’t Enough</w:t>
                  </w:r>
                  <w:r>
                    <w:rPr>
                      <w:noProof/>
                      <w:webHidden/>
                    </w:rPr>
                    <w:tab/>
                  </w:r>
                  <w:r>
                    <w:rPr>
                      <w:noProof/>
                      <w:webHidden/>
                    </w:rPr>
                    <w:fldChar w:fldCharType="begin"/>
                  </w:r>
                  <w:r>
                    <w:rPr>
                      <w:noProof/>
                      <w:webHidden/>
                    </w:rPr>
                    <w:instrText xml:space="preserve"> PAGEREF _Toc223868059 \h </w:instrText>
                  </w:r>
                  <w:r>
                    <w:rPr>
                      <w:noProof/>
                      <w:webHidden/>
                    </w:rPr>
                  </w:r>
                  <w:r>
                    <w:rPr>
                      <w:noProof/>
                      <w:webHidden/>
                    </w:rPr>
                    <w:fldChar w:fldCharType="separate"/>
                  </w:r>
                  <w:r>
                    <w:rPr>
                      <w:noProof/>
                      <w:webHidden/>
                    </w:rPr>
                    <w:t>3</w:t>
                  </w:r>
                  <w:r>
                    <w:rPr>
                      <w:noProof/>
                      <w:webHidden/>
                    </w:rPr>
                    <w:fldChar w:fldCharType="end"/>
                  </w:r>
                </w:hyperlink>
              </w:p>
              <w:p w14:paraId="185E5F84" w14:textId="54A8878C" w:rsidR="00821A9E" w:rsidRDefault="00821A9E">
                <w:pPr>
                  <w:pStyle w:val="TOC1"/>
                  <w:tabs>
                    <w:tab w:val="right" w:leader="dot" w:pos="12230"/>
                  </w:tabs>
                  <w:rPr>
                    <w:rFonts w:asciiTheme="minorHAnsi" w:eastAsiaTheme="minorEastAsia" w:hAnsiTheme="minorHAnsi" w:cstheme="minorBidi"/>
                    <w:noProof/>
                    <w:kern w:val="2"/>
                    <w:sz w:val="24"/>
                    <w:szCs w:val="24"/>
                    <w14:ligatures w14:val="standardContextual"/>
                  </w:rPr>
                </w:pPr>
                <w:hyperlink w:anchor="_Toc223868060" w:history="1">
                  <w:r w:rsidRPr="0091720E">
                    <w:rPr>
                      <w:rStyle w:val="Hyperlink"/>
                      <w:noProof/>
                    </w:rPr>
                    <w:t>Career Circles: The Program</w:t>
                  </w:r>
                  <w:r>
                    <w:rPr>
                      <w:noProof/>
                      <w:webHidden/>
                    </w:rPr>
                    <w:tab/>
                  </w:r>
                  <w:r>
                    <w:rPr>
                      <w:noProof/>
                      <w:webHidden/>
                    </w:rPr>
                    <w:fldChar w:fldCharType="begin"/>
                  </w:r>
                  <w:r>
                    <w:rPr>
                      <w:noProof/>
                      <w:webHidden/>
                    </w:rPr>
                    <w:instrText xml:space="preserve"> PAGEREF _Toc223868060 \h </w:instrText>
                  </w:r>
                  <w:r>
                    <w:rPr>
                      <w:noProof/>
                      <w:webHidden/>
                    </w:rPr>
                  </w:r>
                  <w:r>
                    <w:rPr>
                      <w:noProof/>
                      <w:webHidden/>
                    </w:rPr>
                    <w:fldChar w:fldCharType="separate"/>
                  </w:r>
                  <w:r>
                    <w:rPr>
                      <w:noProof/>
                      <w:webHidden/>
                    </w:rPr>
                    <w:t>5</w:t>
                  </w:r>
                  <w:r>
                    <w:rPr>
                      <w:noProof/>
                      <w:webHidden/>
                    </w:rPr>
                    <w:fldChar w:fldCharType="end"/>
                  </w:r>
                </w:hyperlink>
              </w:p>
              <w:p w14:paraId="778309F7" w14:textId="18B2EA08" w:rsidR="00821A9E" w:rsidRDefault="00821A9E">
                <w:pPr>
                  <w:pStyle w:val="TOC2"/>
                  <w:tabs>
                    <w:tab w:val="right" w:leader="dot" w:pos="12230"/>
                  </w:tabs>
                  <w:rPr>
                    <w:rFonts w:asciiTheme="minorHAnsi" w:eastAsiaTheme="minorEastAsia" w:hAnsiTheme="minorHAnsi" w:cstheme="minorBidi"/>
                    <w:noProof/>
                    <w:kern w:val="2"/>
                    <w:sz w:val="24"/>
                    <w:szCs w:val="24"/>
                    <w14:ligatures w14:val="standardContextual"/>
                  </w:rPr>
                </w:pPr>
                <w:hyperlink w:anchor="_Toc223868061" w:history="1">
                  <w:r w:rsidRPr="0091720E">
                    <w:rPr>
                      <w:rStyle w:val="Hyperlink"/>
                      <w:noProof/>
                    </w:rPr>
                    <w:t>What Students Actually Do Each Week</w:t>
                  </w:r>
                  <w:r>
                    <w:rPr>
                      <w:noProof/>
                      <w:webHidden/>
                    </w:rPr>
                    <w:tab/>
                  </w:r>
                  <w:r>
                    <w:rPr>
                      <w:noProof/>
                      <w:webHidden/>
                    </w:rPr>
                    <w:fldChar w:fldCharType="begin"/>
                  </w:r>
                  <w:r>
                    <w:rPr>
                      <w:noProof/>
                      <w:webHidden/>
                    </w:rPr>
                    <w:instrText xml:space="preserve"> PAGEREF _Toc223868061 \h </w:instrText>
                  </w:r>
                  <w:r>
                    <w:rPr>
                      <w:noProof/>
                      <w:webHidden/>
                    </w:rPr>
                  </w:r>
                  <w:r>
                    <w:rPr>
                      <w:noProof/>
                      <w:webHidden/>
                    </w:rPr>
                    <w:fldChar w:fldCharType="separate"/>
                  </w:r>
                  <w:r>
                    <w:rPr>
                      <w:noProof/>
                      <w:webHidden/>
                    </w:rPr>
                    <w:t>5</w:t>
                  </w:r>
                  <w:r>
                    <w:rPr>
                      <w:noProof/>
                      <w:webHidden/>
                    </w:rPr>
                    <w:fldChar w:fldCharType="end"/>
                  </w:r>
                </w:hyperlink>
              </w:p>
              <w:p w14:paraId="79223FB7" w14:textId="1014CE73" w:rsidR="00821A9E" w:rsidRDefault="00821A9E">
                <w:pPr>
                  <w:pStyle w:val="TOC1"/>
                  <w:tabs>
                    <w:tab w:val="right" w:leader="dot" w:pos="12230"/>
                  </w:tabs>
                  <w:rPr>
                    <w:rFonts w:asciiTheme="minorHAnsi" w:eastAsiaTheme="minorEastAsia" w:hAnsiTheme="minorHAnsi" w:cstheme="minorBidi"/>
                    <w:noProof/>
                    <w:kern w:val="2"/>
                    <w:sz w:val="24"/>
                    <w:szCs w:val="24"/>
                    <w14:ligatures w14:val="standardContextual"/>
                  </w:rPr>
                </w:pPr>
                <w:hyperlink w:anchor="_Toc223868062" w:history="1">
                  <w:r w:rsidRPr="0091720E">
                    <w:rPr>
                      <w:rStyle w:val="Hyperlink"/>
                      <w:noProof/>
                    </w:rPr>
                    <w:t>The Cost of Doing Nothing</w:t>
                  </w:r>
                  <w:r>
                    <w:rPr>
                      <w:noProof/>
                      <w:webHidden/>
                    </w:rPr>
                    <w:tab/>
                  </w:r>
                  <w:r>
                    <w:rPr>
                      <w:noProof/>
                      <w:webHidden/>
                    </w:rPr>
                    <w:fldChar w:fldCharType="begin"/>
                  </w:r>
                  <w:r>
                    <w:rPr>
                      <w:noProof/>
                      <w:webHidden/>
                    </w:rPr>
                    <w:instrText xml:space="preserve"> PAGEREF _Toc223868062 \h </w:instrText>
                  </w:r>
                  <w:r>
                    <w:rPr>
                      <w:noProof/>
                      <w:webHidden/>
                    </w:rPr>
                  </w:r>
                  <w:r>
                    <w:rPr>
                      <w:noProof/>
                      <w:webHidden/>
                    </w:rPr>
                    <w:fldChar w:fldCharType="separate"/>
                  </w:r>
                  <w:r>
                    <w:rPr>
                      <w:noProof/>
                      <w:webHidden/>
                    </w:rPr>
                    <w:t>7</w:t>
                  </w:r>
                  <w:r>
                    <w:rPr>
                      <w:noProof/>
                      <w:webHidden/>
                    </w:rPr>
                    <w:fldChar w:fldCharType="end"/>
                  </w:r>
                </w:hyperlink>
              </w:p>
              <w:p w14:paraId="31F33A68" w14:textId="167FCD68" w:rsidR="00821A9E" w:rsidRDefault="00821A9E">
                <w:pPr>
                  <w:pStyle w:val="TOC2"/>
                  <w:tabs>
                    <w:tab w:val="right" w:leader="dot" w:pos="12230"/>
                  </w:tabs>
                  <w:rPr>
                    <w:rFonts w:asciiTheme="minorHAnsi" w:eastAsiaTheme="minorEastAsia" w:hAnsiTheme="minorHAnsi" w:cstheme="minorBidi"/>
                    <w:noProof/>
                    <w:kern w:val="2"/>
                    <w:sz w:val="24"/>
                    <w:szCs w:val="24"/>
                    <w14:ligatures w14:val="standardContextual"/>
                  </w:rPr>
                </w:pPr>
                <w:hyperlink w:anchor="_Toc223868063" w:history="1">
                  <w:r w:rsidRPr="0091720E">
                    <w:rPr>
                      <w:rStyle w:val="Hyperlink"/>
                      <w:noProof/>
                    </w:rPr>
                    <w:t>What’s Different About This Approach</w:t>
                  </w:r>
                  <w:r>
                    <w:rPr>
                      <w:noProof/>
                      <w:webHidden/>
                    </w:rPr>
                    <w:tab/>
                  </w:r>
                  <w:r>
                    <w:rPr>
                      <w:noProof/>
                      <w:webHidden/>
                    </w:rPr>
                    <w:fldChar w:fldCharType="begin"/>
                  </w:r>
                  <w:r>
                    <w:rPr>
                      <w:noProof/>
                      <w:webHidden/>
                    </w:rPr>
                    <w:instrText xml:space="preserve"> PAGEREF _Toc223868063 \h </w:instrText>
                  </w:r>
                  <w:r>
                    <w:rPr>
                      <w:noProof/>
                      <w:webHidden/>
                    </w:rPr>
                  </w:r>
                  <w:r>
                    <w:rPr>
                      <w:noProof/>
                      <w:webHidden/>
                    </w:rPr>
                    <w:fldChar w:fldCharType="separate"/>
                  </w:r>
                  <w:r>
                    <w:rPr>
                      <w:noProof/>
                      <w:webHidden/>
                    </w:rPr>
                    <w:t>7</w:t>
                  </w:r>
                  <w:r>
                    <w:rPr>
                      <w:noProof/>
                      <w:webHidden/>
                    </w:rPr>
                    <w:fldChar w:fldCharType="end"/>
                  </w:r>
                </w:hyperlink>
              </w:p>
              <w:p w14:paraId="5B14630C" w14:textId="20A49B7A" w:rsidR="00821A9E" w:rsidRDefault="00821A9E">
                <w:pPr>
                  <w:pStyle w:val="TOC1"/>
                  <w:tabs>
                    <w:tab w:val="right" w:leader="dot" w:pos="12230"/>
                  </w:tabs>
                  <w:rPr>
                    <w:rFonts w:asciiTheme="minorHAnsi" w:eastAsiaTheme="minorEastAsia" w:hAnsiTheme="minorHAnsi" w:cstheme="minorBidi"/>
                    <w:noProof/>
                    <w:kern w:val="2"/>
                    <w:sz w:val="24"/>
                    <w:szCs w:val="24"/>
                    <w14:ligatures w14:val="standardContextual"/>
                  </w:rPr>
                </w:pPr>
                <w:hyperlink w:anchor="_Toc223868064" w:history="1">
                  <w:r w:rsidRPr="0091720E">
                    <w:rPr>
                      <w:rStyle w:val="Hyperlink"/>
                      <w:noProof/>
                    </w:rPr>
                    <w:t>What Working With Us Looks Like</w:t>
                  </w:r>
                  <w:r>
                    <w:rPr>
                      <w:noProof/>
                      <w:webHidden/>
                    </w:rPr>
                    <w:tab/>
                  </w:r>
                  <w:r>
                    <w:rPr>
                      <w:noProof/>
                      <w:webHidden/>
                    </w:rPr>
                    <w:fldChar w:fldCharType="begin"/>
                  </w:r>
                  <w:r>
                    <w:rPr>
                      <w:noProof/>
                      <w:webHidden/>
                    </w:rPr>
                    <w:instrText xml:space="preserve"> PAGEREF _Toc223868064 \h </w:instrText>
                  </w:r>
                  <w:r>
                    <w:rPr>
                      <w:noProof/>
                      <w:webHidden/>
                    </w:rPr>
                  </w:r>
                  <w:r>
                    <w:rPr>
                      <w:noProof/>
                      <w:webHidden/>
                    </w:rPr>
                    <w:fldChar w:fldCharType="separate"/>
                  </w:r>
                  <w:r>
                    <w:rPr>
                      <w:noProof/>
                      <w:webHidden/>
                    </w:rPr>
                    <w:t>8</w:t>
                  </w:r>
                  <w:r>
                    <w:rPr>
                      <w:noProof/>
                      <w:webHidden/>
                    </w:rPr>
                    <w:fldChar w:fldCharType="end"/>
                  </w:r>
                </w:hyperlink>
              </w:p>
              <w:p w14:paraId="3828B733" w14:textId="5CAE7685" w:rsidR="00821A9E" w:rsidRDefault="00821A9E">
                <w:pPr>
                  <w:pStyle w:val="TOC2"/>
                  <w:tabs>
                    <w:tab w:val="right" w:leader="dot" w:pos="12230"/>
                  </w:tabs>
                  <w:rPr>
                    <w:rFonts w:asciiTheme="minorHAnsi" w:eastAsiaTheme="minorEastAsia" w:hAnsiTheme="minorHAnsi" w:cstheme="minorBidi"/>
                    <w:noProof/>
                    <w:kern w:val="2"/>
                    <w:sz w:val="24"/>
                    <w:szCs w:val="24"/>
                    <w14:ligatures w14:val="standardContextual"/>
                  </w:rPr>
                </w:pPr>
                <w:hyperlink w:anchor="_Toc223868065" w:history="1">
                  <w:r w:rsidRPr="0091720E">
                    <w:rPr>
                      <w:rStyle w:val="Hyperlink"/>
                      <w:noProof/>
                    </w:rPr>
                    <w:t>Our Track Record</w:t>
                  </w:r>
                  <w:r>
                    <w:rPr>
                      <w:noProof/>
                      <w:webHidden/>
                    </w:rPr>
                    <w:tab/>
                  </w:r>
                  <w:r>
                    <w:rPr>
                      <w:noProof/>
                      <w:webHidden/>
                    </w:rPr>
                    <w:fldChar w:fldCharType="begin"/>
                  </w:r>
                  <w:r>
                    <w:rPr>
                      <w:noProof/>
                      <w:webHidden/>
                    </w:rPr>
                    <w:instrText xml:space="preserve"> PAGEREF _Toc223868065 \h </w:instrText>
                  </w:r>
                  <w:r>
                    <w:rPr>
                      <w:noProof/>
                      <w:webHidden/>
                    </w:rPr>
                  </w:r>
                  <w:r>
                    <w:rPr>
                      <w:noProof/>
                      <w:webHidden/>
                    </w:rPr>
                    <w:fldChar w:fldCharType="separate"/>
                  </w:r>
                  <w:r>
                    <w:rPr>
                      <w:noProof/>
                      <w:webHidden/>
                    </w:rPr>
                    <w:t>8</w:t>
                  </w:r>
                  <w:r>
                    <w:rPr>
                      <w:noProof/>
                      <w:webHidden/>
                    </w:rPr>
                    <w:fldChar w:fldCharType="end"/>
                  </w:r>
                </w:hyperlink>
              </w:p>
              <w:p w14:paraId="0D08F254" w14:textId="71900982" w:rsidR="00821A9E" w:rsidRDefault="00821A9E">
                <w:pPr>
                  <w:pStyle w:val="TOC1"/>
                  <w:tabs>
                    <w:tab w:val="right" w:leader="dot" w:pos="12230"/>
                  </w:tabs>
                  <w:rPr>
                    <w:rFonts w:asciiTheme="minorHAnsi" w:eastAsiaTheme="minorEastAsia" w:hAnsiTheme="minorHAnsi" w:cstheme="minorBidi"/>
                    <w:noProof/>
                    <w:kern w:val="2"/>
                    <w:sz w:val="24"/>
                    <w:szCs w:val="24"/>
                    <w14:ligatures w14:val="standardContextual"/>
                  </w:rPr>
                </w:pPr>
                <w:hyperlink w:anchor="_Toc223868066" w:history="1">
                  <w:r w:rsidRPr="0091720E">
                    <w:rPr>
                      <w:rStyle w:val="Hyperlink"/>
                      <w:noProof/>
                    </w:rPr>
                    <w:t>Agency, Not Dependency</w:t>
                  </w:r>
                  <w:r>
                    <w:rPr>
                      <w:noProof/>
                      <w:webHidden/>
                    </w:rPr>
                    <w:tab/>
                  </w:r>
                  <w:r>
                    <w:rPr>
                      <w:noProof/>
                      <w:webHidden/>
                    </w:rPr>
                    <w:fldChar w:fldCharType="begin"/>
                  </w:r>
                  <w:r>
                    <w:rPr>
                      <w:noProof/>
                      <w:webHidden/>
                    </w:rPr>
                    <w:instrText xml:space="preserve"> PAGEREF _Toc223868066 \h </w:instrText>
                  </w:r>
                  <w:r>
                    <w:rPr>
                      <w:noProof/>
                      <w:webHidden/>
                    </w:rPr>
                  </w:r>
                  <w:r>
                    <w:rPr>
                      <w:noProof/>
                      <w:webHidden/>
                    </w:rPr>
                    <w:fldChar w:fldCharType="separate"/>
                  </w:r>
                  <w:r>
                    <w:rPr>
                      <w:noProof/>
                      <w:webHidden/>
                    </w:rPr>
                    <w:t>9</w:t>
                  </w:r>
                  <w:r>
                    <w:rPr>
                      <w:noProof/>
                      <w:webHidden/>
                    </w:rPr>
                    <w:fldChar w:fldCharType="end"/>
                  </w:r>
                </w:hyperlink>
              </w:p>
              <w:p w14:paraId="2B4528FA" w14:textId="7EC2DAE5" w:rsidR="00821A9E" w:rsidRDefault="00821A9E">
                <w:pPr>
                  <w:pStyle w:val="TOC1"/>
                  <w:tabs>
                    <w:tab w:val="right" w:leader="dot" w:pos="12230"/>
                  </w:tabs>
                  <w:rPr>
                    <w:rFonts w:asciiTheme="minorHAnsi" w:eastAsiaTheme="minorEastAsia" w:hAnsiTheme="minorHAnsi" w:cstheme="minorBidi"/>
                    <w:noProof/>
                    <w:kern w:val="2"/>
                    <w:sz w:val="24"/>
                    <w:szCs w:val="24"/>
                    <w14:ligatures w14:val="standardContextual"/>
                  </w:rPr>
                </w:pPr>
                <w:hyperlink w:anchor="_Toc223868067" w:history="1">
                  <w:r w:rsidRPr="0091720E">
                    <w:rPr>
                      <w:rStyle w:val="Hyperlink"/>
                      <w:noProof/>
                    </w:rPr>
                    <w:t>Start a Conversation</w:t>
                  </w:r>
                  <w:r>
                    <w:rPr>
                      <w:noProof/>
                      <w:webHidden/>
                    </w:rPr>
                    <w:tab/>
                  </w:r>
                  <w:r>
                    <w:rPr>
                      <w:noProof/>
                      <w:webHidden/>
                    </w:rPr>
                    <w:fldChar w:fldCharType="begin"/>
                  </w:r>
                  <w:r>
                    <w:rPr>
                      <w:noProof/>
                      <w:webHidden/>
                    </w:rPr>
                    <w:instrText xml:space="preserve"> PAGEREF _Toc223868067 \h </w:instrText>
                  </w:r>
                  <w:r>
                    <w:rPr>
                      <w:noProof/>
                      <w:webHidden/>
                    </w:rPr>
                  </w:r>
                  <w:r>
                    <w:rPr>
                      <w:noProof/>
                      <w:webHidden/>
                    </w:rPr>
                    <w:fldChar w:fldCharType="separate"/>
                  </w:r>
                  <w:r>
                    <w:rPr>
                      <w:noProof/>
                      <w:webHidden/>
                    </w:rPr>
                    <w:t>10</w:t>
                  </w:r>
                  <w:r>
                    <w:rPr>
                      <w:noProof/>
                      <w:webHidden/>
                    </w:rPr>
                    <w:fldChar w:fldCharType="end"/>
                  </w:r>
                </w:hyperlink>
              </w:p>
              <w:p w14:paraId="22FB8231" w14:textId="1741DBF6" w:rsidR="00821A9E" w:rsidRDefault="00821A9E">
                <w:r>
                  <w:rPr>
                    <w:b/>
                    <w:bCs/>
                    <w:noProof/>
                  </w:rPr>
                  <w:fldChar w:fldCharType="end"/>
                </w:r>
              </w:p>
            </w:sdtContent>
          </w:sdt>
          <w:p w14:paraId="0B49DF3A" w14:textId="77777777" w:rsidR="00821A9E" w:rsidRDefault="00821A9E"/>
        </w:tc>
      </w:tr>
    </w:tbl>
    <w:p w14:paraId="093905D0" w14:textId="1577A7B5" w:rsidR="00821A9E" w:rsidRDefault="00821A9E">
      <w:pPr>
        <w:sectPr w:rsidR="00821A9E">
          <w:pgSz w:w="12240" w:h="15840"/>
          <w:pgMar w:top="0" w:right="0" w:bottom="0" w:left="0" w:header="708" w:footer="708" w:gutter="0"/>
          <w:cols w:space="720"/>
          <w:docGrid w:linePitch="360"/>
        </w:sectPr>
      </w:pPr>
    </w:p>
    <w:p w14:paraId="6BA0C3F8" w14:textId="77777777" w:rsidR="00651882" w:rsidRDefault="00000000">
      <w:pPr>
        <w:spacing w:before="80" w:after="60"/>
      </w:pPr>
      <w:r>
        <w:rPr>
          <w:b/>
          <w:bCs/>
          <w:color w:val="E04F00"/>
          <w:spacing w:val="60"/>
          <w:sz w:val="16"/>
          <w:szCs w:val="16"/>
        </w:rPr>
        <w:lastRenderedPageBreak/>
        <w:t>THE PROBLEM</w:t>
      </w:r>
    </w:p>
    <w:p w14:paraId="118ADEE8" w14:textId="77777777" w:rsidR="00651882" w:rsidRDefault="00000000">
      <w:pPr>
        <w:pStyle w:val="Heading1"/>
      </w:pPr>
      <w:bookmarkStart w:id="0" w:name="_Toc223868059"/>
      <w:r>
        <w:t>A Degree Alone Isn’t Enough</w:t>
      </w:r>
      <w:bookmarkEnd w:id="0"/>
    </w:p>
    <w:p w14:paraId="17962DA5" w14:textId="77777777" w:rsidR="00651882" w:rsidRDefault="00651882">
      <w:pPr>
        <w:pBdr>
          <w:bottom w:val="single" w:sz="6" w:space="1" w:color="E04F00"/>
        </w:pBdr>
        <w:spacing w:after="240"/>
      </w:pPr>
    </w:p>
    <w:p w14:paraId="7761D1BA" w14:textId="77777777" w:rsidR="00651882" w:rsidRDefault="00000000">
      <w:pPr>
        <w:spacing w:after="180" w:line="340" w:lineRule="auto"/>
      </w:pPr>
      <w:r>
        <w:rPr>
          <w:color w:val="2E2E2E"/>
        </w:rPr>
        <w:t>College works. Bachelor’s degree holders earn 66% more per week than high school graduates.</w:t>
      </w:r>
    </w:p>
    <w:p w14:paraId="7EB7D503" w14:textId="77777777" w:rsidR="00651882" w:rsidRDefault="00000000">
      <w:pPr>
        <w:spacing w:after="180" w:line="340" w:lineRule="auto"/>
      </w:pPr>
      <w:r>
        <w:rPr>
          <w:color w:val="2E2E2E"/>
        </w:rPr>
        <w:t xml:space="preserve">But </w:t>
      </w:r>
      <w:r>
        <w:rPr>
          <w:b/>
          <w:bCs/>
          <w:color w:val="2E2E2E"/>
        </w:rPr>
        <w:t>the transition from degree to career is broken.</w:t>
      </w:r>
      <w:r>
        <w:rPr>
          <w:color w:val="2E2E2E"/>
        </w:rPr>
        <w:t xml:space="preserve"> Half of college graduates end up in jobs that don’t require a degree.</w:t>
      </w:r>
    </w:p>
    <w:p w14:paraId="6D73CB73" w14:textId="77777777" w:rsidR="00651882" w:rsidRDefault="00000000">
      <w:pPr>
        <w:spacing w:after="180" w:line="340" w:lineRule="auto"/>
      </w:pPr>
      <w:r>
        <w:rPr>
          <w:color w:val="2E2E2E"/>
        </w:rPr>
        <w:t>Here are the numbers your students are facing:</w:t>
      </w:r>
    </w:p>
    <w:p w14:paraId="0E50E242" w14:textId="77777777" w:rsidR="00651882" w:rsidRDefault="006518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51882" w14:paraId="6D681086" w14:textId="77777777">
        <w:tc>
          <w:tcPr>
            <w:tcW w:w="3120" w:type="dxa"/>
            <w:tcBorders>
              <w:top w:val="single" w:sz="1" w:space="0" w:color="E8E0D4"/>
              <w:left w:val="single" w:sz="1" w:space="0" w:color="E8E0D4"/>
              <w:bottom w:val="single" w:sz="1" w:space="0" w:color="E8E0D4"/>
              <w:right w:val="single" w:sz="1" w:space="0" w:color="E8E0D4"/>
            </w:tcBorders>
            <w:shd w:val="clear" w:color="auto" w:fill="FDFAF5"/>
            <w:tcMar>
              <w:top w:w="160" w:type="dxa"/>
              <w:left w:w="200" w:type="dxa"/>
              <w:bottom w:w="160" w:type="dxa"/>
              <w:right w:w="200" w:type="dxa"/>
            </w:tcMar>
          </w:tcPr>
          <w:p w14:paraId="5004AB9B" w14:textId="77777777" w:rsidR="00651882" w:rsidRDefault="00000000">
            <w:pPr>
              <w:spacing w:after="40"/>
            </w:pPr>
            <w:r>
              <w:rPr>
                <w:rFonts w:ascii="Georgia" w:eastAsia="Georgia" w:hAnsi="Georgia" w:cs="Georgia"/>
                <w:b/>
                <w:bCs/>
                <w:color w:val="E04F00"/>
                <w:sz w:val="40"/>
                <w:szCs w:val="40"/>
              </w:rPr>
              <w:t>66%</w:t>
            </w:r>
          </w:p>
          <w:p w14:paraId="5E384AE6" w14:textId="77777777" w:rsidR="00651882" w:rsidRDefault="00000000">
            <w:r>
              <w:rPr>
                <w:color w:val="6B6560"/>
                <w:sz w:val="18"/>
                <w:szCs w:val="18"/>
              </w:rPr>
              <w:t>Earnings boost with a bachelor’s degree (weekly)</w:t>
            </w:r>
          </w:p>
        </w:tc>
        <w:tc>
          <w:tcPr>
            <w:tcW w:w="3120" w:type="dxa"/>
            <w:tcBorders>
              <w:top w:val="single" w:sz="1" w:space="0" w:color="E8E0D4"/>
              <w:left w:val="single" w:sz="1" w:space="0" w:color="E8E0D4"/>
              <w:bottom w:val="single" w:sz="1" w:space="0" w:color="E8E0D4"/>
              <w:right w:val="single" w:sz="1" w:space="0" w:color="E8E0D4"/>
            </w:tcBorders>
            <w:shd w:val="clear" w:color="auto" w:fill="FDFAF5"/>
            <w:tcMar>
              <w:top w:w="160" w:type="dxa"/>
              <w:left w:w="200" w:type="dxa"/>
              <w:bottom w:w="160" w:type="dxa"/>
              <w:right w:w="200" w:type="dxa"/>
            </w:tcMar>
          </w:tcPr>
          <w:p w14:paraId="309E417B" w14:textId="77777777" w:rsidR="00651882" w:rsidRDefault="00000000">
            <w:pPr>
              <w:spacing w:after="40"/>
            </w:pPr>
            <w:r>
              <w:rPr>
                <w:rFonts w:ascii="Georgia" w:eastAsia="Georgia" w:hAnsi="Georgia" w:cs="Georgia"/>
                <w:b/>
                <w:bCs/>
                <w:color w:val="E04F00"/>
                <w:sz w:val="40"/>
                <w:szCs w:val="40"/>
              </w:rPr>
              <w:t>52%</w:t>
            </w:r>
          </w:p>
          <w:p w14:paraId="4242E30D" w14:textId="77777777" w:rsidR="00651882" w:rsidRDefault="00000000">
            <w:r>
              <w:rPr>
                <w:color w:val="6B6560"/>
                <w:sz w:val="18"/>
                <w:szCs w:val="18"/>
              </w:rPr>
              <w:t>Graduates underemployed within a year of finishing</w:t>
            </w:r>
          </w:p>
        </w:tc>
        <w:tc>
          <w:tcPr>
            <w:tcW w:w="3120" w:type="dxa"/>
            <w:tcBorders>
              <w:top w:val="single" w:sz="1" w:space="0" w:color="E8E0D4"/>
              <w:left w:val="single" w:sz="1" w:space="0" w:color="E8E0D4"/>
              <w:bottom w:val="single" w:sz="1" w:space="0" w:color="E8E0D4"/>
              <w:right w:val="single" w:sz="1" w:space="0" w:color="E8E0D4"/>
            </w:tcBorders>
            <w:shd w:val="clear" w:color="auto" w:fill="FDFAF5"/>
            <w:tcMar>
              <w:top w:w="160" w:type="dxa"/>
              <w:left w:w="200" w:type="dxa"/>
              <w:bottom w:w="160" w:type="dxa"/>
              <w:right w:w="200" w:type="dxa"/>
            </w:tcMar>
          </w:tcPr>
          <w:p w14:paraId="1B0D3B9F" w14:textId="77777777" w:rsidR="00651882" w:rsidRDefault="00000000">
            <w:pPr>
              <w:spacing w:after="40"/>
            </w:pPr>
            <w:r>
              <w:rPr>
                <w:rFonts w:ascii="Georgia" w:eastAsia="Georgia" w:hAnsi="Georgia" w:cs="Georgia"/>
                <w:b/>
                <w:bCs/>
                <w:color w:val="E04F00"/>
                <w:sz w:val="40"/>
                <w:szCs w:val="40"/>
              </w:rPr>
              <w:t>$39.5K</w:t>
            </w:r>
          </w:p>
          <w:p w14:paraId="65B50AB1" w14:textId="77777777" w:rsidR="00651882" w:rsidRDefault="00000000">
            <w:r>
              <w:rPr>
                <w:color w:val="6B6560"/>
                <w:sz w:val="18"/>
                <w:szCs w:val="18"/>
              </w:rPr>
              <w:t>Average student loan debt per borrower</w:t>
            </w:r>
          </w:p>
        </w:tc>
      </w:tr>
    </w:tbl>
    <w:p w14:paraId="4C4ED7EB" w14:textId="77777777" w:rsidR="00651882" w:rsidRDefault="006518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51882" w14:paraId="549F366D" w14:textId="77777777">
        <w:tc>
          <w:tcPr>
            <w:tcW w:w="3120" w:type="dxa"/>
            <w:tcBorders>
              <w:top w:val="single" w:sz="1" w:space="0" w:color="E8E0D4"/>
              <w:left w:val="single" w:sz="1" w:space="0" w:color="E8E0D4"/>
              <w:bottom w:val="single" w:sz="1" w:space="0" w:color="E8E0D4"/>
              <w:right w:val="single" w:sz="1" w:space="0" w:color="E8E0D4"/>
            </w:tcBorders>
            <w:shd w:val="clear" w:color="auto" w:fill="FDFAF5"/>
            <w:tcMar>
              <w:top w:w="160" w:type="dxa"/>
              <w:left w:w="200" w:type="dxa"/>
              <w:bottom w:w="160" w:type="dxa"/>
              <w:right w:w="200" w:type="dxa"/>
            </w:tcMar>
          </w:tcPr>
          <w:p w14:paraId="07BE3A4D" w14:textId="77777777" w:rsidR="00651882" w:rsidRDefault="00000000">
            <w:pPr>
              <w:spacing w:after="40"/>
            </w:pPr>
            <w:r>
              <w:rPr>
                <w:rFonts w:ascii="Georgia" w:eastAsia="Georgia" w:hAnsi="Georgia" w:cs="Georgia"/>
                <w:b/>
                <w:bCs/>
                <w:color w:val="E04F00"/>
                <w:sz w:val="40"/>
                <w:szCs w:val="40"/>
              </w:rPr>
              <w:t>43M</w:t>
            </w:r>
          </w:p>
          <w:p w14:paraId="27CF4CFA" w14:textId="77777777" w:rsidR="00651882" w:rsidRDefault="00000000">
            <w:r>
              <w:rPr>
                <w:color w:val="6B6560"/>
                <w:sz w:val="18"/>
                <w:szCs w:val="18"/>
              </w:rPr>
              <w:t>Federal student loan borrowers in the US</w:t>
            </w:r>
          </w:p>
        </w:tc>
        <w:tc>
          <w:tcPr>
            <w:tcW w:w="3120" w:type="dxa"/>
            <w:tcBorders>
              <w:top w:val="single" w:sz="1" w:space="0" w:color="E8E0D4"/>
              <w:left w:val="single" w:sz="1" w:space="0" w:color="E8E0D4"/>
              <w:bottom w:val="single" w:sz="1" w:space="0" w:color="E8E0D4"/>
              <w:right w:val="single" w:sz="1" w:space="0" w:color="E8E0D4"/>
            </w:tcBorders>
            <w:shd w:val="clear" w:color="auto" w:fill="FDFAF5"/>
            <w:tcMar>
              <w:top w:w="160" w:type="dxa"/>
              <w:left w:w="200" w:type="dxa"/>
              <w:bottom w:w="160" w:type="dxa"/>
              <w:right w:w="200" w:type="dxa"/>
            </w:tcMar>
          </w:tcPr>
          <w:p w14:paraId="56C8E4B7" w14:textId="77777777" w:rsidR="00651882" w:rsidRDefault="00000000">
            <w:pPr>
              <w:spacing w:after="40"/>
            </w:pPr>
            <w:r>
              <w:rPr>
                <w:rFonts w:ascii="Georgia" w:eastAsia="Georgia" w:hAnsi="Georgia" w:cs="Georgia"/>
                <w:b/>
                <w:bCs/>
                <w:color w:val="E04F00"/>
                <w:sz w:val="40"/>
                <w:szCs w:val="40"/>
              </w:rPr>
              <w:t>$29,910</w:t>
            </w:r>
          </w:p>
          <w:p w14:paraId="73FB2EC6" w14:textId="77777777" w:rsidR="00651882" w:rsidRDefault="00000000">
            <w:r>
              <w:rPr>
                <w:color w:val="6B6560"/>
                <w:sz w:val="18"/>
                <w:szCs w:val="18"/>
              </w:rPr>
              <w:t>Average total annual cost, public in-state</w:t>
            </w:r>
          </w:p>
        </w:tc>
        <w:tc>
          <w:tcPr>
            <w:tcW w:w="3120" w:type="dxa"/>
            <w:tcBorders>
              <w:top w:val="single" w:sz="1" w:space="0" w:color="E8E0D4"/>
              <w:left w:val="single" w:sz="1" w:space="0" w:color="E8E0D4"/>
              <w:bottom w:val="single" w:sz="1" w:space="0" w:color="E8E0D4"/>
              <w:right w:val="single" w:sz="1" w:space="0" w:color="E8E0D4"/>
            </w:tcBorders>
            <w:shd w:val="clear" w:color="auto" w:fill="FDFAF5"/>
            <w:tcMar>
              <w:top w:w="160" w:type="dxa"/>
              <w:left w:w="200" w:type="dxa"/>
              <w:bottom w:w="160" w:type="dxa"/>
              <w:right w:w="200" w:type="dxa"/>
            </w:tcMar>
          </w:tcPr>
          <w:p w14:paraId="063E4A29" w14:textId="77777777" w:rsidR="00651882" w:rsidRDefault="00000000">
            <w:pPr>
              <w:spacing w:after="40"/>
            </w:pPr>
            <w:r>
              <w:rPr>
                <w:rFonts w:ascii="Georgia" w:eastAsia="Georgia" w:hAnsi="Georgia" w:cs="Georgia"/>
                <w:b/>
                <w:bCs/>
                <w:color w:val="E04F00"/>
                <w:sz w:val="40"/>
                <w:szCs w:val="40"/>
              </w:rPr>
              <w:t>31%</w:t>
            </w:r>
          </w:p>
          <w:p w14:paraId="1EAFAD7C" w14:textId="77777777" w:rsidR="00651882" w:rsidRDefault="00000000">
            <w:r>
              <w:rPr>
                <w:color w:val="6B6560"/>
                <w:sz w:val="18"/>
                <w:szCs w:val="18"/>
              </w:rPr>
              <w:t>Workers who say they’re engaged at work</w:t>
            </w:r>
          </w:p>
        </w:tc>
      </w:tr>
    </w:tbl>
    <w:p w14:paraId="7AF7DF44" w14:textId="77777777" w:rsidR="00651882" w:rsidRDefault="00651882">
      <w:pPr>
        <w:spacing w:after="100"/>
      </w:pPr>
    </w:p>
    <w:p w14:paraId="123D3495" w14:textId="77777777" w:rsidR="00651882" w:rsidRDefault="00000000">
      <w:pPr>
        <w:spacing w:after="180" w:line="340" w:lineRule="auto"/>
      </w:pPr>
      <w:r>
        <w:rPr>
          <w:color w:val="2E2E2E"/>
        </w:rPr>
        <w:t>The earnings data comes from the Bureau of Labor Statistics, 2024.</w:t>
      </w:r>
    </w:p>
    <w:p w14:paraId="5116FBCA" w14:textId="77777777" w:rsidR="00651882" w:rsidRDefault="00000000">
      <w:pPr>
        <w:spacing w:after="180" w:line="340" w:lineRule="auto"/>
      </w:pPr>
      <w:r>
        <w:rPr>
          <w:color w:val="2E2E2E"/>
        </w:rPr>
        <w:t>The underemployment figure comes from the Burning Glass Institute and Strada Institute, 2024.</w:t>
      </w:r>
    </w:p>
    <w:p w14:paraId="79C64F0B" w14:textId="77777777" w:rsidR="00651882" w:rsidRDefault="00000000">
      <w:pPr>
        <w:spacing w:after="180" w:line="340" w:lineRule="auto"/>
      </w:pPr>
      <w:r>
        <w:rPr>
          <w:color w:val="2E2E2E"/>
        </w:rPr>
        <w:t>The debt number comes from the US Department of Education, Federal Student Aid, 2025.</w:t>
      </w:r>
    </w:p>
    <w:p w14:paraId="47D350F5" w14:textId="77777777" w:rsidR="00651882" w:rsidRDefault="00000000">
      <w:pPr>
        <w:spacing w:after="180" w:line="340" w:lineRule="auto"/>
      </w:pPr>
      <w:r>
        <w:rPr>
          <w:color w:val="2E2E2E"/>
        </w:rPr>
        <w:t>The cost of attendance figure comes from the College Board, 2024–25.</w:t>
      </w:r>
    </w:p>
    <w:p w14:paraId="10D59981" w14:textId="77777777" w:rsidR="00651882" w:rsidRDefault="00000000">
      <w:pPr>
        <w:spacing w:after="180" w:line="340" w:lineRule="auto"/>
      </w:pPr>
      <w:r>
        <w:rPr>
          <w:color w:val="2E2E2E"/>
        </w:rPr>
        <w:t>The engagement number comes from Gallup, 2025.</w:t>
      </w:r>
    </w:p>
    <w:p w14:paraId="6D6E9CD0" w14:textId="77777777" w:rsidR="00651882" w:rsidRDefault="00000000">
      <w:pPr>
        <w:spacing w:after="180" w:line="340" w:lineRule="auto"/>
      </w:pPr>
      <w:r>
        <w:rPr>
          <w:color w:val="2E2E2E"/>
        </w:rPr>
        <w:t>Borrower data comes from the US Department of Education, Federal Student Aid.</w:t>
      </w:r>
    </w:p>
    <w:p w14:paraId="4782C52F" w14:textId="77777777" w:rsidR="00651882" w:rsidRDefault="00651882">
      <w:pPr>
        <w:spacing w:after="60"/>
      </w:pPr>
    </w:p>
    <w:p w14:paraId="7ED36C05" w14:textId="77777777" w:rsidR="00651882" w:rsidRDefault="00000000">
      <w:pPr>
        <w:spacing w:after="180" w:line="340" w:lineRule="auto"/>
      </w:pPr>
      <w:r>
        <w:rPr>
          <w:color w:val="2E2E2E"/>
        </w:rPr>
        <w:lastRenderedPageBreak/>
        <w:t>Students invest four years and tens of thousands of dollars. Then they graduate without knowing how to write a resume, network into a role, or talk about themselves in an interview. That’s not a failure of intelligence. It’s a gap in preparation.</w:t>
      </w:r>
    </w:p>
    <w:p w14:paraId="0FE3F4C1" w14:textId="77777777" w:rsidR="00651882" w:rsidRDefault="00000000">
      <w:pPr>
        <w:spacing w:after="180" w:line="340" w:lineRule="auto"/>
      </w:pPr>
      <w:r>
        <w:rPr>
          <w:color w:val="2E2E2E"/>
        </w:rPr>
        <w:t>We built Career Circles to close that gap.</w:t>
      </w:r>
    </w:p>
    <w:p w14:paraId="37314A2F" w14:textId="77777777" w:rsidR="00651882" w:rsidRDefault="00651882">
      <w:pPr>
        <w:pBdr>
          <w:bottom w:val="single" w:sz="1" w:space="1" w:color="E8E0D4"/>
        </w:pBdr>
        <w:spacing w:before="300" w:after="300"/>
      </w:pPr>
    </w:p>
    <w:p w14:paraId="611DB520" w14:textId="77777777" w:rsidR="00821A9E" w:rsidRDefault="00821A9E">
      <w:pPr>
        <w:rPr>
          <w:b/>
          <w:bCs/>
          <w:color w:val="E04F00"/>
          <w:spacing w:val="60"/>
          <w:sz w:val="16"/>
          <w:szCs w:val="16"/>
        </w:rPr>
      </w:pPr>
      <w:r>
        <w:rPr>
          <w:b/>
          <w:bCs/>
          <w:color w:val="E04F00"/>
          <w:spacing w:val="60"/>
          <w:sz w:val="16"/>
          <w:szCs w:val="16"/>
        </w:rPr>
        <w:br w:type="page"/>
      </w:r>
    </w:p>
    <w:p w14:paraId="78F7BE25" w14:textId="3AFEEED8" w:rsidR="00651882" w:rsidRDefault="00000000">
      <w:pPr>
        <w:spacing w:before="80" w:after="60"/>
      </w:pPr>
      <w:r>
        <w:rPr>
          <w:b/>
          <w:bCs/>
          <w:color w:val="E04F00"/>
          <w:spacing w:val="60"/>
          <w:sz w:val="16"/>
          <w:szCs w:val="16"/>
        </w:rPr>
        <w:lastRenderedPageBreak/>
        <w:t>WHAT WE DO</w:t>
      </w:r>
    </w:p>
    <w:p w14:paraId="53467FCF" w14:textId="77777777" w:rsidR="00651882" w:rsidRDefault="00000000">
      <w:pPr>
        <w:pStyle w:val="Heading1"/>
      </w:pPr>
      <w:bookmarkStart w:id="1" w:name="_Toc223868060"/>
      <w:r>
        <w:t>Career Circles: The Program</w:t>
      </w:r>
      <w:bookmarkEnd w:id="1"/>
    </w:p>
    <w:p w14:paraId="52A21778" w14:textId="77777777" w:rsidR="00651882" w:rsidRDefault="00651882">
      <w:pPr>
        <w:pBdr>
          <w:bottom w:val="single" w:sz="6" w:space="1" w:color="E04F00"/>
        </w:pBdr>
        <w:spacing w:after="240"/>
      </w:pPr>
    </w:p>
    <w:p w14:paraId="2F6B2652" w14:textId="77777777" w:rsidR="00651882" w:rsidRDefault="00000000">
      <w:pPr>
        <w:spacing w:after="180" w:line="340" w:lineRule="auto"/>
      </w:pPr>
      <w:r>
        <w:rPr>
          <w:color w:val="2E2E2E"/>
        </w:rPr>
        <w:t>Career Circles is a six-week mentorship program. We partner with colleges and universities to run small groups of six students, each led by one trained mentor. The groups meet once a week. Each week covers a specific job search skill. Content is provided. We handle mentor training and curriculum. Your institution manages enrollment.</w:t>
      </w:r>
    </w:p>
    <w:p w14:paraId="3CA9D575" w14:textId="39466F9A" w:rsidR="00651882" w:rsidRDefault="00000000">
      <w:pPr>
        <w:spacing w:after="180" w:line="340" w:lineRule="auto"/>
      </w:pPr>
      <w:r>
        <w:rPr>
          <w:color w:val="2E2E2E"/>
        </w:rPr>
        <w:t>The program is free for students. We provide all materials and pair them with a mentor who has professional experience in the fields they’re targeting.</w:t>
      </w:r>
    </w:p>
    <w:p w14:paraId="5A6EAFC9" w14:textId="77777777" w:rsidR="00651882" w:rsidRDefault="006518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51882" w14:paraId="30530EB2" w14:textId="77777777">
        <w:tc>
          <w:tcPr>
            <w:tcW w:w="3120" w:type="dxa"/>
            <w:tcBorders>
              <w:top w:val="single" w:sz="1" w:space="0" w:color="E8E0D4"/>
              <w:left w:val="single" w:sz="1" w:space="0" w:color="E8E0D4"/>
              <w:bottom w:val="single" w:sz="1" w:space="0" w:color="E8E0D4"/>
              <w:right w:val="single" w:sz="1" w:space="0" w:color="E8E0D4"/>
            </w:tcBorders>
            <w:shd w:val="clear" w:color="auto" w:fill="FDFAF5"/>
            <w:tcMar>
              <w:top w:w="160" w:type="dxa"/>
              <w:left w:w="200" w:type="dxa"/>
              <w:bottom w:w="160" w:type="dxa"/>
              <w:right w:w="200" w:type="dxa"/>
            </w:tcMar>
          </w:tcPr>
          <w:p w14:paraId="635A9A65" w14:textId="77777777" w:rsidR="00651882" w:rsidRDefault="00000000">
            <w:pPr>
              <w:spacing w:after="40"/>
            </w:pPr>
            <w:r>
              <w:rPr>
                <w:rFonts w:ascii="Georgia" w:eastAsia="Georgia" w:hAnsi="Georgia" w:cs="Georgia"/>
                <w:b/>
                <w:bCs/>
                <w:color w:val="E04F00"/>
                <w:sz w:val="40"/>
                <w:szCs w:val="40"/>
              </w:rPr>
              <w:t>6</w:t>
            </w:r>
          </w:p>
          <w:p w14:paraId="25E1EF82" w14:textId="77777777" w:rsidR="00651882" w:rsidRDefault="00000000">
            <w:r>
              <w:rPr>
                <w:color w:val="6B6560"/>
                <w:sz w:val="18"/>
                <w:szCs w:val="18"/>
              </w:rPr>
              <w:t>Students per circle</w:t>
            </w:r>
          </w:p>
        </w:tc>
        <w:tc>
          <w:tcPr>
            <w:tcW w:w="3120" w:type="dxa"/>
            <w:tcBorders>
              <w:top w:val="single" w:sz="1" w:space="0" w:color="E8E0D4"/>
              <w:left w:val="single" w:sz="1" w:space="0" w:color="E8E0D4"/>
              <w:bottom w:val="single" w:sz="1" w:space="0" w:color="E8E0D4"/>
              <w:right w:val="single" w:sz="1" w:space="0" w:color="E8E0D4"/>
            </w:tcBorders>
            <w:shd w:val="clear" w:color="auto" w:fill="FDFAF5"/>
            <w:tcMar>
              <w:top w:w="160" w:type="dxa"/>
              <w:left w:w="200" w:type="dxa"/>
              <w:bottom w:w="160" w:type="dxa"/>
              <w:right w:w="200" w:type="dxa"/>
            </w:tcMar>
          </w:tcPr>
          <w:p w14:paraId="67AE0765" w14:textId="77777777" w:rsidR="00651882" w:rsidRDefault="00000000">
            <w:pPr>
              <w:spacing w:after="40"/>
            </w:pPr>
            <w:r>
              <w:rPr>
                <w:rFonts w:ascii="Georgia" w:eastAsia="Georgia" w:hAnsi="Georgia" w:cs="Georgia"/>
                <w:b/>
                <w:bCs/>
                <w:color w:val="E04F00"/>
                <w:sz w:val="40"/>
                <w:szCs w:val="40"/>
              </w:rPr>
              <w:t>1</w:t>
            </w:r>
          </w:p>
          <w:p w14:paraId="1A5E9E3C" w14:textId="77777777" w:rsidR="00651882" w:rsidRDefault="00000000">
            <w:r>
              <w:rPr>
                <w:color w:val="6B6560"/>
                <w:sz w:val="18"/>
                <w:szCs w:val="18"/>
              </w:rPr>
              <w:t>Trained mentor per group</w:t>
            </w:r>
          </w:p>
        </w:tc>
        <w:tc>
          <w:tcPr>
            <w:tcW w:w="3120" w:type="dxa"/>
            <w:tcBorders>
              <w:top w:val="single" w:sz="1" w:space="0" w:color="E8E0D4"/>
              <w:left w:val="single" w:sz="1" w:space="0" w:color="E8E0D4"/>
              <w:bottom w:val="single" w:sz="1" w:space="0" w:color="E8E0D4"/>
              <w:right w:val="single" w:sz="1" w:space="0" w:color="E8E0D4"/>
            </w:tcBorders>
            <w:shd w:val="clear" w:color="auto" w:fill="FDFAF5"/>
            <w:tcMar>
              <w:top w:w="160" w:type="dxa"/>
              <w:left w:w="200" w:type="dxa"/>
              <w:bottom w:w="160" w:type="dxa"/>
              <w:right w:w="200" w:type="dxa"/>
            </w:tcMar>
          </w:tcPr>
          <w:p w14:paraId="3AE936E5" w14:textId="77777777" w:rsidR="00651882" w:rsidRDefault="00000000">
            <w:pPr>
              <w:spacing w:after="40"/>
            </w:pPr>
            <w:r>
              <w:rPr>
                <w:rFonts w:ascii="Georgia" w:eastAsia="Georgia" w:hAnsi="Georgia" w:cs="Georgia"/>
                <w:b/>
                <w:bCs/>
                <w:color w:val="E04F00"/>
                <w:sz w:val="40"/>
                <w:szCs w:val="40"/>
              </w:rPr>
              <w:t>6</w:t>
            </w:r>
          </w:p>
          <w:p w14:paraId="1FEBB387" w14:textId="77777777" w:rsidR="00651882" w:rsidRDefault="00000000">
            <w:r>
              <w:rPr>
                <w:color w:val="6B6560"/>
                <w:sz w:val="18"/>
                <w:szCs w:val="18"/>
              </w:rPr>
              <w:t>Weeks, once a week</w:t>
            </w:r>
          </w:p>
        </w:tc>
      </w:tr>
    </w:tbl>
    <w:p w14:paraId="7D679588" w14:textId="77777777" w:rsidR="00651882" w:rsidRDefault="00651882">
      <w:pPr>
        <w:spacing w:after="200"/>
      </w:pPr>
    </w:p>
    <w:p w14:paraId="09E07E91" w14:textId="77777777" w:rsidR="00651882" w:rsidRDefault="00000000">
      <w:pPr>
        <w:pStyle w:val="Heading2"/>
      </w:pPr>
      <w:bookmarkStart w:id="2" w:name="_Toc223868061"/>
      <w:r>
        <w:t>What Students Actually Do Each Week</w:t>
      </w:r>
      <w:bookmarkEnd w:id="2"/>
    </w:p>
    <w:p w14:paraId="04643368" w14:textId="77777777" w:rsidR="00651882" w:rsidRDefault="0065188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51882" w14:paraId="053629DA" w14:textId="77777777">
        <w:tc>
          <w:tcPr>
            <w:tcW w:w="1200" w:type="dxa"/>
            <w:tcBorders>
              <w:right w:val="single" w:sz="4" w:space="0" w:color="E04F00"/>
            </w:tcBorders>
            <w:tcMar>
              <w:top w:w="100" w:type="dxa"/>
              <w:left w:w="120" w:type="dxa"/>
              <w:bottom w:w="100" w:type="dxa"/>
              <w:right w:w="200" w:type="dxa"/>
            </w:tcMar>
          </w:tcPr>
          <w:p w14:paraId="1314CF23" w14:textId="77777777" w:rsidR="00651882" w:rsidRDefault="00000000">
            <w:pPr>
              <w:jc w:val="right"/>
            </w:pPr>
            <w:r>
              <w:rPr>
                <w:rFonts w:ascii="Georgia" w:eastAsia="Georgia" w:hAnsi="Georgia" w:cs="Georgia"/>
                <w:b/>
                <w:bCs/>
                <w:color w:val="1A2744"/>
              </w:rPr>
              <w:t>Week 1</w:t>
            </w:r>
          </w:p>
        </w:tc>
        <w:tc>
          <w:tcPr>
            <w:tcW w:w="8160" w:type="dxa"/>
            <w:tcMar>
              <w:top w:w="100" w:type="dxa"/>
              <w:left w:w="200" w:type="dxa"/>
              <w:bottom w:w="100" w:type="dxa"/>
              <w:right w:w="120" w:type="dxa"/>
            </w:tcMar>
          </w:tcPr>
          <w:p w14:paraId="205B2797" w14:textId="77777777" w:rsidR="00651882" w:rsidRDefault="00000000">
            <w:pPr>
              <w:spacing w:after="40"/>
            </w:pPr>
            <w:r>
              <w:rPr>
                <w:b/>
                <w:bCs/>
                <w:color w:val="1A2744"/>
              </w:rPr>
              <w:t>Self-Assessment</w:t>
            </w:r>
          </w:p>
          <w:p w14:paraId="640A9655" w14:textId="77777777" w:rsidR="00651882" w:rsidRDefault="00000000">
            <w:r>
              <w:rPr>
                <w:color w:val="6B6560"/>
                <w:sz w:val="20"/>
                <w:szCs w:val="20"/>
              </w:rPr>
              <w:t>Students build trust within the group and develop a personal narrative. They identify values, strengths, and goals. Framework: Brené Brown’s work on vulnerability and authenticity.</w:t>
            </w:r>
          </w:p>
        </w:tc>
      </w:tr>
    </w:tbl>
    <w:p w14:paraId="09F0440D" w14:textId="77777777" w:rsidR="00651882" w:rsidRDefault="006518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51882" w14:paraId="7559F6F6" w14:textId="77777777">
        <w:tc>
          <w:tcPr>
            <w:tcW w:w="1200" w:type="dxa"/>
            <w:tcBorders>
              <w:right w:val="single" w:sz="4" w:space="0" w:color="E04F00"/>
            </w:tcBorders>
            <w:tcMar>
              <w:top w:w="100" w:type="dxa"/>
              <w:left w:w="120" w:type="dxa"/>
              <w:bottom w:w="100" w:type="dxa"/>
              <w:right w:w="200" w:type="dxa"/>
            </w:tcMar>
          </w:tcPr>
          <w:p w14:paraId="616F4E82" w14:textId="77777777" w:rsidR="00651882" w:rsidRDefault="00000000">
            <w:pPr>
              <w:jc w:val="right"/>
            </w:pPr>
            <w:r>
              <w:rPr>
                <w:rFonts w:ascii="Georgia" w:eastAsia="Georgia" w:hAnsi="Georgia" w:cs="Georgia"/>
                <w:b/>
                <w:bCs/>
                <w:color w:val="1A2744"/>
              </w:rPr>
              <w:t>Week 2</w:t>
            </w:r>
          </w:p>
        </w:tc>
        <w:tc>
          <w:tcPr>
            <w:tcW w:w="8160" w:type="dxa"/>
            <w:tcMar>
              <w:top w:w="100" w:type="dxa"/>
              <w:left w:w="200" w:type="dxa"/>
              <w:bottom w:w="100" w:type="dxa"/>
              <w:right w:w="120" w:type="dxa"/>
            </w:tcMar>
          </w:tcPr>
          <w:p w14:paraId="0623BC61" w14:textId="77777777" w:rsidR="00651882" w:rsidRDefault="00000000">
            <w:pPr>
              <w:spacing w:after="40"/>
            </w:pPr>
            <w:r>
              <w:rPr>
                <w:b/>
                <w:bCs/>
                <w:color w:val="1A2744"/>
              </w:rPr>
              <w:t>Research &amp; Exploration</w:t>
            </w:r>
          </w:p>
          <w:p w14:paraId="23FE7EFA" w14:textId="77777777" w:rsidR="00651882" w:rsidRDefault="00000000">
            <w:r>
              <w:rPr>
                <w:color w:val="6B6560"/>
                <w:sz w:val="20"/>
                <w:szCs w:val="20"/>
              </w:rPr>
              <w:t>Students map their interests to real career paths using Ikigai (the intersection of what you love, what you’re good at, what pays, and what the world needs). They use AI tools to explore roles and start reaching out to professionals.</w:t>
            </w:r>
          </w:p>
        </w:tc>
      </w:tr>
    </w:tbl>
    <w:p w14:paraId="176439C6" w14:textId="77777777" w:rsidR="00651882" w:rsidRDefault="006518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51882" w14:paraId="5C9E8DFB" w14:textId="77777777">
        <w:tc>
          <w:tcPr>
            <w:tcW w:w="1200" w:type="dxa"/>
            <w:tcBorders>
              <w:right w:val="single" w:sz="4" w:space="0" w:color="E04F00"/>
            </w:tcBorders>
            <w:tcMar>
              <w:top w:w="100" w:type="dxa"/>
              <w:left w:w="120" w:type="dxa"/>
              <w:bottom w:w="100" w:type="dxa"/>
              <w:right w:w="200" w:type="dxa"/>
            </w:tcMar>
          </w:tcPr>
          <w:p w14:paraId="7B0924E3" w14:textId="77777777" w:rsidR="00651882" w:rsidRDefault="00000000">
            <w:pPr>
              <w:jc w:val="right"/>
            </w:pPr>
            <w:r>
              <w:rPr>
                <w:rFonts w:ascii="Georgia" w:eastAsia="Georgia" w:hAnsi="Georgia" w:cs="Georgia"/>
                <w:b/>
                <w:bCs/>
                <w:color w:val="1A2744"/>
              </w:rPr>
              <w:t>Week 3</w:t>
            </w:r>
          </w:p>
        </w:tc>
        <w:tc>
          <w:tcPr>
            <w:tcW w:w="8160" w:type="dxa"/>
            <w:tcMar>
              <w:top w:w="100" w:type="dxa"/>
              <w:left w:w="200" w:type="dxa"/>
              <w:bottom w:w="100" w:type="dxa"/>
              <w:right w:w="120" w:type="dxa"/>
            </w:tcMar>
          </w:tcPr>
          <w:p w14:paraId="28D90F01" w14:textId="77777777" w:rsidR="00651882" w:rsidRDefault="00000000">
            <w:pPr>
              <w:spacing w:after="40"/>
            </w:pPr>
            <w:r>
              <w:rPr>
                <w:b/>
                <w:bCs/>
                <w:color w:val="1A2744"/>
              </w:rPr>
              <w:t>Resume &amp; Online Presence</w:t>
            </w:r>
          </w:p>
          <w:p w14:paraId="2A215AA1" w14:textId="77777777" w:rsidR="00651882" w:rsidRDefault="00000000">
            <w:r>
              <w:rPr>
                <w:color w:val="6B6560"/>
                <w:sz w:val="20"/>
                <w:szCs w:val="20"/>
              </w:rPr>
              <w:t>Students build a base resume tailored to their target roles and set up or improve their LinkedIn profile. No generic templates.</w:t>
            </w:r>
          </w:p>
        </w:tc>
      </w:tr>
    </w:tbl>
    <w:p w14:paraId="49B9B890" w14:textId="77777777" w:rsidR="00651882" w:rsidRDefault="006518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51882" w14:paraId="0E223589" w14:textId="77777777">
        <w:tc>
          <w:tcPr>
            <w:tcW w:w="1200" w:type="dxa"/>
            <w:tcBorders>
              <w:right w:val="single" w:sz="4" w:space="0" w:color="E04F00"/>
            </w:tcBorders>
            <w:tcMar>
              <w:top w:w="100" w:type="dxa"/>
              <w:left w:w="120" w:type="dxa"/>
              <w:bottom w:w="100" w:type="dxa"/>
              <w:right w:w="200" w:type="dxa"/>
            </w:tcMar>
          </w:tcPr>
          <w:p w14:paraId="74EA591B" w14:textId="77777777" w:rsidR="00651882" w:rsidRDefault="00000000">
            <w:pPr>
              <w:jc w:val="right"/>
            </w:pPr>
            <w:r>
              <w:rPr>
                <w:rFonts w:ascii="Georgia" w:eastAsia="Georgia" w:hAnsi="Georgia" w:cs="Georgia"/>
                <w:b/>
                <w:bCs/>
                <w:color w:val="1A2744"/>
              </w:rPr>
              <w:t>Week 4</w:t>
            </w:r>
          </w:p>
        </w:tc>
        <w:tc>
          <w:tcPr>
            <w:tcW w:w="8160" w:type="dxa"/>
            <w:tcMar>
              <w:top w:w="100" w:type="dxa"/>
              <w:left w:w="200" w:type="dxa"/>
              <w:bottom w:w="100" w:type="dxa"/>
              <w:right w:w="120" w:type="dxa"/>
            </w:tcMar>
          </w:tcPr>
          <w:p w14:paraId="5D69571E" w14:textId="77777777" w:rsidR="00651882" w:rsidRDefault="00000000">
            <w:pPr>
              <w:spacing w:after="40"/>
            </w:pPr>
            <w:r>
              <w:rPr>
                <w:b/>
                <w:bCs/>
                <w:color w:val="1A2744"/>
              </w:rPr>
              <w:t>Networking</w:t>
            </w:r>
          </w:p>
          <w:p w14:paraId="2D4012E9" w14:textId="77777777" w:rsidR="00651882" w:rsidRDefault="00000000">
            <w:r>
              <w:rPr>
                <w:color w:val="6B6560"/>
                <w:sz w:val="20"/>
                <w:szCs w:val="20"/>
              </w:rPr>
              <w:lastRenderedPageBreak/>
              <w:t>Students practice John Stepper’s “Work Out Loud” method: share your work, help others, build genuine professional relationships. Not transactional networking. Real connections.</w:t>
            </w:r>
          </w:p>
        </w:tc>
      </w:tr>
    </w:tbl>
    <w:p w14:paraId="516C87C9" w14:textId="77777777" w:rsidR="00651882" w:rsidRDefault="006518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51882" w14:paraId="4C04A5F5" w14:textId="77777777">
        <w:tc>
          <w:tcPr>
            <w:tcW w:w="1200" w:type="dxa"/>
            <w:tcBorders>
              <w:right w:val="single" w:sz="4" w:space="0" w:color="E04F00"/>
            </w:tcBorders>
            <w:tcMar>
              <w:top w:w="100" w:type="dxa"/>
              <w:left w:w="120" w:type="dxa"/>
              <w:bottom w:w="100" w:type="dxa"/>
              <w:right w:w="200" w:type="dxa"/>
            </w:tcMar>
          </w:tcPr>
          <w:p w14:paraId="4BA1FAA4" w14:textId="77777777" w:rsidR="00651882" w:rsidRDefault="00000000">
            <w:pPr>
              <w:jc w:val="right"/>
            </w:pPr>
            <w:r>
              <w:rPr>
                <w:rFonts w:ascii="Georgia" w:eastAsia="Georgia" w:hAnsi="Georgia" w:cs="Georgia"/>
                <w:b/>
                <w:bCs/>
                <w:color w:val="1A2744"/>
              </w:rPr>
              <w:t>Week 5</w:t>
            </w:r>
          </w:p>
        </w:tc>
        <w:tc>
          <w:tcPr>
            <w:tcW w:w="8160" w:type="dxa"/>
            <w:tcMar>
              <w:top w:w="100" w:type="dxa"/>
              <w:left w:w="200" w:type="dxa"/>
              <w:bottom w:w="100" w:type="dxa"/>
              <w:right w:w="120" w:type="dxa"/>
            </w:tcMar>
          </w:tcPr>
          <w:p w14:paraId="20195081" w14:textId="77777777" w:rsidR="00651882" w:rsidRDefault="00000000">
            <w:pPr>
              <w:spacing w:after="40"/>
            </w:pPr>
            <w:r>
              <w:rPr>
                <w:b/>
                <w:bCs/>
                <w:color w:val="1A2744"/>
              </w:rPr>
              <w:t>Applications &amp; Interviews</w:t>
            </w:r>
          </w:p>
          <w:p w14:paraId="0632200F" w14:textId="77777777" w:rsidR="00651882" w:rsidRDefault="00000000">
            <w:r>
              <w:rPr>
                <w:color w:val="6B6560"/>
                <w:sz w:val="20"/>
                <w:szCs w:val="20"/>
              </w:rPr>
              <w:t>Students develop application strategies for specific roles. They practice STAR storytelling for behavioral interviews. They run mock interviews with feedback from the group and mentor.</w:t>
            </w:r>
          </w:p>
        </w:tc>
      </w:tr>
    </w:tbl>
    <w:p w14:paraId="695F7EEB" w14:textId="77777777" w:rsidR="00651882" w:rsidRDefault="0065188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51882" w14:paraId="790A68A6" w14:textId="77777777">
        <w:tc>
          <w:tcPr>
            <w:tcW w:w="1200" w:type="dxa"/>
            <w:tcBorders>
              <w:right w:val="single" w:sz="4" w:space="0" w:color="E04F00"/>
            </w:tcBorders>
            <w:tcMar>
              <w:top w:w="100" w:type="dxa"/>
              <w:left w:w="120" w:type="dxa"/>
              <w:bottom w:w="100" w:type="dxa"/>
              <w:right w:w="200" w:type="dxa"/>
            </w:tcMar>
          </w:tcPr>
          <w:p w14:paraId="0F94F230" w14:textId="77777777" w:rsidR="00651882" w:rsidRDefault="00000000">
            <w:pPr>
              <w:jc w:val="right"/>
            </w:pPr>
            <w:r>
              <w:rPr>
                <w:rFonts w:ascii="Georgia" w:eastAsia="Georgia" w:hAnsi="Georgia" w:cs="Georgia"/>
                <w:b/>
                <w:bCs/>
                <w:color w:val="1A2744"/>
              </w:rPr>
              <w:t>Week 6</w:t>
            </w:r>
          </w:p>
        </w:tc>
        <w:tc>
          <w:tcPr>
            <w:tcW w:w="8160" w:type="dxa"/>
            <w:tcMar>
              <w:top w:w="100" w:type="dxa"/>
              <w:left w:w="200" w:type="dxa"/>
              <w:bottom w:w="100" w:type="dxa"/>
              <w:right w:w="120" w:type="dxa"/>
            </w:tcMar>
          </w:tcPr>
          <w:p w14:paraId="601BD5BB" w14:textId="77777777" w:rsidR="00651882" w:rsidRDefault="00000000">
            <w:pPr>
              <w:spacing w:after="40"/>
            </w:pPr>
            <w:r>
              <w:rPr>
                <w:b/>
                <w:bCs/>
                <w:color w:val="1A2744"/>
              </w:rPr>
              <w:t>Follow-Up &amp; Negotiation</w:t>
            </w:r>
          </w:p>
          <w:p w14:paraId="26E34CEA" w14:textId="77777777" w:rsidR="00651882" w:rsidRDefault="00000000">
            <w:r>
              <w:rPr>
                <w:color w:val="6B6560"/>
                <w:sz w:val="20"/>
                <w:szCs w:val="20"/>
              </w:rPr>
              <w:t>Students learn how to follow up when they don’t hear back, how to evaluate offers, and how to negotiate. The group reflects on what worked and what didn’t.</w:t>
            </w:r>
          </w:p>
        </w:tc>
      </w:tr>
    </w:tbl>
    <w:p w14:paraId="1F5D98A0" w14:textId="77777777" w:rsidR="00651882" w:rsidRDefault="00651882">
      <w:pPr>
        <w:spacing w:after="100"/>
      </w:pPr>
    </w:p>
    <w:p w14:paraId="64B4F063" w14:textId="77777777" w:rsidR="00651882" w:rsidRDefault="00000000">
      <w:pPr>
        <w:spacing w:after="180" w:line="340" w:lineRule="auto"/>
      </w:pPr>
      <w:r>
        <w:rPr>
          <w:color w:val="2E2E2E"/>
        </w:rPr>
        <w:t>The curriculum draws on Angela Duckworth’s research on grit, Simon Sinek’s purpose-driven frameworks, Eric Ries’s lean experimentation approach, and Daniel Pink’s work on regret and decision-making. These aren’t motivational posters. They’re practical tools students use to build a job search strategy that holds up.</w:t>
      </w:r>
    </w:p>
    <w:p w14:paraId="0C7703FF" w14:textId="77777777" w:rsidR="00651882" w:rsidRDefault="00651882">
      <w:pPr>
        <w:pBdr>
          <w:bottom w:val="single" w:sz="1" w:space="1" w:color="E8E0D4"/>
        </w:pBdr>
        <w:spacing w:before="300" w:after="300"/>
      </w:pPr>
    </w:p>
    <w:p w14:paraId="507531A9" w14:textId="77777777" w:rsidR="00821A9E" w:rsidRDefault="00821A9E">
      <w:pPr>
        <w:rPr>
          <w:b/>
          <w:bCs/>
          <w:color w:val="E04F00"/>
          <w:spacing w:val="60"/>
          <w:sz w:val="16"/>
          <w:szCs w:val="16"/>
        </w:rPr>
      </w:pPr>
      <w:r>
        <w:rPr>
          <w:b/>
          <w:bCs/>
          <w:color w:val="E04F00"/>
          <w:spacing w:val="60"/>
          <w:sz w:val="16"/>
          <w:szCs w:val="16"/>
        </w:rPr>
        <w:br w:type="page"/>
      </w:r>
    </w:p>
    <w:p w14:paraId="4CE1150B" w14:textId="6B08ECE6" w:rsidR="00651882" w:rsidRDefault="00000000">
      <w:pPr>
        <w:spacing w:before="80" w:after="60"/>
      </w:pPr>
      <w:r>
        <w:rPr>
          <w:b/>
          <w:bCs/>
          <w:color w:val="E04F00"/>
          <w:spacing w:val="60"/>
          <w:sz w:val="16"/>
          <w:szCs w:val="16"/>
        </w:rPr>
        <w:lastRenderedPageBreak/>
        <w:t>WHY IT MATTERS</w:t>
      </w:r>
    </w:p>
    <w:p w14:paraId="71F124CE" w14:textId="77777777" w:rsidR="00651882" w:rsidRDefault="00000000">
      <w:pPr>
        <w:pStyle w:val="Heading1"/>
      </w:pPr>
      <w:bookmarkStart w:id="3" w:name="_Toc223868062"/>
      <w:r>
        <w:t>The Cost of Doing Nothing</w:t>
      </w:r>
      <w:bookmarkEnd w:id="3"/>
    </w:p>
    <w:p w14:paraId="4B1DDC8F" w14:textId="77777777" w:rsidR="00651882" w:rsidRDefault="00651882">
      <w:pPr>
        <w:pBdr>
          <w:bottom w:val="single" w:sz="6" w:space="1" w:color="E04F00"/>
        </w:pBdr>
        <w:spacing w:after="240"/>
      </w:pPr>
    </w:p>
    <w:p w14:paraId="53A33F2D" w14:textId="77777777" w:rsidR="00651882" w:rsidRDefault="00000000">
      <w:pPr>
        <w:spacing w:after="180" w:line="340" w:lineRule="auto"/>
      </w:pPr>
      <w:r>
        <w:rPr>
          <w:color w:val="2E2E2E"/>
        </w:rPr>
        <w:t>Underemployment isn’t just a student problem. It’s an institutional one. When graduates can’t find work that matches their degree, it shows up in alumni surveys, retention data, and enrollment trends. Parents and prospective students notice.</w:t>
      </w:r>
    </w:p>
    <w:p w14:paraId="38BB8A66" w14:textId="77777777" w:rsidR="00651882" w:rsidRDefault="00000000">
      <w:pPr>
        <w:spacing w:after="180" w:line="340" w:lineRule="auto"/>
      </w:pPr>
      <w:r>
        <w:rPr>
          <w:color w:val="2E2E2E"/>
        </w:rPr>
        <w:t>Most career services offices are stretched thin. They’re serving thousands of students with limited staff. Career Circles doesn’t replace career services. It supplements them with something career services rarely has the bandwidth to offer: sustained, small-group mentorship over multiple weeks.</w:t>
      </w:r>
    </w:p>
    <w:p w14:paraId="0DB937DC" w14:textId="77777777" w:rsidR="00651882" w:rsidRDefault="00000000">
      <w:pPr>
        <w:pStyle w:val="Heading2"/>
      </w:pPr>
      <w:bookmarkStart w:id="4" w:name="_Toc223868063"/>
      <w:r>
        <w:t>What’s Different About This Approach</w:t>
      </w:r>
      <w:bookmarkEnd w:id="4"/>
    </w:p>
    <w:p w14:paraId="15A0AD5E" w14:textId="77777777" w:rsidR="00651882" w:rsidRDefault="00000000">
      <w:pPr>
        <w:spacing w:after="180" w:line="340" w:lineRule="auto"/>
      </w:pPr>
      <w:r>
        <w:rPr>
          <w:color w:val="2E2E2E"/>
        </w:rPr>
        <w:t>Most career programming is one-off: a resume workshop, a networking event, a career fair. Students attend, collect a handout, and move on. Nothing sticks because nothing is sustained.</w:t>
      </w:r>
    </w:p>
    <w:p w14:paraId="5027BCB3" w14:textId="77777777" w:rsidR="00651882" w:rsidRDefault="00000000">
      <w:pPr>
        <w:spacing w:after="180" w:line="340" w:lineRule="auto"/>
      </w:pPr>
      <w:r>
        <w:rPr>
          <w:color w:val="2E2E2E"/>
        </w:rPr>
        <w:t>Career Circles works differently. Six students meet the same mentor, every week, for six weeks. They build trust. They give each other feedback. They hold each other accountable. The mentor doesn’t lecture. The mentor facilitates.</w:t>
      </w:r>
    </w:p>
    <w:p w14:paraId="1F7EF8CB" w14:textId="77777777" w:rsidR="00651882" w:rsidRDefault="00000000">
      <w:pPr>
        <w:spacing w:after="180" w:line="340" w:lineRule="auto"/>
      </w:pPr>
      <w:r>
        <w:rPr>
          <w:color w:val="2E2E2E"/>
        </w:rPr>
        <w:t>We teach students to treat their job search like a series of experiments. Test a hypothesis. Get feedback. Adjust. Try again. That mindset shift is what separates graduates who land aligned roles from those who settle.</w:t>
      </w:r>
    </w:p>
    <w:p w14:paraId="651B4E73" w14:textId="77777777" w:rsidR="00651882" w:rsidRDefault="00651882">
      <w:pPr>
        <w:pBdr>
          <w:bottom w:val="single" w:sz="1" w:space="1" w:color="E8E0D4"/>
        </w:pBdr>
        <w:spacing w:before="300" w:after="300"/>
      </w:pPr>
    </w:p>
    <w:p w14:paraId="73B4680F" w14:textId="77777777" w:rsidR="00821A9E" w:rsidRDefault="00821A9E">
      <w:pPr>
        <w:rPr>
          <w:b/>
          <w:bCs/>
          <w:color w:val="E04F00"/>
          <w:spacing w:val="60"/>
          <w:sz w:val="16"/>
          <w:szCs w:val="16"/>
        </w:rPr>
      </w:pPr>
      <w:r>
        <w:rPr>
          <w:b/>
          <w:bCs/>
          <w:color w:val="E04F00"/>
          <w:spacing w:val="60"/>
          <w:sz w:val="16"/>
          <w:szCs w:val="16"/>
        </w:rPr>
        <w:br w:type="page"/>
      </w:r>
    </w:p>
    <w:p w14:paraId="639D6F49" w14:textId="6899EA0A" w:rsidR="00651882" w:rsidRDefault="00000000">
      <w:pPr>
        <w:spacing w:before="80" w:after="60"/>
      </w:pPr>
      <w:r>
        <w:rPr>
          <w:b/>
          <w:bCs/>
          <w:color w:val="E04F00"/>
          <w:spacing w:val="60"/>
          <w:sz w:val="16"/>
          <w:szCs w:val="16"/>
        </w:rPr>
        <w:lastRenderedPageBreak/>
        <w:t>THE PARTNERSHIP</w:t>
      </w:r>
    </w:p>
    <w:p w14:paraId="29C337BC" w14:textId="77777777" w:rsidR="00651882" w:rsidRDefault="00000000">
      <w:pPr>
        <w:pStyle w:val="Heading1"/>
      </w:pPr>
      <w:bookmarkStart w:id="5" w:name="_Toc223868064"/>
      <w:r>
        <w:t>What Working With Us Looks Like</w:t>
      </w:r>
      <w:bookmarkEnd w:id="5"/>
    </w:p>
    <w:p w14:paraId="413DF692" w14:textId="77777777" w:rsidR="00651882" w:rsidRDefault="00651882">
      <w:pPr>
        <w:pBdr>
          <w:bottom w:val="single" w:sz="6" w:space="1" w:color="E04F00"/>
        </w:pBdr>
        <w:spacing w:after="240"/>
      </w:pPr>
    </w:p>
    <w:p w14:paraId="01291FA0" w14:textId="77777777" w:rsidR="00651882" w:rsidRDefault="00000000">
      <w:pPr>
        <w:spacing w:after="180" w:line="340" w:lineRule="auto"/>
      </w:pPr>
      <w:r>
        <w:rPr>
          <w:color w:val="2E2E2E"/>
        </w:rPr>
        <w:t>We designed this program to be turnkey. Here’s how the partnership works:</w:t>
      </w:r>
    </w:p>
    <w:p w14:paraId="21AEF5C6" w14:textId="77777777" w:rsidR="00651882" w:rsidRDefault="0065188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51882" w14:paraId="16C918B6" w14:textId="77777777">
        <w:tc>
          <w:tcPr>
            <w:tcW w:w="4680" w:type="dxa"/>
            <w:tcBorders>
              <w:top w:val="single" w:sz="1" w:space="0" w:color="E8E0D4"/>
              <w:left w:val="single" w:sz="1" w:space="0" w:color="E8E0D4"/>
              <w:bottom w:val="single" w:sz="1" w:space="0" w:color="E8E0D4"/>
              <w:right w:val="single" w:sz="1" w:space="0" w:color="E8E0D4"/>
            </w:tcBorders>
            <w:shd w:val="clear" w:color="auto" w:fill="1A2744"/>
            <w:tcMar>
              <w:top w:w="120" w:type="dxa"/>
              <w:left w:w="160" w:type="dxa"/>
              <w:bottom w:w="120" w:type="dxa"/>
              <w:right w:w="160" w:type="dxa"/>
            </w:tcMar>
          </w:tcPr>
          <w:p w14:paraId="50176CB2" w14:textId="77777777" w:rsidR="00651882" w:rsidRDefault="00000000">
            <w:r>
              <w:rPr>
                <w:b/>
                <w:bCs/>
                <w:color w:val="FFFFFF"/>
                <w:sz w:val="20"/>
                <w:szCs w:val="20"/>
              </w:rPr>
              <w:t>We Handle</w:t>
            </w:r>
          </w:p>
        </w:tc>
        <w:tc>
          <w:tcPr>
            <w:tcW w:w="4680" w:type="dxa"/>
            <w:tcBorders>
              <w:top w:val="single" w:sz="1" w:space="0" w:color="E8E0D4"/>
              <w:left w:val="single" w:sz="1" w:space="0" w:color="E8E0D4"/>
              <w:bottom w:val="single" w:sz="1" w:space="0" w:color="E8E0D4"/>
              <w:right w:val="single" w:sz="1" w:space="0" w:color="E8E0D4"/>
            </w:tcBorders>
            <w:shd w:val="clear" w:color="auto" w:fill="1A2744"/>
            <w:tcMar>
              <w:top w:w="120" w:type="dxa"/>
              <w:left w:w="160" w:type="dxa"/>
              <w:bottom w:w="120" w:type="dxa"/>
              <w:right w:w="160" w:type="dxa"/>
            </w:tcMar>
          </w:tcPr>
          <w:p w14:paraId="2DB1BDBF" w14:textId="77777777" w:rsidR="00651882" w:rsidRDefault="00000000">
            <w:r>
              <w:rPr>
                <w:b/>
                <w:bCs/>
                <w:color w:val="FFFFFF"/>
                <w:sz w:val="20"/>
                <w:szCs w:val="20"/>
              </w:rPr>
              <w:t>You Handle</w:t>
            </w:r>
          </w:p>
        </w:tc>
      </w:tr>
      <w:tr w:rsidR="00651882" w14:paraId="35CA6CFC" w14:textId="77777777">
        <w:tc>
          <w:tcPr>
            <w:tcW w:w="4680" w:type="dxa"/>
            <w:tcBorders>
              <w:top w:val="single" w:sz="1" w:space="0" w:color="E8E0D4"/>
              <w:left w:val="single" w:sz="1" w:space="0" w:color="E8E0D4"/>
              <w:bottom w:val="single" w:sz="1" w:space="0" w:color="E8E0D4"/>
              <w:right w:val="single" w:sz="1" w:space="0" w:color="E8E0D4"/>
            </w:tcBorders>
            <w:tcMar>
              <w:top w:w="80" w:type="dxa"/>
              <w:left w:w="160" w:type="dxa"/>
              <w:bottom w:w="80" w:type="dxa"/>
              <w:right w:w="160" w:type="dxa"/>
            </w:tcMar>
          </w:tcPr>
          <w:p w14:paraId="3BC5CD2B" w14:textId="77777777" w:rsidR="00651882" w:rsidRDefault="00000000">
            <w:r>
              <w:rPr>
                <w:color w:val="2E2E2E"/>
                <w:sz w:val="20"/>
                <w:szCs w:val="20"/>
              </w:rPr>
              <w:t>Mentor recruitment and training</w:t>
            </w:r>
          </w:p>
        </w:tc>
        <w:tc>
          <w:tcPr>
            <w:tcW w:w="4680" w:type="dxa"/>
            <w:tcBorders>
              <w:top w:val="single" w:sz="1" w:space="0" w:color="E8E0D4"/>
              <w:left w:val="single" w:sz="1" w:space="0" w:color="E8E0D4"/>
              <w:bottom w:val="single" w:sz="1" w:space="0" w:color="E8E0D4"/>
              <w:right w:val="single" w:sz="1" w:space="0" w:color="E8E0D4"/>
            </w:tcBorders>
            <w:tcMar>
              <w:top w:w="80" w:type="dxa"/>
              <w:left w:w="160" w:type="dxa"/>
              <w:bottom w:w="80" w:type="dxa"/>
              <w:right w:w="160" w:type="dxa"/>
            </w:tcMar>
          </w:tcPr>
          <w:p w14:paraId="2E5CB64D" w14:textId="77777777" w:rsidR="00651882" w:rsidRDefault="00000000">
            <w:r>
              <w:rPr>
                <w:color w:val="2E2E2E"/>
                <w:sz w:val="20"/>
                <w:szCs w:val="20"/>
              </w:rPr>
              <w:t>Student enrollment and communication</w:t>
            </w:r>
          </w:p>
        </w:tc>
      </w:tr>
      <w:tr w:rsidR="00821A9E" w14:paraId="421D2C4B" w14:textId="77777777">
        <w:tc>
          <w:tcPr>
            <w:tcW w:w="4680" w:type="dxa"/>
            <w:tcBorders>
              <w:top w:val="single" w:sz="1" w:space="0" w:color="E8E0D4"/>
              <w:left w:val="single" w:sz="1" w:space="0" w:color="E8E0D4"/>
              <w:bottom w:val="single" w:sz="1" w:space="0" w:color="E8E0D4"/>
              <w:right w:val="single" w:sz="1" w:space="0" w:color="E8E0D4"/>
            </w:tcBorders>
            <w:tcMar>
              <w:top w:w="80" w:type="dxa"/>
              <w:left w:w="160" w:type="dxa"/>
              <w:bottom w:w="80" w:type="dxa"/>
              <w:right w:w="160" w:type="dxa"/>
            </w:tcMar>
          </w:tcPr>
          <w:p w14:paraId="31C3BE30" w14:textId="77777777" w:rsidR="00821A9E" w:rsidRDefault="00821A9E" w:rsidP="00821A9E">
            <w:r>
              <w:rPr>
                <w:color w:val="2E2E2E"/>
                <w:sz w:val="20"/>
                <w:szCs w:val="20"/>
              </w:rPr>
              <w:t>Full curriculum and weekly materials</w:t>
            </w:r>
          </w:p>
        </w:tc>
        <w:tc>
          <w:tcPr>
            <w:tcW w:w="4680" w:type="dxa"/>
            <w:tcBorders>
              <w:top w:val="single" w:sz="1" w:space="0" w:color="E8E0D4"/>
              <w:left w:val="single" w:sz="1" w:space="0" w:color="E8E0D4"/>
              <w:bottom w:val="single" w:sz="1" w:space="0" w:color="E8E0D4"/>
              <w:right w:val="single" w:sz="1" w:space="0" w:color="E8E0D4"/>
            </w:tcBorders>
            <w:tcMar>
              <w:top w:w="80" w:type="dxa"/>
              <w:left w:w="160" w:type="dxa"/>
              <w:bottom w:w="80" w:type="dxa"/>
              <w:right w:w="160" w:type="dxa"/>
            </w:tcMar>
          </w:tcPr>
          <w:p w14:paraId="3D640B95" w14:textId="223A1A6B" w:rsidR="00821A9E" w:rsidRDefault="00821A9E" w:rsidP="00821A9E">
            <w:r>
              <w:rPr>
                <w:color w:val="2E2E2E"/>
                <w:sz w:val="20"/>
                <w:szCs w:val="20"/>
              </w:rPr>
              <w:t>Point of contact for coordination</w:t>
            </w:r>
          </w:p>
        </w:tc>
      </w:tr>
      <w:tr w:rsidR="00821A9E" w14:paraId="7E9A0A9E" w14:textId="77777777">
        <w:tc>
          <w:tcPr>
            <w:tcW w:w="4680" w:type="dxa"/>
            <w:tcBorders>
              <w:top w:val="single" w:sz="1" w:space="0" w:color="E8E0D4"/>
              <w:left w:val="single" w:sz="1" w:space="0" w:color="E8E0D4"/>
              <w:bottom w:val="single" w:sz="1" w:space="0" w:color="E8E0D4"/>
              <w:right w:val="single" w:sz="1" w:space="0" w:color="E8E0D4"/>
            </w:tcBorders>
            <w:tcMar>
              <w:top w:w="80" w:type="dxa"/>
              <w:left w:w="160" w:type="dxa"/>
              <w:bottom w:w="80" w:type="dxa"/>
              <w:right w:w="160" w:type="dxa"/>
            </w:tcMar>
          </w:tcPr>
          <w:p w14:paraId="743918ED" w14:textId="5A75AFBC" w:rsidR="00821A9E" w:rsidRDefault="00821A9E" w:rsidP="00821A9E">
            <w:r>
              <w:rPr>
                <w:color w:val="2E2E2E"/>
                <w:sz w:val="20"/>
                <w:szCs w:val="20"/>
              </w:rPr>
              <w:t>Meeting Space (Remote)</w:t>
            </w:r>
          </w:p>
        </w:tc>
        <w:tc>
          <w:tcPr>
            <w:tcW w:w="4680" w:type="dxa"/>
            <w:tcBorders>
              <w:top w:val="single" w:sz="1" w:space="0" w:color="E8E0D4"/>
              <w:left w:val="single" w:sz="1" w:space="0" w:color="E8E0D4"/>
              <w:bottom w:val="single" w:sz="1" w:space="0" w:color="E8E0D4"/>
              <w:right w:val="single" w:sz="1" w:space="0" w:color="E8E0D4"/>
            </w:tcBorders>
            <w:tcMar>
              <w:top w:w="80" w:type="dxa"/>
              <w:left w:w="160" w:type="dxa"/>
              <w:bottom w:w="80" w:type="dxa"/>
              <w:right w:w="160" w:type="dxa"/>
            </w:tcMar>
          </w:tcPr>
          <w:p w14:paraId="4D7E3A93" w14:textId="70CD53BD" w:rsidR="00821A9E" w:rsidRDefault="00821A9E" w:rsidP="00821A9E">
            <w:r>
              <w:rPr>
                <w:color w:val="2E2E2E"/>
                <w:sz w:val="20"/>
                <w:szCs w:val="20"/>
              </w:rPr>
              <w:t>Feedback to help us improve</w:t>
            </w:r>
          </w:p>
        </w:tc>
      </w:tr>
      <w:tr w:rsidR="00821A9E" w14:paraId="7E58EAE3" w14:textId="77777777">
        <w:tc>
          <w:tcPr>
            <w:tcW w:w="4680" w:type="dxa"/>
            <w:tcBorders>
              <w:top w:val="single" w:sz="1" w:space="0" w:color="E8E0D4"/>
              <w:left w:val="single" w:sz="1" w:space="0" w:color="E8E0D4"/>
              <w:bottom w:val="single" w:sz="1" w:space="0" w:color="E8E0D4"/>
              <w:right w:val="single" w:sz="1" w:space="0" w:color="E8E0D4"/>
            </w:tcBorders>
            <w:tcMar>
              <w:top w:w="80" w:type="dxa"/>
              <w:left w:w="160" w:type="dxa"/>
              <w:bottom w:w="80" w:type="dxa"/>
              <w:right w:w="160" w:type="dxa"/>
            </w:tcMar>
          </w:tcPr>
          <w:p w14:paraId="76963AD8" w14:textId="77777777" w:rsidR="00821A9E" w:rsidRDefault="00821A9E" w:rsidP="00821A9E">
            <w:r>
              <w:rPr>
                <w:color w:val="2E2E2E"/>
                <w:sz w:val="20"/>
                <w:szCs w:val="20"/>
              </w:rPr>
              <w:t>Program data and reporting</w:t>
            </w:r>
          </w:p>
        </w:tc>
        <w:tc>
          <w:tcPr>
            <w:tcW w:w="4680" w:type="dxa"/>
            <w:tcBorders>
              <w:top w:val="single" w:sz="1" w:space="0" w:color="E8E0D4"/>
              <w:left w:val="single" w:sz="1" w:space="0" w:color="E8E0D4"/>
              <w:bottom w:val="single" w:sz="1" w:space="0" w:color="E8E0D4"/>
              <w:right w:val="single" w:sz="1" w:space="0" w:color="E8E0D4"/>
            </w:tcBorders>
            <w:tcMar>
              <w:top w:w="80" w:type="dxa"/>
              <w:left w:w="160" w:type="dxa"/>
              <w:bottom w:w="80" w:type="dxa"/>
              <w:right w:w="160" w:type="dxa"/>
            </w:tcMar>
          </w:tcPr>
          <w:p w14:paraId="7C5C5C96" w14:textId="15F1FF9E" w:rsidR="00821A9E" w:rsidRDefault="00821A9E" w:rsidP="00821A9E"/>
        </w:tc>
      </w:tr>
      <w:tr w:rsidR="00821A9E" w14:paraId="65D5A231" w14:textId="77777777">
        <w:tc>
          <w:tcPr>
            <w:tcW w:w="4680" w:type="dxa"/>
            <w:tcBorders>
              <w:top w:val="single" w:sz="1" w:space="0" w:color="E8E0D4"/>
              <w:left w:val="single" w:sz="1" w:space="0" w:color="E8E0D4"/>
              <w:bottom w:val="single" w:sz="1" w:space="0" w:color="E8E0D4"/>
              <w:right w:val="single" w:sz="1" w:space="0" w:color="E8E0D4"/>
            </w:tcBorders>
            <w:tcMar>
              <w:top w:w="80" w:type="dxa"/>
              <w:left w:w="160" w:type="dxa"/>
              <w:bottom w:w="80" w:type="dxa"/>
              <w:right w:w="160" w:type="dxa"/>
            </w:tcMar>
          </w:tcPr>
          <w:p w14:paraId="3438052B" w14:textId="77777777" w:rsidR="00821A9E" w:rsidRDefault="00821A9E" w:rsidP="00821A9E">
            <w:r>
              <w:rPr>
                <w:color w:val="2E2E2E"/>
                <w:sz w:val="20"/>
                <w:szCs w:val="20"/>
              </w:rPr>
              <w:t>Ongoing mentor support</w:t>
            </w:r>
          </w:p>
        </w:tc>
        <w:tc>
          <w:tcPr>
            <w:tcW w:w="4680" w:type="dxa"/>
            <w:tcBorders>
              <w:top w:val="single" w:sz="1" w:space="0" w:color="E8E0D4"/>
              <w:left w:val="single" w:sz="1" w:space="0" w:color="E8E0D4"/>
              <w:bottom w:val="single" w:sz="1" w:space="0" w:color="E8E0D4"/>
              <w:right w:val="single" w:sz="1" w:space="0" w:color="E8E0D4"/>
            </w:tcBorders>
            <w:tcMar>
              <w:top w:w="80" w:type="dxa"/>
              <w:left w:w="160" w:type="dxa"/>
              <w:bottom w:w="80" w:type="dxa"/>
              <w:right w:w="160" w:type="dxa"/>
            </w:tcMar>
          </w:tcPr>
          <w:p w14:paraId="642B2274" w14:textId="77777777" w:rsidR="00821A9E" w:rsidRDefault="00821A9E" w:rsidP="00821A9E"/>
        </w:tc>
      </w:tr>
    </w:tbl>
    <w:p w14:paraId="4FBC1AC6" w14:textId="77777777" w:rsidR="00651882" w:rsidRDefault="00651882">
      <w:pPr>
        <w:spacing w:after="200"/>
      </w:pPr>
    </w:p>
    <w:p w14:paraId="7E5C0A1F" w14:textId="77777777" w:rsidR="00651882" w:rsidRDefault="00000000">
      <w:pPr>
        <w:pStyle w:val="Heading2"/>
      </w:pPr>
      <w:bookmarkStart w:id="6" w:name="_Toc223868065"/>
      <w:r>
        <w:t>Our Track Record</w:t>
      </w:r>
      <w:bookmarkEnd w:id="6"/>
    </w:p>
    <w:p w14:paraId="2BFD528E" w14:textId="77777777" w:rsidR="00651882" w:rsidRDefault="0065188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51882" w14:paraId="49697BF1" w14:textId="77777777">
        <w:tc>
          <w:tcPr>
            <w:tcW w:w="3120" w:type="dxa"/>
            <w:tcBorders>
              <w:top w:val="single" w:sz="1" w:space="0" w:color="E8E0D4"/>
              <w:left w:val="single" w:sz="1" w:space="0" w:color="E8E0D4"/>
              <w:bottom w:val="single" w:sz="1" w:space="0" w:color="E8E0D4"/>
              <w:right w:val="single" w:sz="1" w:space="0" w:color="E8E0D4"/>
            </w:tcBorders>
            <w:shd w:val="clear" w:color="auto" w:fill="FDFAF5"/>
            <w:tcMar>
              <w:top w:w="160" w:type="dxa"/>
              <w:left w:w="200" w:type="dxa"/>
              <w:bottom w:w="160" w:type="dxa"/>
              <w:right w:w="200" w:type="dxa"/>
            </w:tcMar>
          </w:tcPr>
          <w:p w14:paraId="3054DED7" w14:textId="575EF836" w:rsidR="00651882" w:rsidRDefault="00821A9E">
            <w:pPr>
              <w:spacing w:after="40"/>
            </w:pPr>
            <w:r>
              <w:rPr>
                <w:rFonts w:ascii="Georgia" w:eastAsia="Georgia" w:hAnsi="Georgia" w:cs="Georgia"/>
                <w:b/>
                <w:bCs/>
                <w:color w:val="E04F00"/>
                <w:sz w:val="40"/>
                <w:szCs w:val="40"/>
              </w:rPr>
              <w:t>114</w:t>
            </w:r>
          </w:p>
          <w:p w14:paraId="42F59BFF" w14:textId="77777777" w:rsidR="00651882" w:rsidRDefault="00000000">
            <w:r>
              <w:rPr>
                <w:color w:val="6B6560"/>
                <w:sz w:val="18"/>
                <w:szCs w:val="18"/>
              </w:rPr>
              <w:t>Students served last year</w:t>
            </w:r>
          </w:p>
        </w:tc>
        <w:tc>
          <w:tcPr>
            <w:tcW w:w="3120" w:type="dxa"/>
            <w:tcBorders>
              <w:top w:val="single" w:sz="1" w:space="0" w:color="E8E0D4"/>
              <w:left w:val="single" w:sz="1" w:space="0" w:color="E8E0D4"/>
              <w:bottom w:val="single" w:sz="1" w:space="0" w:color="E8E0D4"/>
              <w:right w:val="single" w:sz="1" w:space="0" w:color="E8E0D4"/>
            </w:tcBorders>
            <w:shd w:val="clear" w:color="auto" w:fill="FDFAF5"/>
            <w:tcMar>
              <w:top w:w="160" w:type="dxa"/>
              <w:left w:w="200" w:type="dxa"/>
              <w:bottom w:w="160" w:type="dxa"/>
              <w:right w:w="200" w:type="dxa"/>
            </w:tcMar>
          </w:tcPr>
          <w:p w14:paraId="636E60D3" w14:textId="77777777" w:rsidR="00651882" w:rsidRDefault="00000000">
            <w:pPr>
              <w:spacing w:after="40"/>
            </w:pPr>
            <w:r>
              <w:rPr>
                <w:rFonts w:ascii="Georgia" w:eastAsia="Georgia" w:hAnsi="Georgia" w:cs="Georgia"/>
                <w:b/>
                <w:bCs/>
                <w:color w:val="E04F00"/>
                <w:sz w:val="40"/>
                <w:szCs w:val="40"/>
              </w:rPr>
              <w:t>1</w:t>
            </w:r>
          </w:p>
          <w:p w14:paraId="1C855AAB" w14:textId="77777777" w:rsidR="00651882" w:rsidRDefault="00000000">
            <w:r>
              <w:rPr>
                <w:color w:val="6B6560"/>
                <w:sz w:val="18"/>
                <w:szCs w:val="18"/>
              </w:rPr>
              <w:t>Partner school</w:t>
            </w:r>
          </w:p>
        </w:tc>
        <w:tc>
          <w:tcPr>
            <w:tcW w:w="3120" w:type="dxa"/>
            <w:tcBorders>
              <w:top w:val="single" w:sz="1" w:space="0" w:color="E8E0D4"/>
              <w:left w:val="single" w:sz="1" w:space="0" w:color="E8E0D4"/>
              <w:bottom w:val="single" w:sz="1" w:space="0" w:color="E8E0D4"/>
              <w:right w:val="single" w:sz="1" w:space="0" w:color="E8E0D4"/>
            </w:tcBorders>
            <w:shd w:val="clear" w:color="auto" w:fill="FDFAF5"/>
            <w:tcMar>
              <w:top w:w="160" w:type="dxa"/>
              <w:left w:w="200" w:type="dxa"/>
              <w:bottom w:w="160" w:type="dxa"/>
              <w:right w:w="200" w:type="dxa"/>
            </w:tcMar>
          </w:tcPr>
          <w:p w14:paraId="42F407B2" w14:textId="77777777" w:rsidR="00651882" w:rsidRDefault="00000000">
            <w:pPr>
              <w:spacing w:after="40"/>
            </w:pPr>
            <w:r>
              <w:rPr>
                <w:rFonts w:ascii="Georgia" w:eastAsia="Georgia" w:hAnsi="Georgia" w:cs="Georgia"/>
                <w:b/>
                <w:bCs/>
                <w:color w:val="E04F00"/>
                <w:sz w:val="40"/>
                <w:szCs w:val="40"/>
              </w:rPr>
              <w:t>50%+</w:t>
            </w:r>
          </w:p>
          <w:p w14:paraId="26D80CA2" w14:textId="77777777" w:rsidR="00651882" w:rsidRDefault="00000000">
            <w:r>
              <w:rPr>
                <w:color w:val="6B6560"/>
                <w:sz w:val="18"/>
                <w:szCs w:val="18"/>
              </w:rPr>
              <w:t>Student engagement goal</w:t>
            </w:r>
          </w:p>
        </w:tc>
      </w:tr>
    </w:tbl>
    <w:p w14:paraId="6EC4A543" w14:textId="77777777" w:rsidR="00651882" w:rsidRDefault="00651882">
      <w:pPr>
        <w:spacing w:after="100"/>
      </w:pPr>
    </w:p>
    <w:p w14:paraId="0904FDF2" w14:textId="4ED9CA86" w:rsidR="00651882" w:rsidRDefault="00000000">
      <w:pPr>
        <w:spacing w:after="180" w:line="340" w:lineRule="auto"/>
      </w:pPr>
      <w:r>
        <w:rPr>
          <w:color w:val="2E2E2E"/>
        </w:rPr>
        <w:t>We publish our financials. We share program data. $</w:t>
      </w:r>
      <w:r w:rsidR="00821A9E">
        <w:rPr>
          <w:color w:val="2E2E2E"/>
        </w:rPr>
        <w:t>25</w:t>
      </w:r>
      <w:r>
        <w:rPr>
          <w:color w:val="2E2E2E"/>
        </w:rPr>
        <w:t xml:space="preserve"> puts one student through the full six-week program. We’re not asking you to take a risk. We’re asking you to try a proven model.</w:t>
      </w:r>
    </w:p>
    <w:p w14:paraId="1F8ED11B" w14:textId="77777777" w:rsidR="00651882" w:rsidRDefault="00651882">
      <w:pPr>
        <w:pBdr>
          <w:bottom w:val="single" w:sz="1" w:space="1" w:color="E8E0D4"/>
        </w:pBdr>
        <w:spacing w:before="300" w:after="300"/>
      </w:pPr>
    </w:p>
    <w:p w14:paraId="51313A64" w14:textId="77777777" w:rsidR="00821A9E" w:rsidRDefault="00821A9E">
      <w:pPr>
        <w:rPr>
          <w:b/>
          <w:bCs/>
          <w:color w:val="E04F00"/>
          <w:spacing w:val="60"/>
          <w:sz w:val="16"/>
          <w:szCs w:val="16"/>
        </w:rPr>
      </w:pPr>
      <w:r>
        <w:rPr>
          <w:b/>
          <w:bCs/>
          <w:color w:val="E04F00"/>
          <w:spacing w:val="60"/>
          <w:sz w:val="16"/>
          <w:szCs w:val="16"/>
        </w:rPr>
        <w:br w:type="page"/>
      </w:r>
    </w:p>
    <w:p w14:paraId="44F8C862" w14:textId="330B3D08" w:rsidR="00651882" w:rsidRDefault="00000000">
      <w:pPr>
        <w:spacing w:before="80" w:after="60"/>
      </w:pPr>
      <w:r>
        <w:rPr>
          <w:b/>
          <w:bCs/>
          <w:color w:val="E04F00"/>
          <w:spacing w:val="60"/>
          <w:sz w:val="16"/>
          <w:szCs w:val="16"/>
        </w:rPr>
        <w:lastRenderedPageBreak/>
        <w:t>OUR PHILOSOPHY</w:t>
      </w:r>
    </w:p>
    <w:p w14:paraId="172C2DB2" w14:textId="77777777" w:rsidR="00651882" w:rsidRDefault="00000000">
      <w:pPr>
        <w:pStyle w:val="Heading1"/>
      </w:pPr>
      <w:bookmarkStart w:id="7" w:name="_Toc223868066"/>
      <w:r>
        <w:t>Agency, Not Dependency</w:t>
      </w:r>
      <w:bookmarkEnd w:id="7"/>
    </w:p>
    <w:p w14:paraId="14E1D431" w14:textId="77777777" w:rsidR="00651882" w:rsidRDefault="00651882">
      <w:pPr>
        <w:pBdr>
          <w:bottom w:val="single" w:sz="6" w:space="1" w:color="E04F00"/>
        </w:pBdr>
        <w:spacing w:after="240"/>
      </w:pPr>
    </w:p>
    <w:p w14:paraId="36961D10" w14:textId="77777777" w:rsidR="00651882" w:rsidRDefault="00000000">
      <w:pPr>
        <w:spacing w:after="180" w:line="340" w:lineRule="auto"/>
      </w:pPr>
      <w:r>
        <w:rPr>
          <w:color w:val="2E2E2E"/>
        </w:rPr>
        <w:t>Everything we do is built on one idea: students have more power over their career outcomes than they think. We call it agency. It’s the belief that you can shape what happens to you through deliberate choices and sustained effort.</w:t>
      </w:r>
    </w:p>
    <w:p w14:paraId="37E5D0AB" w14:textId="77777777" w:rsidR="00651882" w:rsidRDefault="00000000">
      <w:pPr>
        <w:spacing w:after="180" w:line="340" w:lineRule="auto"/>
      </w:pPr>
      <w:r>
        <w:rPr>
          <w:color w:val="2E2E2E"/>
        </w:rPr>
        <w:t>We don’t guarantee jobs. We can’t. What we do is teach students a process for finding work that fits. We give them a mentor who’s been through it. We put them in a small group where they can be honest about what’s hard. And we show them that the job search itself is a skill, one that gets better with practice.</w:t>
      </w:r>
    </w:p>
    <w:p w14:paraId="06831281" w14:textId="77777777" w:rsidR="00651882" w:rsidRDefault="00000000">
      <w:pPr>
        <w:spacing w:after="180" w:line="340" w:lineRule="auto"/>
      </w:pPr>
      <w:r>
        <w:rPr>
          <w:color w:val="2E2E2E"/>
        </w:rPr>
        <w:t>Agency shows up as setting clear goals, developing a growth mindset, cultivating grit, and taking initiative. It’s what turns a graduate from someone waiting for an opportunity into someone creating one.</w:t>
      </w:r>
    </w:p>
    <w:p w14:paraId="6D69A54B" w14:textId="77777777" w:rsidR="00651882" w:rsidRDefault="00000000">
      <w:pPr>
        <w:spacing w:after="180" w:line="340" w:lineRule="auto"/>
      </w:pPr>
      <w:r>
        <w:rPr>
          <w:color w:val="2E2E2E"/>
        </w:rPr>
        <w:t>Career Circles doesn’t work because of a proprietary methodology. It works because six students and one mentor show up consistently, do the work, and hold each other to it.</w:t>
      </w:r>
    </w:p>
    <w:p w14:paraId="08F72490" w14:textId="77777777" w:rsidR="00651882" w:rsidRDefault="00651882">
      <w:pPr>
        <w:pBdr>
          <w:bottom w:val="single" w:sz="1" w:space="1" w:color="E8E0D4"/>
        </w:pBdr>
        <w:spacing w:before="300" w:after="300"/>
      </w:pPr>
    </w:p>
    <w:p w14:paraId="202B2A87" w14:textId="77777777" w:rsidR="00821A9E" w:rsidRDefault="00821A9E">
      <w:pPr>
        <w:rPr>
          <w:b/>
          <w:bCs/>
          <w:color w:val="E04F00"/>
          <w:spacing w:val="60"/>
          <w:sz w:val="16"/>
          <w:szCs w:val="16"/>
        </w:rPr>
      </w:pPr>
      <w:r>
        <w:rPr>
          <w:b/>
          <w:bCs/>
          <w:color w:val="E04F00"/>
          <w:spacing w:val="60"/>
          <w:sz w:val="16"/>
          <w:szCs w:val="16"/>
        </w:rPr>
        <w:br w:type="page"/>
      </w:r>
    </w:p>
    <w:p w14:paraId="0C425499" w14:textId="21B10C22" w:rsidR="00651882" w:rsidRDefault="00000000">
      <w:pPr>
        <w:spacing w:before="80" w:after="60"/>
      </w:pPr>
      <w:r>
        <w:rPr>
          <w:b/>
          <w:bCs/>
          <w:color w:val="E04F00"/>
          <w:spacing w:val="60"/>
          <w:sz w:val="16"/>
          <w:szCs w:val="16"/>
        </w:rPr>
        <w:lastRenderedPageBreak/>
        <w:t>NEXT STEPS</w:t>
      </w:r>
    </w:p>
    <w:p w14:paraId="67B43278" w14:textId="77777777" w:rsidR="00651882" w:rsidRDefault="00000000">
      <w:pPr>
        <w:pStyle w:val="Heading1"/>
      </w:pPr>
      <w:bookmarkStart w:id="8" w:name="_Toc223868067"/>
      <w:r>
        <w:t>Start a Conversation</w:t>
      </w:r>
      <w:bookmarkEnd w:id="8"/>
    </w:p>
    <w:p w14:paraId="07010AFA" w14:textId="77777777" w:rsidR="00651882" w:rsidRDefault="00651882">
      <w:pPr>
        <w:pBdr>
          <w:bottom w:val="single" w:sz="6" w:space="1" w:color="E04F00"/>
        </w:pBdr>
        <w:spacing w:after="240"/>
      </w:pPr>
    </w:p>
    <w:p w14:paraId="4E0EC314" w14:textId="77777777" w:rsidR="00651882" w:rsidRDefault="00000000">
      <w:pPr>
        <w:spacing w:after="180" w:line="340" w:lineRule="auto"/>
      </w:pPr>
      <w:r>
        <w:rPr>
          <w:color w:val="2E2E2E"/>
        </w:rPr>
        <w:t>If you’re interested in running Career Circles at your institution, we’d like to talk. Not a sales pitch. A conversation about what your students need and whether this program fits.</w:t>
      </w:r>
    </w:p>
    <w:p w14:paraId="275EC131" w14:textId="77777777" w:rsidR="00651882" w:rsidRDefault="00000000">
      <w:pPr>
        <w:spacing w:after="180" w:line="340" w:lineRule="auto"/>
      </w:pPr>
      <w:r>
        <w:rPr>
          <w:color w:val="2E2E2E"/>
        </w:rPr>
        <w:t>We’re a small nonprofit. We move fast, we’re flexible on logistics, and we care more about getting the program right than growing for its own sake.</w:t>
      </w:r>
    </w:p>
    <w:p w14:paraId="79262FFE" w14:textId="77777777" w:rsidR="00651882" w:rsidRDefault="0065188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1882" w14:paraId="16F69E4E" w14:textId="77777777">
        <w:tc>
          <w:tcPr>
            <w:tcW w:w="9360" w:type="dxa"/>
            <w:tcBorders>
              <w:left w:val="single" w:sz="12" w:space="0" w:color="E04F00"/>
            </w:tcBorders>
            <w:shd w:val="clear" w:color="auto" w:fill="FDFAF5"/>
            <w:tcMar>
              <w:top w:w="200" w:type="dxa"/>
              <w:left w:w="300" w:type="dxa"/>
              <w:bottom w:w="200" w:type="dxa"/>
              <w:right w:w="300" w:type="dxa"/>
            </w:tcMar>
          </w:tcPr>
          <w:p w14:paraId="490C1025" w14:textId="77777777" w:rsidR="00651882" w:rsidRDefault="00000000">
            <w:pPr>
              <w:spacing w:after="100"/>
            </w:pPr>
            <w:r>
              <w:rPr>
                <w:rFonts w:ascii="Georgia" w:eastAsia="Georgia" w:hAnsi="Georgia" w:cs="Georgia"/>
                <w:b/>
                <w:bCs/>
                <w:color w:val="1A2744"/>
                <w:sz w:val="28"/>
                <w:szCs w:val="28"/>
              </w:rPr>
              <w:t>Get in touch</w:t>
            </w:r>
          </w:p>
          <w:p w14:paraId="6ED4326E" w14:textId="77777777" w:rsidR="00651882" w:rsidRDefault="00000000">
            <w:pPr>
              <w:spacing w:after="60"/>
            </w:pPr>
            <w:r>
              <w:rPr>
                <w:color w:val="E04F00"/>
              </w:rPr>
              <w:t>hello@sujeeth.org</w:t>
            </w:r>
          </w:p>
          <w:p w14:paraId="5D9FA1BE" w14:textId="77777777" w:rsidR="00651882" w:rsidRDefault="00000000">
            <w:pPr>
              <w:spacing w:after="60"/>
            </w:pPr>
            <w:r>
              <w:rPr>
                <w:color w:val="2E2E2E"/>
              </w:rPr>
              <w:t>sujeeth.org</w:t>
            </w:r>
          </w:p>
          <w:p w14:paraId="500CD28F" w14:textId="77777777" w:rsidR="00651882" w:rsidRDefault="00000000">
            <w:r>
              <w:rPr>
                <w:color w:val="6B6560"/>
                <w:sz w:val="20"/>
                <w:szCs w:val="20"/>
              </w:rPr>
              <w:t>409 students served. 1 partner school. Published financials.</w:t>
            </w:r>
          </w:p>
        </w:tc>
      </w:tr>
    </w:tbl>
    <w:p w14:paraId="0E23CE76" w14:textId="77777777" w:rsidR="00651882" w:rsidRDefault="00651882">
      <w:pPr>
        <w:spacing w:after="300"/>
      </w:pPr>
    </w:p>
    <w:p w14:paraId="0EB43A38" w14:textId="77777777" w:rsidR="00651882" w:rsidRDefault="00651882">
      <w:pPr>
        <w:pBdr>
          <w:bottom w:val="single" w:sz="1" w:space="1" w:color="E8E0D4"/>
        </w:pBdr>
        <w:spacing w:before="300" w:after="300"/>
      </w:pPr>
    </w:p>
    <w:p w14:paraId="332A3669" w14:textId="77777777" w:rsidR="00651882" w:rsidRDefault="00000000">
      <w:pPr>
        <w:spacing w:before="80" w:after="60"/>
      </w:pPr>
      <w:r>
        <w:rPr>
          <w:b/>
          <w:bCs/>
          <w:color w:val="E04F00"/>
          <w:spacing w:val="60"/>
          <w:sz w:val="16"/>
          <w:szCs w:val="16"/>
        </w:rPr>
        <w:t>SOURCES</w:t>
      </w:r>
    </w:p>
    <w:p w14:paraId="7576193B" w14:textId="77777777" w:rsidR="00651882" w:rsidRDefault="00000000">
      <w:pPr>
        <w:spacing w:after="80"/>
      </w:pPr>
      <w:r>
        <w:rPr>
          <w:color w:val="6B6560"/>
          <w:sz w:val="18"/>
          <w:szCs w:val="18"/>
        </w:rPr>
        <w:t>[1] US Bureau of Labor Statistics, Education Pays, 2024</w:t>
      </w:r>
    </w:p>
    <w:p w14:paraId="4EB2EA63" w14:textId="77777777" w:rsidR="00651882" w:rsidRDefault="00000000">
      <w:pPr>
        <w:spacing w:after="80"/>
      </w:pPr>
      <w:r>
        <w:rPr>
          <w:color w:val="6B6560"/>
          <w:sz w:val="18"/>
          <w:szCs w:val="18"/>
        </w:rPr>
        <w:t>[2] US Department of Education, Federal Student Aid Portfolio, 2025</w:t>
      </w:r>
    </w:p>
    <w:p w14:paraId="40D6BED7" w14:textId="77777777" w:rsidR="00651882" w:rsidRDefault="00000000">
      <w:pPr>
        <w:spacing w:after="80"/>
      </w:pPr>
      <w:r>
        <w:rPr>
          <w:color w:val="6B6560"/>
          <w:sz w:val="18"/>
          <w:szCs w:val="18"/>
        </w:rPr>
        <w:t>[3] College Board, Trends in College Pricing and Student Aid, 2024–25</w:t>
      </w:r>
    </w:p>
    <w:p w14:paraId="09642702" w14:textId="77777777" w:rsidR="00651882" w:rsidRDefault="00000000">
      <w:pPr>
        <w:spacing w:after="80"/>
      </w:pPr>
      <w:r>
        <w:rPr>
          <w:color w:val="6B6560"/>
          <w:sz w:val="18"/>
          <w:szCs w:val="18"/>
        </w:rPr>
        <w:t>[4] US Department of Education, Federal Student Aid, Average Debt Statistics, 2025</w:t>
      </w:r>
    </w:p>
    <w:p w14:paraId="62393697" w14:textId="77777777" w:rsidR="00651882" w:rsidRDefault="00000000">
      <w:pPr>
        <w:spacing w:after="80"/>
      </w:pPr>
      <w:r>
        <w:rPr>
          <w:color w:val="6B6560"/>
          <w:sz w:val="18"/>
          <w:szCs w:val="18"/>
        </w:rPr>
        <w:t>[5] Burning Glass Institute / Strada Institute, Talent Disrupted, 2024</w:t>
      </w:r>
    </w:p>
    <w:p w14:paraId="47F027E8" w14:textId="77777777" w:rsidR="00651882" w:rsidRDefault="00000000">
      <w:pPr>
        <w:spacing w:after="80"/>
      </w:pPr>
      <w:r>
        <w:rPr>
          <w:color w:val="6B6560"/>
          <w:sz w:val="18"/>
          <w:szCs w:val="18"/>
        </w:rPr>
        <w:t>[6] Gallup, State of the Global Workplace Report, 2025</w:t>
      </w:r>
    </w:p>
    <w:sectPr w:rsidR="0065188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30D59" w14:textId="77777777" w:rsidR="00ED189B" w:rsidRDefault="00ED189B">
      <w:r>
        <w:separator/>
      </w:r>
    </w:p>
  </w:endnote>
  <w:endnote w:type="continuationSeparator" w:id="0">
    <w:p w14:paraId="0B5B45B1" w14:textId="77777777" w:rsidR="00ED189B" w:rsidRDefault="00ED1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M Sans">
    <w:charset w:val="00"/>
    <w:family w:val="auto"/>
    <w:pitch w:val="variable"/>
    <w:sig w:usb0="8000002F" w:usb1="5000205B" w:usb2="00000000" w:usb3="00000000" w:csb0="00000093"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8626D" w14:textId="28E98156" w:rsidR="00651882" w:rsidRDefault="00000000">
    <w:pPr>
      <w:tabs>
        <w:tab w:val="right" w:pos="9026"/>
      </w:tabs>
    </w:pPr>
    <w:r>
      <w:rPr>
        <w:color w:val="6B6560"/>
        <w:sz w:val="16"/>
        <w:szCs w:val="16"/>
      </w:rPr>
      <w:t>sujeeth.org</w:t>
    </w:r>
    <w:r>
      <w:rPr>
        <w:color w:val="6B6560"/>
        <w:sz w:val="16"/>
        <w:szCs w:val="16"/>
      </w:rPr>
      <w:tab/>
      <w:t xml:space="preserve">Page </w:t>
    </w:r>
    <w:r>
      <w:rPr>
        <w:color w:val="6B6560"/>
        <w:sz w:val="16"/>
        <w:szCs w:val="16"/>
      </w:rPr>
      <w:fldChar w:fldCharType="begin"/>
    </w:r>
    <w:r>
      <w:rPr>
        <w:color w:val="6B6560"/>
        <w:sz w:val="16"/>
        <w:szCs w:val="16"/>
      </w:rPr>
      <w:instrText>PAGE</w:instrText>
    </w:r>
    <w:r>
      <w:rPr>
        <w:color w:val="6B6560"/>
        <w:sz w:val="16"/>
        <w:szCs w:val="16"/>
      </w:rPr>
      <w:fldChar w:fldCharType="separate"/>
    </w:r>
    <w:r w:rsidR="00821A9E">
      <w:rPr>
        <w:noProof/>
        <w:color w:val="6B6560"/>
        <w:sz w:val="16"/>
        <w:szCs w:val="16"/>
      </w:rPr>
      <w:t>3</w:t>
    </w:r>
    <w:r>
      <w:rPr>
        <w:color w:val="6B656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4BCAB" w14:textId="77777777" w:rsidR="00ED189B" w:rsidRDefault="00ED189B">
      <w:r>
        <w:separator/>
      </w:r>
    </w:p>
  </w:footnote>
  <w:footnote w:type="continuationSeparator" w:id="0">
    <w:p w14:paraId="424C3AC1" w14:textId="77777777" w:rsidR="00ED189B" w:rsidRDefault="00ED18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AB63F" w14:textId="77777777" w:rsidR="00651882" w:rsidRDefault="00000000">
    <w:pPr>
      <w:tabs>
        <w:tab w:val="right" w:pos="9026"/>
      </w:tabs>
    </w:pPr>
    <w:r>
      <w:rPr>
        <w:color w:val="6B6560"/>
        <w:sz w:val="16"/>
        <w:szCs w:val="16"/>
      </w:rPr>
      <w:t>The Sujeeth Foundation</w:t>
    </w:r>
    <w:r>
      <w:rPr>
        <w:i/>
        <w:iCs/>
        <w:color w:val="6B6560"/>
        <w:sz w:val="16"/>
        <w:szCs w:val="16"/>
      </w:rPr>
      <w:tab/>
      <w:t>Unlocking the Value of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A2C21"/>
    <w:multiLevelType w:val="hybridMultilevel"/>
    <w:tmpl w:val="2D02F3EC"/>
    <w:lvl w:ilvl="0" w:tplc="2C88DAE2">
      <w:start w:val="1"/>
      <w:numFmt w:val="decimal"/>
      <w:lvlText w:val="%1."/>
      <w:lvlJc w:val="left"/>
      <w:pPr>
        <w:ind w:left="720" w:hanging="360"/>
      </w:pPr>
    </w:lvl>
    <w:lvl w:ilvl="1" w:tplc="BB26269A">
      <w:numFmt w:val="decimal"/>
      <w:lvlText w:val=""/>
      <w:lvlJc w:val="left"/>
    </w:lvl>
    <w:lvl w:ilvl="2" w:tplc="53346D54">
      <w:numFmt w:val="decimal"/>
      <w:lvlText w:val=""/>
      <w:lvlJc w:val="left"/>
    </w:lvl>
    <w:lvl w:ilvl="3" w:tplc="ADD8BC8E">
      <w:numFmt w:val="decimal"/>
      <w:lvlText w:val=""/>
      <w:lvlJc w:val="left"/>
    </w:lvl>
    <w:lvl w:ilvl="4" w:tplc="0D886586">
      <w:numFmt w:val="decimal"/>
      <w:lvlText w:val=""/>
      <w:lvlJc w:val="left"/>
    </w:lvl>
    <w:lvl w:ilvl="5" w:tplc="59801F6A">
      <w:numFmt w:val="decimal"/>
      <w:lvlText w:val=""/>
      <w:lvlJc w:val="left"/>
    </w:lvl>
    <w:lvl w:ilvl="6" w:tplc="8E106FD0">
      <w:numFmt w:val="decimal"/>
      <w:lvlText w:val=""/>
      <w:lvlJc w:val="left"/>
    </w:lvl>
    <w:lvl w:ilvl="7" w:tplc="F738B988">
      <w:numFmt w:val="decimal"/>
      <w:lvlText w:val=""/>
      <w:lvlJc w:val="left"/>
    </w:lvl>
    <w:lvl w:ilvl="8" w:tplc="3E3839B2">
      <w:numFmt w:val="decimal"/>
      <w:lvlText w:val=""/>
      <w:lvlJc w:val="left"/>
    </w:lvl>
  </w:abstractNum>
  <w:abstractNum w:abstractNumId="1" w15:restartNumberingAfterBreak="0">
    <w:nsid w:val="310C66D2"/>
    <w:multiLevelType w:val="hybridMultilevel"/>
    <w:tmpl w:val="8F0E75FC"/>
    <w:lvl w:ilvl="0" w:tplc="A06CCB76">
      <w:start w:val="1"/>
      <w:numFmt w:val="bullet"/>
      <w:lvlText w:val="•"/>
      <w:lvlJc w:val="left"/>
      <w:pPr>
        <w:ind w:left="720" w:hanging="360"/>
      </w:pPr>
    </w:lvl>
    <w:lvl w:ilvl="1" w:tplc="EE9A3E9E">
      <w:numFmt w:val="decimal"/>
      <w:lvlText w:val=""/>
      <w:lvlJc w:val="left"/>
    </w:lvl>
    <w:lvl w:ilvl="2" w:tplc="C61CD720">
      <w:numFmt w:val="decimal"/>
      <w:lvlText w:val=""/>
      <w:lvlJc w:val="left"/>
    </w:lvl>
    <w:lvl w:ilvl="3" w:tplc="7DD49ACA">
      <w:numFmt w:val="decimal"/>
      <w:lvlText w:val=""/>
      <w:lvlJc w:val="left"/>
    </w:lvl>
    <w:lvl w:ilvl="4" w:tplc="CC686B3C">
      <w:numFmt w:val="decimal"/>
      <w:lvlText w:val=""/>
      <w:lvlJc w:val="left"/>
    </w:lvl>
    <w:lvl w:ilvl="5" w:tplc="6E2E55DE">
      <w:numFmt w:val="decimal"/>
      <w:lvlText w:val=""/>
      <w:lvlJc w:val="left"/>
    </w:lvl>
    <w:lvl w:ilvl="6" w:tplc="8E024B6E">
      <w:numFmt w:val="decimal"/>
      <w:lvlText w:val=""/>
      <w:lvlJc w:val="left"/>
    </w:lvl>
    <w:lvl w:ilvl="7" w:tplc="3F700E22">
      <w:numFmt w:val="decimal"/>
      <w:lvlText w:val=""/>
      <w:lvlJc w:val="left"/>
    </w:lvl>
    <w:lvl w:ilvl="8" w:tplc="B568C9AA">
      <w:numFmt w:val="decimal"/>
      <w:lvlText w:val=""/>
      <w:lvlJc w:val="left"/>
    </w:lvl>
  </w:abstractNum>
  <w:abstractNum w:abstractNumId="2" w15:restartNumberingAfterBreak="0">
    <w:nsid w:val="652764FF"/>
    <w:multiLevelType w:val="hybridMultilevel"/>
    <w:tmpl w:val="B09E427E"/>
    <w:lvl w:ilvl="0" w:tplc="493C1146">
      <w:start w:val="1"/>
      <w:numFmt w:val="bullet"/>
      <w:lvlText w:val="●"/>
      <w:lvlJc w:val="left"/>
      <w:pPr>
        <w:ind w:left="720" w:hanging="360"/>
      </w:pPr>
    </w:lvl>
    <w:lvl w:ilvl="1" w:tplc="2182D03E">
      <w:start w:val="1"/>
      <w:numFmt w:val="bullet"/>
      <w:lvlText w:val="○"/>
      <w:lvlJc w:val="left"/>
      <w:pPr>
        <w:ind w:left="1440" w:hanging="360"/>
      </w:pPr>
    </w:lvl>
    <w:lvl w:ilvl="2" w:tplc="66B0D474">
      <w:start w:val="1"/>
      <w:numFmt w:val="bullet"/>
      <w:lvlText w:val="■"/>
      <w:lvlJc w:val="left"/>
      <w:pPr>
        <w:ind w:left="2160" w:hanging="360"/>
      </w:pPr>
    </w:lvl>
    <w:lvl w:ilvl="3" w:tplc="EF6C84F2">
      <w:start w:val="1"/>
      <w:numFmt w:val="bullet"/>
      <w:lvlText w:val="●"/>
      <w:lvlJc w:val="left"/>
      <w:pPr>
        <w:ind w:left="2880" w:hanging="360"/>
      </w:pPr>
    </w:lvl>
    <w:lvl w:ilvl="4" w:tplc="C1CEAE12">
      <w:start w:val="1"/>
      <w:numFmt w:val="bullet"/>
      <w:lvlText w:val="○"/>
      <w:lvlJc w:val="left"/>
      <w:pPr>
        <w:ind w:left="3600" w:hanging="360"/>
      </w:pPr>
    </w:lvl>
    <w:lvl w:ilvl="5" w:tplc="6CF09A26">
      <w:start w:val="1"/>
      <w:numFmt w:val="bullet"/>
      <w:lvlText w:val="■"/>
      <w:lvlJc w:val="left"/>
      <w:pPr>
        <w:ind w:left="4320" w:hanging="360"/>
      </w:pPr>
    </w:lvl>
    <w:lvl w:ilvl="6" w:tplc="1A3E25B4">
      <w:start w:val="1"/>
      <w:numFmt w:val="bullet"/>
      <w:lvlText w:val="●"/>
      <w:lvlJc w:val="left"/>
      <w:pPr>
        <w:ind w:left="5040" w:hanging="360"/>
      </w:pPr>
    </w:lvl>
    <w:lvl w:ilvl="7" w:tplc="E4F2A582">
      <w:start w:val="1"/>
      <w:numFmt w:val="bullet"/>
      <w:lvlText w:val="●"/>
      <w:lvlJc w:val="left"/>
      <w:pPr>
        <w:ind w:left="5760" w:hanging="360"/>
      </w:pPr>
    </w:lvl>
    <w:lvl w:ilvl="8" w:tplc="003423DC">
      <w:start w:val="1"/>
      <w:numFmt w:val="bullet"/>
      <w:lvlText w:val="●"/>
      <w:lvlJc w:val="left"/>
      <w:pPr>
        <w:ind w:left="6480" w:hanging="360"/>
      </w:pPr>
    </w:lvl>
  </w:abstractNum>
  <w:num w:numId="1" w16cid:durableId="18090879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882"/>
    <w:rsid w:val="00472447"/>
    <w:rsid w:val="004F11EC"/>
    <w:rsid w:val="00505FD3"/>
    <w:rsid w:val="00563247"/>
    <w:rsid w:val="00651882"/>
    <w:rsid w:val="006B4100"/>
    <w:rsid w:val="00821A9E"/>
    <w:rsid w:val="00B34DF5"/>
    <w:rsid w:val="00BF043D"/>
    <w:rsid w:val="00E974DF"/>
    <w:rsid w:val="00ED1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DD2B7"/>
  <w15:docId w15:val="{9672DD85-89C8-4765-BA55-D36B57DAB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Sans" w:eastAsia="DM Sans" w:hAnsi="DM Sans" w:cs="DM San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rFonts w:ascii="Georgia" w:eastAsia="Georgia" w:hAnsi="Georgia" w:cs="Georgia"/>
      <w:b/>
      <w:bCs/>
      <w:color w:val="1A2744"/>
      <w:sz w:val="44"/>
      <w:szCs w:val="44"/>
    </w:rPr>
  </w:style>
  <w:style w:type="paragraph" w:styleId="Heading2">
    <w:name w:val="heading 2"/>
    <w:uiPriority w:val="9"/>
    <w:unhideWhenUsed/>
    <w:qFormat/>
    <w:pPr>
      <w:spacing w:before="320" w:after="160"/>
      <w:outlineLvl w:val="1"/>
    </w:pPr>
    <w:rPr>
      <w:rFonts w:ascii="Georgia" w:eastAsia="Georgia" w:hAnsi="Georgia" w:cs="Georgia"/>
      <w:b/>
      <w:bCs/>
      <w:color w:val="1A2744"/>
      <w:sz w:val="32"/>
      <w:szCs w:val="3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821A9E"/>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821A9E"/>
    <w:pPr>
      <w:spacing w:after="100"/>
    </w:pPr>
  </w:style>
  <w:style w:type="paragraph" w:styleId="TOC2">
    <w:name w:val="toc 2"/>
    <w:basedOn w:val="Normal"/>
    <w:next w:val="Normal"/>
    <w:autoRedefine/>
    <w:uiPriority w:val="39"/>
    <w:unhideWhenUsed/>
    <w:rsid w:val="00821A9E"/>
    <w:pPr>
      <w:spacing w:after="100"/>
      <w:ind w:left="220"/>
    </w:pPr>
  </w:style>
  <w:style w:type="table" w:styleId="TableGrid">
    <w:name w:val="Table Grid"/>
    <w:basedOn w:val="TableNormal"/>
    <w:uiPriority w:val="39"/>
    <w:rsid w:val="00821A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1250</Words>
  <Characters>7131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Avi Sujeeth</cp:lastModifiedBy>
  <cp:revision>4</cp:revision>
  <cp:lastPrinted>2026-03-08T18:15:00Z</cp:lastPrinted>
  <dcterms:created xsi:type="dcterms:W3CDTF">2026-03-08T17:56:00Z</dcterms:created>
  <dcterms:modified xsi:type="dcterms:W3CDTF">2026-03-09T01:21:00Z</dcterms:modified>
</cp:coreProperties>
</file>