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C192" w14:textId="77777777" w:rsidR="00BD76C5" w:rsidRDefault="00000000">
      <w:pPr>
        <w:jc w:val="center"/>
      </w:pPr>
      <w:r>
        <w:rPr>
          <w:b/>
          <w:color w:val="0F5132"/>
          <w:sz w:val="52"/>
        </w:rPr>
        <w:t>Relanto Sales Intelligence Desk</w:t>
      </w:r>
    </w:p>
    <w:p w14:paraId="45C0C8AB" w14:textId="77777777" w:rsidR="00BD76C5" w:rsidRDefault="00000000">
      <w:pPr>
        <w:jc w:val="center"/>
      </w:pPr>
      <w:r>
        <w:rPr>
          <w:i/>
          <w:color w:val="495057"/>
          <w:sz w:val="28"/>
        </w:rPr>
        <w:t>Complete Technical Architecture &amp; Feature Guide</w:t>
      </w:r>
    </w:p>
    <w:p w14:paraId="0FDF1EAB" w14:textId="77777777" w:rsidR="00BD76C5" w:rsidRDefault="00000000">
      <w:r>
        <w:br/>
      </w:r>
    </w:p>
    <w:p w14:paraId="7DA831BA" w14:textId="77777777" w:rsidR="00BD76C5" w:rsidRDefault="00000000">
      <w:pPr>
        <w:spacing w:before="360" w:after="120"/>
      </w:pPr>
      <w:r>
        <w:rPr>
          <w:b/>
          <w:color w:val="0F5132"/>
          <w:sz w:val="36"/>
        </w:rPr>
        <w:t>1. Introduction &amp; High-Level Design (HLD)</w:t>
      </w:r>
    </w:p>
    <w:p w14:paraId="3888A1D5" w14:textId="77777777" w:rsidR="00BD76C5" w:rsidRDefault="00000000">
      <w:pPr>
        <w:spacing w:after="120"/>
      </w:pPr>
      <w:r>
        <w:t>The Relanto Sales Intelligence Desk is an advanced, production-grade B2B sales acceleration suite. The system continuously monitors strategic corporate signals (triggers) like funding rounds, hiring surges, leadership changes, and AI adoption across a list of target enterprise accounts. It then infers key buying personas, discovers decision-makers, resolves corporate contact emails, and drafts hyper-personalized omni-channel outreach briefs.</w:t>
      </w:r>
    </w:p>
    <w:p w14:paraId="6CB54C8E" w14:textId="77777777" w:rsidR="00BD76C5" w:rsidRDefault="00000000">
      <w:pPr>
        <w:spacing w:after="120"/>
      </w:pPr>
      <w:r>
        <w:rPr>
          <w:i/>
        </w:rPr>
        <w:t>Below is the structural sequence representing the high-level architecture workflow:</w:t>
      </w:r>
    </w:p>
    <w:p w14:paraId="0246DE2C" w14:textId="77777777" w:rsidR="00BD76C5" w:rsidRDefault="00000000">
      <w:pPr>
        <w:spacing w:after="80"/>
        <w:ind w:left="576"/>
      </w:pPr>
      <w:r>
        <w:rPr>
          <w:rFonts w:ascii="Consolas" w:hAnsi="Consolas"/>
          <w:color w:val="A52A2A"/>
          <w:sz w:val="19"/>
        </w:rPr>
        <w:t>+------------------------------------------------------------------------------------------------+</w:t>
      </w:r>
    </w:p>
    <w:p w14:paraId="73C5F7C0" w14:textId="77777777" w:rsidR="00BD76C5" w:rsidRDefault="00000000">
      <w:pPr>
        <w:spacing w:after="80"/>
        <w:ind w:left="576"/>
      </w:pPr>
      <w:r>
        <w:rPr>
          <w:rFonts w:ascii="Consolas" w:hAnsi="Consolas"/>
          <w:color w:val="A52A2A"/>
          <w:sz w:val="19"/>
        </w:rPr>
        <w:t>|                                    HIGH-LEVEL SYSTEM WORKFLOW                                  |</w:t>
      </w:r>
    </w:p>
    <w:p w14:paraId="0CBE82AE" w14:textId="77777777" w:rsidR="00BD76C5" w:rsidRDefault="00000000">
      <w:pPr>
        <w:spacing w:after="80"/>
        <w:ind w:left="576"/>
      </w:pPr>
      <w:r>
        <w:rPr>
          <w:rFonts w:ascii="Consolas" w:hAnsi="Consolas"/>
          <w:color w:val="A52A2A"/>
          <w:sz w:val="19"/>
        </w:rPr>
        <w:t>+------------------------------------------------------------------------------------------------+</w:t>
      </w:r>
    </w:p>
    <w:p w14:paraId="03A8166B" w14:textId="77777777" w:rsidR="00BD76C5" w:rsidRDefault="00000000">
      <w:pPr>
        <w:spacing w:after="80"/>
        <w:ind w:left="576"/>
      </w:pPr>
      <w:r>
        <w:rPr>
          <w:rFonts w:ascii="Consolas" w:hAnsi="Consolas"/>
          <w:color w:val="A52A2A"/>
          <w:sz w:val="19"/>
        </w:rPr>
        <w:t>|  1. RSS feeds / Careers portals parsed by Scraper -&gt; Stored in ScrapedArticles table.          |</w:t>
      </w:r>
    </w:p>
    <w:p w14:paraId="6270CC1A" w14:textId="77777777" w:rsidR="00BD76C5" w:rsidRDefault="00000000">
      <w:pPr>
        <w:spacing w:after="80"/>
        <w:ind w:left="576"/>
      </w:pPr>
      <w:r>
        <w:rPr>
          <w:rFonts w:ascii="Consolas" w:hAnsi="Consolas"/>
          <w:color w:val="A52A2A"/>
          <w:sz w:val="19"/>
        </w:rPr>
        <w:t>|  2. Keyword pre-filter ignores noise -&gt; Deep LLM analyzer extracts TriggerEvents.              |</w:t>
      </w:r>
    </w:p>
    <w:p w14:paraId="1C52FB5B" w14:textId="77777777" w:rsidR="00BD76C5" w:rsidRDefault="00000000">
      <w:pPr>
        <w:spacing w:after="80"/>
        <w:ind w:left="576"/>
      </w:pPr>
      <w:r>
        <w:rPr>
          <w:rFonts w:ascii="Consolas" w:hAnsi="Consolas"/>
          <w:color w:val="A52A2A"/>
          <w:sz w:val="19"/>
        </w:rPr>
        <w:t>|  3. System matches suitable Relanto Capability and auto-assigns triggers to active Reps.       |</w:t>
      </w:r>
    </w:p>
    <w:p w14:paraId="368199D7" w14:textId="77777777" w:rsidR="00BD76C5" w:rsidRDefault="00000000">
      <w:pPr>
        <w:spacing w:after="80"/>
        <w:ind w:left="576"/>
      </w:pPr>
      <w:r>
        <w:rPr>
          <w:rFonts w:ascii="Consolas" w:hAnsi="Consolas"/>
          <w:color w:val="A52A2A"/>
          <w:sz w:val="19"/>
        </w:rPr>
        <w:t>|  4. Outreach Pipeline infers buyer Persona -&gt; Finds LinkedIn via Google Search.                |</w:t>
      </w:r>
    </w:p>
    <w:p w14:paraId="24F7A765" w14:textId="77777777" w:rsidR="00BD76C5" w:rsidRDefault="00000000">
      <w:pPr>
        <w:spacing w:after="80"/>
        <w:ind w:left="576"/>
      </w:pPr>
      <w:r>
        <w:rPr>
          <w:rFonts w:ascii="Consolas" w:hAnsi="Consolas"/>
          <w:color w:val="A52A2A"/>
          <w:sz w:val="19"/>
        </w:rPr>
        <w:t>|  5. Hunter.io / Apollo.io matches official verified emails -&gt; Falls back to heuristics.         |</w:t>
      </w:r>
    </w:p>
    <w:p w14:paraId="4BDDA2CF" w14:textId="77777777" w:rsidR="00BD76C5" w:rsidRDefault="00000000">
      <w:pPr>
        <w:spacing w:after="80"/>
        <w:ind w:left="576"/>
      </w:pPr>
      <w:r>
        <w:rPr>
          <w:rFonts w:ascii="Consolas" w:hAnsi="Consolas"/>
          <w:color w:val="A52A2A"/>
          <w:sz w:val="19"/>
        </w:rPr>
        <w:t>|  6. LLM drafts high-converting Email (SMTP dispatched), LinkedIn &amp; WhatsApp outreach copy.    |</w:t>
      </w:r>
    </w:p>
    <w:p w14:paraId="10BBC63B" w14:textId="77777777" w:rsidR="00BD76C5" w:rsidRDefault="00000000">
      <w:pPr>
        <w:spacing w:after="80"/>
        <w:ind w:left="576"/>
      </w:pPr>
      <w:r>
        <w:rPr>
          <w:rFonts w:ascii="Consolas" w:hAnsi="Consolas"/>
          <w:color w:val="A52A2A"/>
          <w:sz w:val="19"/>
        </w:rPr>
        <w:t>|  7. Chatbot Microservice (port 8002) exposes safe natural-language data search with guardrails.|</w:t>
      </w:r>
    </w:p>
    <w:p w14:paraId="0EB06F8C" w14:textId="77777777" w:rsidR="00BD76C5" w:rsidRDefault="00000000">
      <w:pPr>
        <w:spacing w:after="80"/>
        <w:ind w:left="576"/>
      </w:pPr>
      <w:r>
        <w:rPr>
          <w:rFonts w:ascii="Consolas" w:hAnsi="Consolas"/>
          <w:color w:val="A52A2A"/>
          <w:sz w:val="19"/>
        </w:rPr>
        <w:t>+------------------------------------------------------------------------------------------------+</w:t>
      </w:r>
    </w:p>
    <w:p w14:paraId="21B4047C" w14:textId="77777777" w:rsidR="00BD76C5" w:rsidRDefault="00000000">
      <w:pPr>
        <w:spacing w:before="360" w:after="120"/>
      </w:pPr>
      <w:r>
        <w:rPr>
          <w:b/>
          <w:color w:val="0F5132"/>
          <w:sz w:val="36"/>
        </w:rPr>
        <w:t>2. Component Architecture &amp; Microservices</w:t>
      </w:r>
    </w:p>
    <w:p w14:paraId="121CCC7C" w14:textId="77777777" w:rsidR="00BD76C5" w:rsidRDefault="00000000">
      <w:pPr>
        <w:spacing w:before="240" w:after="80"/>
      </w:pPr>
      <w:r>
        <w:rPr>
          <w:b/>
          <w:color w:val="198754"/>
          <w:sz w:val="28"/>
        </w:rPr>
        <w:lastRenderedPageBreak/>
        <w:t>A. Core Data Backend (FastAPI - Port 8000)</w:t>
      </w:r>
    </w:p>
    <w:p w14:paraId="75DD76CD" w14:textId="77777777" w:rsidR="00BD76C5" w:rsidRDefault="00000000">
      <w:pPr>
        <w:spacing w:after="120"/>
      </w:pPr>
      <w:r>
        <w:t>The heart of the application, responsible for structural REST APIs, database queries, and background pipeline execution.</w:t>
      </w:r>
    </w:p>
    <w:p w14:paraId="4C239ACC" w14:textId="77777777" w:rsidR="00BD76C5" w:rsidRDefault="00000000">
      <w:pPr>
        <w:pStyle w:val="ListBullet"/>
        <w:spacing w:after="60"/>
      </w:pPr>
      <w:r>
        <w:rPr>
          <w:b/>
        </w:rPr>
        <w:t>Database Layer:</w:t>
      </w:r>
      <w:r>
        <w:t xml:space="preserve"> Manages database connections using SQLAlchemy (PostgreSQL / SQLite).</w:t>
      </w:r>
    </w:p>
    <w:p w14:paraId="0CF6558F" w14:textId="77777777" w:rsidR="00BD76C5" w:rsidRDefault="00000000">
      <w:pPr>
        <w:pStyle w:val="ListBullet"/>
        <w:spacing w:after="60"/>
      </w:pPr>
      <w:r>
        <w:rPr>
          <w:b/>
        </w:rPr>
        <w:t>Pipeline Execution:</w:t>
      </w:r>
      <w:r>
        <w:t xml:space="preserve"> Manages multi-threaded scrape workers using Python's concurrent thread executors.</w:t>
      </w:r>
    </w:p>
    <w:p w14:paraId="613D136F" w14:textId="77777777" w:rsidR="00BD76C5" w:rsidRDefault="00000000">
      <w:pPr>
        <w:pStyle w:val="ListBullet"/>
        <w:spacing w:after="60"/>
      </w:pPr>
      <w:r>
        <w:rPr>
          <w:b/>
        </w:rPr>
        <w:t>Access Control:</w:t>
      </w:r>
      <w:r>
        <w:t xml:space="preserve"> Enforces Role-Based Access Control (RBAC) where sales reps can only view or work on signals assigned directly to them.</w:t>
      </w:r>
    </w:p>
    <w:p w14:paraId="7F1F63E9" w14:textId="77777777" w:rsidR="00BD76C5" w:rsidRDefault="00000000">
      <w:pPr>
        <w:spacing w:before="240" w:after="80"/>
      </w:pPr>
      <w:r>
        <w:rPr>
          <w:b/>
          <w:color w:val="198754"/>
          <w:sz w:val="28"/>
        </w:rPr>
        <w:t>B. Conversational Chatbot Microservice (FastAPI - Port 8002)</w:t>
      </w:r>
    </w:p>
    <w:p w14:paraId="7248D2A2" w14:textId="77777777" w:rsidR="00BD76C5" w:rsidRDefault="00000000">
      <w:pPr>
        <w:spacing w:after="120"/>
      </w:pPr>
      <w:r>
        <w:t>An isolated microservice designed to facilitate conversational search without compromising security.</w:t>
      </w:r>
    </w:p>
    <w:p w14:paraId="6EC58DC1" w14:textId="77777777" w:rsidR="00BD76C5" w:rsidRDefault="00000000">
      <w:pPr>
        <w:pStyle w:val="ListBullet"/>
        <w:spacing w:after="60"/>
      </w:pPr>
      <w:r>
        <w:rPr>
          <w:b/>
        </w:rPr>
        <w:t>Static Keyword Checks:</w:t>
      </w:r>
      <w:r>
        <w:t xml:space="preserve"> Scans user inputs using rapid local parser definitions to intercept injection attempts.</w:t>
      </w:r>
    </w:p>
    <w:p w14:paraId="2BDC1D86" w14:textId="77777777" w:rsidR="00BD76C5" w:rsidRDefault="00000000">
      <w:pPr>
        <w:pStyle w:val="ListBullet"/>
        <w:spacing w:after="60"/>
      </w:pPr>
      <w:r>
        <w:rPr>
          <w:b/>
        </w:rPr>
        <w:t>LLM Safety Guardrail:</w:t>
      </w:r>
      <w:r>
        <w:t xml:space="preserve"> Employs a dedicated safety LLM model to analyze and log invalid intents (out of scope, mutations, credential queries) to the database.</w:t>
      </w:r>
    </w:p>
    <w:p w14:paraId="366573A0" w14:textId="77777777" w:rsidR="00BD76C5" w:rsidRDefault="00000000">
      <w:pPr>
        <w:pStyle w:val="ListBullet"/>
        <w:spacing w:after="60"/>
      </w:pPr>
      <w:r>
        <w:rPr>
          <w:b/>
        </w:rPr>
        <w:t>Intent Classifier:</w:t>
      </w:r>
      <w:r>
        <w:t xml:space="preserve"> Translates verified natural language searches into structured JSON representations of actions, entities, and filters.</w:t>
      </w:r>
    </w:p>
    <w:p w14:paraId="6D1181B6" w14:textId="77777777" w:rsidR="00BD76C5" w:rsidRDefault="00000000">
      <w:pPr>
        <w:pStyle w:val="ListBullet"/>
        <w:spacing w:after="60"/>
      </w:pPr>
      <w:r>
        <w:rPr>
          <w:b/>
        </w:rPr>
        <w:t>Query Builder Proxy:</w:t>
      </w:r>
      <w:r>
        <w:t xml:space="preserve"> Queries the main backend over port 8000 as a proxy while forwarding authorization headers to preserve RBAC security constraints.</w:t>
      </w:r>
    </w:p>
    <w:p w14:paraId="53AA12FC" w14:textId="77777777" w:rsidR="00BD76C5" w:rsidRDefault="00000000">
      <w:pPr>
        <w:pStyle w:val="ListBullet"/>
        <w:spacing w:after="60"/>
      </w:pPr>
      <w:r>
        <w:rPr>
          <w:b/>
        </w:rPr>
        <w:t>Server-Sent Events (SSE):</w:t>
      </w:r>
      <w:r>
        <w:t xml:space="preserve"> Streams beautiful markdown responses to the dashboard UI in real-time.</w:t>
      </w:r>
    </w:p>
    <w:p w14:paraId="3EA72EBB" w14:textId="77777777" w:rsidR="00BD76C5" w:rsidRDefault="00000000">
      <w:pPr>
        <w:spacing w:before="360" w:after="120"/>
      </w:pPr>
      <w:r>
        <w:rPr>
          <w:b/>
          <w:color w:val="0F5132"/>
          <w:sz w:val="36"/>
        </w:rPr>
        <w:t>3. Database Schema &amp; Data Models</w:t>
      </w:r>
    </w:p>
    <w:p w14:paraId="2EB885F7" w14:textId="77777777" w:rsidR="00BD76C5" w:rsidRDefault="00000000">
      <w:pPr>
        <w:spacing w:after="120"/>
      </w:pPr>
      <w:r>
        <w:t>The database consists of structured relational entities that form the backbone of the intelligence platform:</w:t>
      </w:r>
    </w:p>
    <w:p w14:paraId="77F819E3" w14:textId="77777777" w:rsidR="00BD76C5" w:rsidRDefault="00000000">
      <w:pPr>
        <w:spacing w:before="160" w:after="40"/>
      </w:pPr>
      <w:r>
        <w:rPr>
          <w:b/>
          <w:color w:val="333333"/>
          <w:sz w:val="24"/>
        </w:rPr>
        <w:t>• Company Table</w:t>
      </w:r>
    </w:p>
    <w:p w14:paraId="04060C69" w14:textId="77777777" w:rsidR="00BD76C5" w:rsidRDefault="00000000">
      <w:pPr>
        <w:spacing w:after="120"/>
      </w:pPr>
      <w:r>
        <w:t>Monitored accounts. Fields: id, name, industry, website, hq_location, timezone, news_rss, careers_url, priority, latitude, longitude, country, region, slm_score, and public_sources (JSON).</w:t>
      </w:r>
    </w:p>
    <w:p w14:paraId="7716BDD5" w14:textId="77777777" w:rsidR="00BD76C5" w:rsidRDefault="00000000">
      <w:pPr>
        <w:spacing w:before="160" w:after="40"/>
      </w:pPr>
      <w:r>
        <w:rPr>
          <w:b/>
          <w:color w:val="333333"/>
          <w:sz w:val="24"/>
        </w:rPr>
        <w:t>• ScrapedArticle Table</w:t>
      </w:r>
    </w:p>
    <w:p w14:paraId="3E7D7C3B" w14:textId="77777777" w:rsidR="00BD76C5" w:rsidRDefault="00000000">
      <w:pPr>
        <w:spacing w:after="120"/>
      </w:pPr>
      <w:r>
        <w:t>Raw article data. Fields: id, company_id (FK), title, url (unique index), content, source_type (e.g. Google News, Careers Page), is_processed, scraped_at.</w:t>
      </w:r>
    </w:p>
    <w:p w14:paraId="6F13B3FB" w14:textId="77777777" w:rsidR="00BD76C5" w:rsidRDefault="00000000">
      <w:pPr>
        <w:spacing w:before="160" w:after="40"/>
      </w:pPr>
      <w:r>
        <w:rPr>
          <w:b/>
          <w:color w:val="333333"/>
          <w:sz w:val="24"/>
        </w:rPr>
        <w:t>• TriggerEvent Table</w:t>
      </w:r>
    </w:p>
    <w:p w14:paraId="61EC8823" w14:textId="77777777" w:rsidR="00BD76C5" w:rsidRDefault="00000000">
      <w:pPr>
        <w:spacing w:after="120"/>
      </w:pPr>
      <w:r>
        <w:t>Synthesized strategic signals. Fields: id, company_id (FK), article_id (FK), event_type, summary, business_impact, recommended_service, confidence_score, assigned_to_id (FK), status (New, Assigned, Outreach Drafted, Outreach Sent, Closed), created_at.</w:t>
      </w:r>
    </w:p>
    <w:p w14:paraId="4A2F8C8B" w14:textId="77777777" w:rsidR="00BD76C5" w:rsidRDefault="00000000">
      <w:pPr>
        <w:spacing w:before="160" w:after="40"/>
      </w:pPr>
      <w:r>
        <w:rPr>
          <w:b/>
          <w:color w:val="333333"/>
          <w:sz w:val="24"/>
        </w:rPr>
        <w:t>• OutreachBrief Table</w:t>
      </w:r>
    </w:p>
    <w:p w14:paraId="1D2F8491" w14:textId="77777777" w:rsidR="00BD76C5" w:rsidRDefault="00000000">
      <w:pPr>
        <w:spacing w:after="120"/>
      </w:pPr>
      <w:r>
        <w:lastRenderedPageBreak/>
        <w:t>Omni-channel sales drafts. Fields: id, company_id (FK), trigger_id (FK), contact_name, contact_role, contact_linkedin, contact_email, contact_phone, subject, body (Email), linkedin_draft, whatsapp_draft, persona, recommended_send_time, created_at.</w:t>
      </w:r>
    </w:p>
    <w:p w14:paraId="42FD80DF" w14:textId="77777777" w:rsidR="00BD76C5" w:rsidRDefault="00000000">
      <w:pPr>
        <w:spacing w:before="160" w:after="40"/>
      </w:pPr>
      <w:r>
        <w:rPr>
          <w:b/>
          <w:color w:val="333333"/>
          <w:sz w:val="24"/>
        </w:rPr>
        <w:t>• RelantoService Table</w:t>
      </w:r>
    </w:p>
    <w:p w14:paraId="1245CED2" w14:textId="77777777" w:rsidR="00BD76C5" w:rsidRDefault="00000000">
      <w:pPr>
        <w:spacing w:after="120"/>
      </w:pPr>
      <w:r>
        <w:t>Reference database. Fields: id, name (unique), description, pain_points_solved, associated_triggers.</w:t>
      </w:r>
    </w:p>
    <w:p w14:paraId="1B1BFFAB" w14:textId="77777777" w:rsidR="00BD76C5" w:rsidRDefault="00000000">
      <w:pPr>
        <w:spacing w:before="160" w:after="40"/>
      </w:pPr>
      <w:r>
        <w:rPr>
          <w:b/>
          <w:color w:val="333333"/>
          <w:sz w:val="24"/>
        </w:rPr>
        <w:t>• ChatbotAuditLog Table</w:t>
      </w:r>
    </w:p>
    <w:p w14:paraId="1C2C1180" w14:textId="77777777" w:rsidR="00BD76C5" w:rsidRDefault="00000000">
      <w:pPr>
        <w:spacing w:after="120"/>
      </w:pPr>
      <w:r>
        <w:t>Security compliance log. Fields: id (UUID), session_id, user_id, message, detected_intent, guardrail_action (ALLOW/DENY), deny_reason, api_endpoint_called, created_at, latency_ms.</w:t>
      </w:r>
    </w:p>
    <w:p w14:paraId="61A80ED3" w14:textId="77777777" w:rsidR="00BD76C5" w:rsidRDefault="00000000">
      <w:pPr>
        <w:spacing w:before="360" w:after="120"/>
      </w:pPr>
      <w:r>
        <w:rPr>
          <w:b/>
          <w:color w:val="0F5132"/>
          <w:sz w:val="36"/>
        </w:rPr>
        <w:t>4. Trigger Scraping &amp; Analysis Architecture</w:t>
      </w:r>
    </w:p>
    <w:p w14:paraId="074D9EC1" w14:textId="77777777" w:rsidR="00BD76C5" w:rsidRDefault="00000000">
      <w:pPr>
        <w:spacing w:after="120"/>
      </w:pPr>
      <w:r>
        <w:t>Monitoring enterprise signals consists of a 3-step pipeline to isolate strategic high-value events:</w:t>
      </w:r>
    </w:p>
    <w:p w14:paraId="47D00D62" w14:textId="77777777" w:rsidR="00BD76C5" w:rsidRDefault="00000000">
      <w:pPr>
        <w:spacing w:before="240" w:after="80"/>
      </w:pPr>
      <w:r>
        <w:rPr>
          <w:b/>
          <w:color w:val="198754"/>
          <w:sz w:val="28"/>
        </w:rPr>
        <w:t>1. ThreadPool Scraper</w:t>
      </w:r>
    </w:p>
    <w:p w14:paraId="139E3615" w14:textId="77777777" w:rsidR="00BD76C5" w:rsidRDefault="00000000">
      <w:pPr>
        <w:spacing w:after="120"/>
      </w:pPr>
      <w:r>
        <w:t>A background process parses RSS feeds using feedparser and scrapes careers portals via requests. To maximize efficiency and speed, it spawns a ThreadPoolExecutor with max_workers=10 to parallelize scraping. URLs are unique-indexed to prevent redundant article inserts.</w:t>
      </w:r>
    </w:p>
    <w:p w14:paraId="378D7010" w14:textId="77777777" w:rsidR="00BD76C5" w:rsidRDefault="00000000">
      <w:pPr>
        <w:spacing w:before="240" w:after="80"/>
      </w:pPr>
      <w:r>
        <w:rPr>
          <w:b/>
          <w:color w:val="198754"/>
          <w:sz w:val="28"/>
        </w:rPr>
        <w:t>2. Heuristic Pre-Filter</w:t>
      </w:r>
    </w:p>
    <w:p w14:paraId="4810E4A3" w14:textId="77777777" w:rsidR="00BD76C5" w:rsidRDefault="00000000">
      <w:pPr>
        <w:spacing w:after="120"/>
      </w:pPr>
      <w:r>
        <w:t>To minimize large language model token usage and operational API costs, a rapid regex pre-filter scans incoming article texts. It checks for strategic corporate keywords (e.g., Series, funding, appoints, acquisition, growth, modernizes, Cloud). If no matching keywords are found, the article is marked as processed and the LLM phase is completely bypassed.</w:t>
      </w:r>
    </w:p>
    <w:p w14:paraId="4B201E5A" w14:textId="77777777" w:rsidR="00BD76C5" w:rsidRDefault="00000000">
      <w:pPr>
        <w:spacing w:before="240" w:after="80"/>
      </w:pPr>
      <w:r>
        <w:rPr>
          <w:b/>
          <w:color w:val="198754"/>
          <w:sz w:val="28"/>
        </w:rPr>
        <w:t>3. Deep LLM Classifier</w:t>
      </w:r>
    </w:p>
    <w:p w14:paraId="2A393412" w14:textId="77777777" w:rsidR="00BD76C5" w:rsidRDefault="00000000">
      <w:pPr>
        <w:spacing w:after="120"/>
      </w:pPr>
      <w:r>
        <w:t>Articles passing the pre-filter undergo semantic classification. The LLM (Groq Llama-3.1 / OpenAI) parses the content, summarizes the core business event, maps it directly to a relevant Relanto capability service, and evaluates the exact business pain points. If the confidence score is greater than 0.6, a new TriggerEvent is created. It then automatically selects an active sales representative and assigns the lead.</w:t>
      </w:r>
    </w:p>
    <w:p w14:paraId="6F8F540D" w14:textId="77777777" w:rsidR="00BD76C5" w:rsidRDefault="00000000">
      <w:pPr>
        <w:spacing w:before="360" w:after="120"/>
      </w:pPr>
      <w:r>
        <w:rPr>
          <w:b/>
          <w:color w:val="0F5132"/>
          <w:sz w:val="36"/>
        </w:rPr>
        <w:t>5. Omni-Channel Outreach &amp; Enrichment Pipeline</w:t>
      </w:r>
    </w:p>
    <w:p w14:paraId="68987BCB" w14:textId="77777777" w:rsidR="00BD76C5" w:rsidRDefault="00000000">
      <w:pPr>
        <w:spacing w:after="120"/>
      </w:pPr>
      <w:r>
        <w:t>Once a strategic trigger is created, the system immediately launches the B2B outreach engine to determine who to contact, find their email, and write personalized drafts.</w:t>
      </w:r>
    </w:p>
    <w:p w14:paraId="3CD20B5D" w14:textId="77777777" w:rsidR="00BD76C5" w:rsidRDefault="00000000">
      <w:pPr>
        <w:pStyle w:val="ListBullet"/>
        <w:spacing w:after="60"/>
      </w:pPr>
      <w:r>
        <w:rPr>
          <w:b/>
        </w:rPr>
        <w:t>Persona Inference:</w:t>
      </w:r>
      <w:r>
        <w:t xml:space="preserve"> Uses LLM to determine the single best decision-maker title (CTO, VP Engineering, CFO) based on the event context.</w:t>
      </w:r>
    </w:p>
    <w:p w14:paraId="610AC8D9" w14:textId="77777777" w:rsidR="00BD76C5" w:rsidRDefault="00000000">
      <w:pPr>
        <w:pStyle w:val="ListBullet"/>
        <w:spacing w:after="60"/>
      </w:pPr>
      <w:r>
        <w:rPr>
          <w:b/>
        </w:rPr>
        <w:lastRenderedPageBreak/>
        <w:t>LinkedIn Contact Discovery:</w:t>
      </w:r>
      <w:r>
        <w:t xml:space="preserve"> Formulates a search query (site:linkedin.com/in "Company Name" "Job Title") via Google. It extracts the top LinkedIn URL and parses the person's name using slug cleaning heuristics: e.g., /in/jane-doe-9182a -&gt; 'Jane Doe'.</w:t>
      </w:r>
    </w:p>
    <w:p w14:paraId="75C81368" w14:textId="77777777" w:rsidR="00BD76C5" w:rsidRDefault="00000000">
      <w:pPr>
        <w:pStyle w:val="ListBullet"/>
        <w:spacing w:after="60"/>
      </w:pPr>
      <w:r>
        <w:rPr>
          <w:b/>
        </w:rPr>
        <w:t>Contact Email Enrichment:</w:t>
      </w:r>
      <w:r>
        <w:t xml:space="preserve"> Resolves the decision-maker's email through structured API calls:</w:t>
      </w:r>
      <w:r>
        <w:br/>
        <w:t xml:space="preserve">  1. Hunter.io Email Finder API</w:t>
      </w:r>
      <w:r>
        <w:br/>
        <w:t xml:space="preserve">  2. Apollo.io Match API (fallback)</w:t>
      </w:r>
      <w:r>
        <w:br/>
        <w:t xml:space="preserve">  3. Pattern-matching heuristic fallback: {first_name}.{last_name}@{domain}</w:t>
      </w:r>
    </w:p>
    <w:p w14:paraId="179D702C" w14:textId="77777777" w:rsidR="00BD76C5" w:rsidRDefault="00000000">
      <w:pPr>
        <w:pStyle w:val="ListBullet"/>
        <w:spacing w:after="60"/>
      </w:pPr>
      <w:r>
        <w:rPr>
          <w:b/>
        </w:rPr>
        <w:t>Omni-Channel Content Drafting:</w:t>
      </w:r>
      <w:r>
        <w:t xml:space="preserve"> Invokes the LLM using expert sales copywriting prompts to generate three high-impact messages:</w:t>
      </w:r>
      <w:r>
        <w:br/>
        <w:t xml:space="preserve">  • Email: Under 150 words, hook-driven, highlighting the trigger event and Relanto's fit.</w:t>
      </w:r>
      <w:r>
        <w:br/>
        <w:t xml:space="preserve">  • LinkedIn: Conversational, under 300 characters.</w:t>
      </w:r>
      <w:r>
        <w:br/>
        <w:t xml:space="preserve">  • WhatsApp: 1-2 sentences casual introductory nudge.</w:t>
      </w:r>
    </w:p>
    <w:p w14:paraId="0DE51756" w14:textId="77777777" w:rsidR="00BD76C5" w:rsidRDefault="00000000">
      <w:pPr>
        <w:pStyle w:val="ListBullet"/>
        <w:spacing w:after="60"/>
      </w:pPr>
      <w:r>
        <w:rPr>
          <w:b/>
        </w:rPr>
        <w:t>SMTP Email Dispatcher:</w:t>
      </w:r>
      <w:r>
        <w:t xml:space="preserve"> Integrates Python's smtplib to establish SMTP handshakes and deliver cold outreach. It switches to secure console logging if SMTP settings are unconfigured.</w:t>
      </w:r>
    </w:p>
    <w:p w14:paraId="28BCFF6E" w14:textId="77777777" w:rsidR="00BD76C5" w:rsidRDefault="00000000">
      <w:pPr>
        <w:spacing w:before="360" w:after="120"/>
      </w:pPr>
      <w:r>
        <w:rPr>
          <w:b/>
          <w:color w:val="0F5132"/>
          <w:sz w:val="36"/>
        </w:rPr>
        <w:t>6. Timezone, Geocoding &amp; SLM Fit Scoring</w:t>
      </w:r>
    </w:p>
    <w:p w14:paraId="759FF9D9" w14:textId="77777777" w:rsidR="00BD76C5" w:rsidRDefault="00000000">
      <w:pPr>
        <w:spacing w:before="240" w:after="80"/>
      </w:pPr>
      <w:r>
        <w:rPr>
          <w:b/>
          <w:color w:val="198754"/>
          <w:sz w:val="28"/>
        </w:rPr>
        <w:t>A. Nominatim Geocoding API</w:t>
      </w:r>
    </w:p>
    <w:p w14:paraId="1540E056" w14:textId="77777777" w:rsidR="00BD76C5" w:rsidRDefault="00000000">
      <w:pPr>
        <w:spacing w:after="120"/>
      </w:pPr>
      <w:r>
        <w:t>During company onboarding/seeding, the system requests coordinate lookups from OpenStreetMap's Nominatim API using the hq_location string. The resolved coordinates (latitude, longitude, country) are saved to plot the target accounts on the dashboard Map.</w:t>
      </w:r>
    </w:p>
    <w:p w14:paraId="74EB094C" w14:textId="77777777" w:rsidR="00BD76C5" w:rsidRDefault="00000000">
      <w:pPr>
        <w:spacing w:before="240" w:after="80"/>
      </w:pPr>
      <w:r>
        <w:rPr>
          <w:b/>
          <w:color w:val="198754"/>
          <w:sz w:val="28"/>
        </w:rPr>
        <w:t>B. SLM Strategic Fit Score</w:t>
      </w:r>
    </w:p>
    <w:p w14:paraId="77D0A271" w14:textId="77777777" w:rsidR="00BD76C5" w:rsidRDefault="00000000">
      <w:pPr>
        <w:spacing w:after="120"/>
      </w:pPr>
      <w:r>
        <w:t>Target accounts are scored (0 to 100) using a custom Small Language Model evaluation prompt. The model analyzes the company's industry vertical, size, and business sector relative to Relanto's offered services to determine immediate buyer potential, aiding prioritizations.</w:t>
      </w:r>
    </w:p>
    <w:p w14:paraId="19F4B061" w14:textId="77777777" w:rsidR="00BD76C5" w:rsidRDefault="00000000">
      <w:pPr>
        <w:spacing w:before="240" w:after="80"/>
      </w:pPr>
      <w:r>
        <w:rPr>
          <w:b/>
          <w:color w:val="198754"/>
          <w:sz w:val="28"/>
        </w:rPr>
        <w:t>C. Timezone Offset &amp; Optimal Outreach Send Times</w:t>
      </w:r>
    </w:p>
    <w:p w14:paraId="5B1F3F4B" w14:textId="77777777" w:rsidR="00BD76C5" w:rsidRDefault="00000000">
      <w:pPr>
        <w:spacing w:after="120"/>
      </w:pPr>
      <w:r>
        <w:t xml:space="preserve">To increase outreach response rates, target account timezone attributes are utilized. The platform translates timezone strings (e.g. America/Los_Angeles) into localized hours and recommends: </w:t>
      </w:r>
    </w:p>
    <w:p w14:paraId="58CC1A14" w14:textId="77777777" w:rsidR="00BD76C5" w:rsidRDefault="00000000">
      <w:pPr>
        <w:pStyle w:val="ListBullet"/>
        <w:spacing w:after="60"/>
      </w:pPr>
      <w:r>
        <w:rPr>
          <w:b/>
        </w:rPr>
        <w:t>Optimal Send Time:</w:t>
      </w:r>
      <w:r>
        <w:t xml:space="preserve"> Exactly 9:30 AM in the recipient's local time.</w:t>
      </w:r>
    </w:p>
    <w:p w14:paraId="29115872" w14:textId="77777777" w:rsidR="00BD76C5" w:rsidRDefault="00000000">
      <w:pPr>
        <w:pStyle w:val="ListBullet"/>
        <w:spacing w:after="60"/>
      </w:pPr>
      <w:r>
        <w:rPr>
          <w:b/>
        </w:rPr>
        <w:t>Periods to Avoid:</w:t>
      </w:r>
      <w:r>
        <w:t xml:space="preserve"> Mondays (start of week rush) and Friday afternoons (weekend mode).</w:t>
      </w:r>
    </w:p>
    <w:p w14:paraId="197AC577" w14:textId="77777777" w:rsidR="00BD76C5" w:rsidRDefault="00000000">
      <w:pPr>
        <w:pStyle w:val="ListBullet"/>
        <w:spacing w:after="60"/>
      </w:pPr>
      <w:r>
        <w:rPr>
          <w:b/>
        </w:rPr>
        <w:t>Engagement Heatmaps:</w:t>
      </w:r>
      <w:r>
        <w:t xml:space="preserve"> The frontend maps a detailed weekly visual grid of ideal hourly send slots.</w:t>
      </w:r>
    </w:p>
    <w:p w14:paraId="15F6149D" w14:textId="77777777" w:rsidR="00BD76C5" w:rsidRDefault="00000000">
      <w:pPr>
        <w:spacing w:before="360" w:after="120"/>
      </w:pPr>
      <w:r>
        <w:rPr>
          <w:b/>
          <w:color w:val="0F5132"/>
          <w:sz w:val="36"/>
        </w:rPr>
        <w:t>7. Integrated Data Sources &amp; Interfaces</w:t>
      </w:r>
    </w:p>
    <w:tbl>
      <w:tblPr>
        <w:tblStyle w:val="TableGrid"/>
        <w:tblW w:w="0" w:type="auto"/>
        <w:tblLook w:val="04A0" w:firstRow="1" w:lastRow="0" w:firstColumn="1" w:lastColumn="0" w:noHBand="0" w:noVBand="1"/>
      </w:tblPr>
      <w:tblGrid>
        <w:gridCol w:w="3120"/>
        <w:gridCol w:w="3120"/>
        <w:gridCol w:w="3120"/>
      </w:tblGrid>
      <w:tr w:rsidR="00BD76C5" w14:paraId="58FDE960" w14:textId="77777777">
        <w:tc>
          <w:tcPr>
            <w:tcW w:w="3120" w:type="dxa"/>
            <w:shd w:val="clear" w:color="auto" w:fill="0F5132"/>
          </w:tcPr>
          <w:p w14:paraId="1C818F39" w14:textId="77777777" w:rsidR="00BD76C5" w:rsidRDefault="00000000">
            <w:r>
              <w:rPr>
                <w:b/>
                <w:color w:val="FFFFFF"/>
              </w:rPr>
              <w:t>External Integration API</w:t>
            </w:r>
          </w:p>
        </w:tc>
        <w:tc>
          <w:tcPr>
            <w:tcW w:w="3120" w:type="dxa"/>
            <w:shd w:val="clear" w:color="auto" w:fill="0F5132"/>
          </w:tcPr>
          <w:p w14:paraId="31603C6C" w14:textId="77777777" w:rsidR="00BD76C5" w:rsidRDefault="00000000">
            <w:r>
              <w:rPr>
                <w:b/>
                <w:color w:val="FFFFFF"/>
              </w:rPr>
              <w:t>Operational Focus Area</w:t>
            </w:r>
          </w:p>
        </w:tc>
        <w:tc>
          <w:tcPr>
            <w:tcW w:w="3120" w:type="dxa"/>
            <w:shd w:val="clear" w:color="auto" w:fill="0F5132"/>
          </w:tcPr>
          <w:p w14:paraId="53FAD659" w14:textId="77777777" w:rsidR="00BD76C5" w:rsidRDefault="00000000">
            <w:r>
              <w:rPr>
                <w:b/>
                <w:color w:val="FFFFFF"/>
              </w:rPr>
              <w:t>Platform Benefit / Role</w:t>
            </w:r>
          </w:p>
        </w:tc>
      </w:tr>
      <w:tr w:rsidR="00BD76C5" w14:paraId="45C19D01" w14:textId="77777777">
        <w:tc>
          <w:tcPr>
            <w:tcW w:w="3120" w:type="dxa"/>
          </w:tcPr>
          <w:p w14:paraId="1FEEE7EF" w14:textId="77777777" w:rsidR="00BD76C5" w:rsidRDefault="00000000">
            <w:r>
              <w:rPr>
                <w:sz w:val="19"/>
              </w:rPr>
              <w:t>OpenStreetMap Nominatim</w:t>
            </w:r>
          </w:p>
        </w:tc>
        <w:tc>
          <w:tcPr>
            <w:tcW w:w="3120" w:type="dxa"/>
          </w:tcPr>
          <w:p w14:paraId="2B44906B" w14:textId="77777777" w:rsidR="00BD76C5" w:rsidRDefault="00000000">
            <w:r>
              <w:rPr>
                <w:sz w:val="19"/>
              </w:rPr>
              <w:t>HQ Location Geocoding</w:t>
            </w:r>
          </w:p>
        </w:tc>
        <w:tc>
          <w:tcPr>
            <w:tcW w:w="3120" w:type="dxa"/>
          </w:tcPr>
          <w:p w14:paraId="0065357D" w14:textId="77777777" w:rsidR="00BD76C5" w:rsidRDefault="00000000">
            <w:r>
              <w:rPr>
                <w:sz w:val="19"/>
              </w:rPr>
              <w:t>Resolves latitude/longitude coordinates to render interactive global maps.</w:t>
            </w:r>
          </w:p>
        </w:tc>
      </w:tr>
      <w:tr w:rsidR="00BD76C5" w14:paraId="6594A60A" w14:textId="77777777">
        <w:tc>
          <w:tcPr>
            <w:tcW w:w="3120" w:type="dxa"/>
          </w:tcPr>
          <w:p w14:paraId="2FB109BB" w14:textId="77777777" w:rsidR="00BD76C5" w:rsidRDefault="00000000">
            <w:r>
              <w:rPr>
                <w:sz w:val="19"/>
              </w:rPr>
              <w:lastRenderedPageBreak/>
              <w:t>Google Search &amp; Scraper</w:t>
            </w:r>
          </w:p>
        </w:tc>
        <w:tc>
          <w:tcPr>
            <w:tcW w:w="3120" w:type="dxa"/>
          </w:tcPr>
          <w:p w14:paraId="35CF0F0B" w14:textId="77777777" w:rsidR="00BD76C5" w:rsidRDefault="00000000">
            <w:r>
              <w:rPr>
                <w:sz w:val="19"/>
              </w:rPr>
              <w:t>Decision-Maker Discovery</w:t>
            </w:r>
          </w:p>
        </w:tc>
        <w:tc>
          <w:tcPr>
            <w:tcW w:w="3120" w:type="dxa"/>
          </w:tcPr>
          <w:p w14:paraId="6380F71B" w14:textId="77777777" w:rsidR="00BD76C5" w:rsidRDefault="00000000">
            <w:r>
              <w:rPr>
                <w:sz w:val="19"/>
              </w:rPr>
              <w:t>Performs target queries to extract valid LinkedIn URLs and name slugs.</w:t>
            </w:r>
          </w:p>
        </w:tc>
      </w:tr>
      <w:tr w:rsidR="00BD76C5" w14:paraId="304AD2CA" w14:textId="77777777">
        <w:tc>
          <w:tcPr>
            <w:tcW w:w="3120" w:type="dxa"/>
          </w:tcPr>
          <w:p w14:paraId="12B2C8AB" w14:textId="77777777" w:rsidR="00BD76C5" w:rsidRDefault="00000000">
            <w:r>
              <w:rPr>
                <w:sz w:val="19"/>
              </w:rPr>
              <w:t>Hunter.io Email Finder</w:t>
            </w:r>
          </w:p>
        </w:tc>
        <w:tc>
          <w:tcPr>
            <w:tcW w:w="3120" w:type="dxa"/>
          </w:tcPr>
          <w:p w14:paraId="6FC90556" w14:textId="77777777" w:rsidR="00BD76C5" w:rsidRDefault="00000000">
            <w:r>
              <w:rPr>
                <w:sz w:val="19"/>
              </w:rPr>
              <w:t>B2B Email Resolution</w:t>
            </w:r>
          </w:p>
        </w:tc>
        <w:tc>
          <w:tcPr>
            <w:tcW w:w="3120" w:type="dxa"/>
          </w:tcPr>
          <w:p w14:paraId="0DDE9D72" w14:textId="77777777" w:rsidR="00BD76C5" w:rsidRDefault="00000000">
            <w:r>
              <w:rPr>
                <w:sz w:val="19"/>
              </w:rPr>
              <w:t>Finds professional business emails using verified domain patterns.</w:t>
            </w:r>
          </w:p>
        </w:tc>
      </w:tr>
      <w:tr w:rsidR="00BD76C5" w14:paraId="05E67E45" w14:textId="77777777">
        <w:tc>
          <w:tcPr>
            <w:tcW w:w="3120" w:type="dxa"/>
          </w:tcPr>
          <w:p w14:paraId="418567F3" w14:textId="77777777" w:rsidR="00BD76C5" w:rsidRDefault="00000000">
            <w:r>
              <w:rPr>
                <w:sz w:val="19"/>
              </w:rPr>
              <w:t>Apollo.io Match API</w:t>
            </w:r>
          </w:p>
        </w:tc>
        <w:tc>
          <w:tcPr>
            <w:tcW w:w="3120" w:type="dxa"/>
          </w:tcPr>
          <w:p w14:paraId="35F1A394" w14:textId="77777777" w:rsidR="00BD76C5" w:rsidRDefault="00000000">
            <w:r>
              <w:rPr>
                <w:sz w:val="19"/>
              </w:rPr>
              <w:t>B2B Contact Enrichment</w:t>
            </w:r>
          </w:p>
        </w:tc>
        <w:tc>
          <w:tcPr>
            <w:tcW w:w="3120" w:type="dxa"/>
          </w:tcPr>
          <w:p w14:paraId="121D377D" w14:textId="77777777" w:rsidR="00BD76C5" w:rsidRDefault="00000000">
            <w:r>
              <w:rPr>
                <w:sz w:val="19"/>
              </w:rPr>
              <w:t>Queries alternative databases to match contact profiles and secure emails.</w:t>
            </w:r>
          </w:p>
        </w:tc>
      </w:tr>
      <w:tr w:rsidR="00BD76C5" w14:paraId="26D2CA43" w14:textId="77777777">
        <w:tc>
          <w:tcPr>
            <w:tcW w:w="3120" w:type="dxa"/>
          </w:tcPr>
          <w:p w14:paraId="7686D7F5" w14:textId="77777777" w:rsidR="00BD76C5" w:rsidRDefault="00000000">
            <w:r>
              <w:rPr>
                <w:sz w:val="19"/>
              </w:rPr>
              <w:t>Groq API (Llama 3.1)</w:t>
            </w:r>
          </w:p>
        </w:tc>
        <w:tc>
          <w:tcPr>
            <w:tcW w:w="3120" w:type="dxa"/>
          </w:tcPr>
          <w:p w14:paraId="2E17C95E" w14:textId="77777777" w:rsidR="00BD76C5" w:rsidRDefault="00000000">
            <w:r>
              <w:rPr>
                <w:sz w:val="19"/>
              </w:rPr>
              <w:t>GenAI Intelligence Engine</w:t>
            </w:r>
          </w:p>
        </w:tc>
        <w:tc>
          <w:tcPr>
            <w:tcW w:w="3120" w:type="dxa"/>
          </w:tcPr>
          <w:p w14:paraId="6194DC42" w14:textId="77777777" w:rsidR="00BD76C5" w:rsidRDefault="00000000">
            <w:r>
              <w:rPr>
                <w:sz w:val="19"/>
              </w:rPr>
              <w:t>Powers trigger analysis, persona inference, sales drafts, and chatbot intent routing.</w:t>
            </w:r>
          </w:p>
        </w:tc>
      </w:tr>
      <w:tr w:rsidR="00BD76C5" w14:paraId="05560FD9" w14:textId="77777777">
        <w:tc>
          <w:tcPr>
            <w:tcW w:w="3120" w:type="dxa"/>
          </w:tcPr>
          <w:p w14:paraId="7FA63099" w14:textId="77777777" w:rsidR="00BD76C5" w:rsidRDefault="00000000">
            <w:r>
              <w:rPr>
                <w:sz w:val="19"/>
              </w:rPr>
              <w:t>OpenAI (GPT-3.5)</w:t>
            </w:r>
          </w:p>
        </w:tc>
        <w:tc>
          <w:tcPr>
            <w:tcW w:w="3120" w:type="dxa"/>
          </w:tcPr>
          <w:p w14:paraId="25A349A1" w14:textId="77777777" w:rsidR="00BD76C5" w:rsidRDefault="00000000">
            <w:r>
              <w:rPr>
                <w:sz w:val="19"/>
              </w:rPr>
              <w:t>Alternative LLM Provider</w:t>
            </w:r>
          </w:p>
        </w:tc>
        <w:tc>
          <w:tcPr>
            <w:tcW w:w="3120" w:type="dxa"/>
          </w:tcPr>
          <w:p w14:paraId="044C7CA2" w14:textId="77777777" w:rsidR="00BD76C5" w:rsidRDefault="00000000">
            <w:r>
              <w:rPr>
                <w:sz w:val="19"/>
              </w:rPr>
              <w:t>Offers robust fallback backup for high-accuracy NLP extractions.</w:t>
            </w:r>
          </w:p>
        </w:tc>
      </w:tr>
      <w:tr w:rsidR="00BD76C5" w14:paraId="36661D24" w14:textId="77777777">
        <w:tc>
          <w:tcPr>
            <w:tcW w:w="3120" w:type="dxa"/>
          </w:tcPr>
          <w:p w14:paraId="51AAA5C3" w14:textId="77777777" w:rsidR="00BD76C5" w:rsidRDefault="00000000">
            <w:r>
              <w:rPr>
                <w:sz w:val="19"/>
              </w:rPr>
              <w:t>SMTP Server Handler</w:t>
            </w:r>
          </w:p>
        </w:tc>
        <w:tc>
          <w:tcPr>
            <w:tcW w:w="3120" w:type="dxa"/>
          </w:tcPr>
          <w:p w14:paraId="1AA610F2" w14:textId="77777777" w:rsidR="00BD76C5" w:rsidRDefault="00000000">
            <w:r>
              <w:rPr>
                <w:sz w:val="19"/>
              </w:rPr>
              <w:t>Outreach Email Dispatch</w:t>
            </w:r>
          </w:p>
        </w:tc>
        <w:tc>
          <w:tcPr>
            <w:tcW w:w="3120" w:type="dxa"/>
          </w:tcPr>
          <w:p w14:paraId="6FE4C4FD" w14:textId="77777777" w:rsidR="00BD76C5" w:rsidRDefault="00000000">
            <w:r>
              <w:rPr>
                <w:sz w:val="19"/>
              </w:rPr>
              <w:t>Establishes secure handshakes to deliver sales emails to contacts.</w:t>
            </w:r>
          </w:p>
        </w:tc>
      </w:tr>
    </w:tbl>
    <w:p w14:paraId="0678B20B" w14:textId="77777777" w:rsidR="00BD76C5" w:rsidRDefault="00000000">
      <w:r>
        <w:br/>
      </w:r>
    </w:p>
    <w:p w14:paraId="5F52F9CE" w14:textId="77777777" w:rsidR="00BD76C5" w:rsidRDefault="00000000">
      <w:pPr>
        <w:jc w:val="center"/>
        <w:rPr>
          <w:i/>
          <w:color w:val="6C757D"/>
          <w:sz w:val="20"/>
        </w:rPr>
      </w:pPr>
      <w:r>
        <w:rPr>
          <w:i/>
          <w:color w:val="6C757D"/>
          <w:sz w:val="20"/>
        </w:rPr>
        <w:t>--- End of Technical Architecture Guide ---</w:t>
      </w:r>
    </w:p>
    <w:p w14:paraId="215A9221" w14:textId="77777777" w:rsidR="0041208F" w:rsidRDefault="0041208F">
      <w:pPr>
        <w:jc w:val="center"/>
        <w:rPr>
          <w:i/>
          <w:color w:val="6C757D"/>
          <w:sz w:val="20"/>
        </w:rPr>
      </w:pPr>
    </w:p>
    <w:p w14:paraId="0B8D32AA" w14:textId="77777777" w:rsidR="0041208F" w:rsidRDefault="0041208F">
      <w:pPr>
        <w:jc w:val="center"/>
        <w:rPr>
          <w:i/>
          <w:color w:val="6C757D"/>
          <w:sz w:val="20"/>
        </w:rPr>
      </w:pPr>
    </w:p>
    <w:p w14:paraId="40402C48" w14:textId="3B2B3A5F" w:rsidR="0041208F" w:rsidRDefault="0041208F">
      <w:pPr>
        <w:jc w:val="center"/>
        <w:rPr>
          <w:i/>
          <w:color w:val="6C757D"/>
          <w:sz w:val="20"/>
        </w:rPr>
      </w:pPr>
      <w:r w:rsidRPr="0041208F">
        <w:rPr>
          <w:i/>
          <w:color w:val="6C757D"/>
          <w:sz w:val="20"/>
        </w:rPr>
        <w:drawing>
          <wp:inline distT="0" distB="0" distL="0" distR="0" wp14:anchorId="046B2702" wp14:editId="562DB402">
            <wp:extent cx="5943600" cy="3077845"/>
            <wp:effectExtent l="0" t="0" r="0" b="8255"/>
            <wp:docPr id="176585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54853" name=""/>
                    <pic:cNvPicPr/>
                  </pic:nvPicPr>
                  <pic:blipFill>
                    <a:blip r:embed="rId6"/>
                    <a:stretch>
                      <a:fillRect/>
                    </a:stretch>
                  </pic:blipFill>
                  <pic:spPr>
                    <a:xfrm>
                      <a:off x="0" y="0"/>
                      <a:ext cx="5943600" cy="3077845"/>
                    </a:xfrm>
                    <a:prstGeom prst="rect">
                      <a:avLst/>
                    </a:prstGeom>
                  </pic:spPr>
                </pic:pic>
              </a:graphicData>
            </a:graphic>
          </wp:inline>
        </w:drawing>
      </w:r>
    </w:p>
    <w:p w14:paraId="18141A2D" w14:textId="77777777" w:rsidR="0041208F" w:rsidRDefault="0041208F">
      <w:pPr>
        <w:jc w:val="center"/>
        <w:rPr>
          <w:i/>
          <w:color w:val="6C757D"/>
          <w:sz w:val="20"/>
        </w:rPr>
      </w:pPr>
    </w:p>
    <w:p w14:paraId="7A50180F" w14:textId="79F5792E" w:rsidR="0041208F" w:rsidRDefault="0041208F">
      <w:pPr>
        <w:jc w:val="center"/>
        <w:rPr>
          <w:i/>
          <w:color w:val="6C757D"/>
          <w:sz w:val="20"/>
        </w:rPr>
      </w:pPr>
      <w:r w:rsidRPr="0041208F">
        <w:rPr>
          <w:i/>
          <w:color w:val="6C757D"/>
          <w:sz w:val="20"/>
        </w:rPr>
        <w:lastRenderedPageBreak/>
        <w:drawing>
          <wp:inline distT="0" distB="0" distL="0" distR="0" wp14:anchorId="5936C801" wp14:editId="2CBF1400">
            <wp:extent cx="5943600" cy="2890520"/>
            <wp:effectExtent l="0" t="0" r="0" b="5080"/>
            <wp:docPr id="95268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81120" name=""/>
                    <pic:cNvPicPr/>
                  </pic:nvPicPr>
                  <pic:blipFill>
                    <a:blip r:embed="rId7"/>
                    <a:stretch>
                      <a:fillRect/>
                    </a:stretch>
                  </pic:blipFill>
                  <pic:spPr>
                    <a:xfrm>
                      <a:off x="0" y="0"/>
                      <a:ext cx="5943600" cy="2890520"/>
                    </a:xfrm>
                    <a:prstGeom prst="rect">
                      <a:avLst/>
                    </a:prstGeom>
                  </pic:spPr>
                </pic:pic>
              </a:graphicData>
            </a:graphic>
          </wp:inline>
        </w:drawing>
      </w:r>
    </w:p>
    <w:p w14:paraId="18EE6CF0" w14:textId="77777777" w:rsidR="0041208F" w:rsidRDefault="0041208F">
      <w:pPr>
        <w:jc w:val="center"/>
        <w:rPr>
          <w:i/>
          <w:color w:val="6C757D"/>
          <w:sz w:val="20"/>
        </w:rPr>
      </w:pPr>
    </w:p>
    <w:p w14:paraId="618BDE9A" w14:textId="77777777" w:rsidR="0041208F" w:rsidRDefault="0041208F">
      <w:pPr>
        <w:jc w:val="center"/>
      </w:pPr>
    </w:p>
    <w:sectPr w:rsidR="0041208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5927">
    <w:abstractNumId w:val="8"/>
  </w:num>
  <w:num w:numId="2" w16cid:durableId="1762530592">
    <w:abstractNumId w:val="6"/>
  </w:num>
  <w:num w:numId="3" w16cid:durableId="356200370">
    <w:abstractNumId w:val="5"/>
  </w:num>
  <w:num w:numId="4" w16cid:durableId="1771076331">
    <w:abstractNumId w:val="4"/>
  </w:num>
  <w:num w:numId="5" w16cid:durableId="1288581401">
    <w:abstractNumId w:val="7"/>
  </w:num>
  <w:num w:numId="6" w16cid:durableId="926117180">
    <w:abstractNumId w:val="3"/>
  </w:num>
  <w:num w:numId="7" w16cid:durableId="671494951">
    <w:abstractNumId w:val="2"/>
  </w:num>
  <w:num w:numId="8" w16cid:durableId="384834041">
    <w:abstractNumId w:val="1"/>
  </w:num>
  <w:num w:numId="9" w16cid:durableId="301152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08F"/>
    <w:rsid w:val="00591324"/>
    <w:rsid w:val="00AA1D8D"/>
    <w:rsid w:val="00B47730"/>
    <w:rsid w:val="00BD76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34CE3"/>
  <w14:defaultImageDpi w14:val="300"/>
  <w15:docId w15:val="{6C2168BB-A099-4910-A11A-93330C829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Sujeevan J</cp:lastModifiedBy>
  <cp:revision>2</cp:revision>
  <dcterms:created xsi:type="dcterms:W3CDTF">2013-12-23T23:15:00Z</dcterms:created>
  <dcterms:modified xsi:type="dcterms:W3CDTF">2026-05-24T16:12:00Z</dcterms:modified>
  <cp:category/>
</cp:coreProperties>
</file>