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F4BBB" w14:textId="77777777" w:rsidR="00C7758F" w:rsidRDefault="00C7758F">
      <w:pPr>
        <w:jc w:val="both"/>
        <w:rPr>
          <w:rFonts w:ascii="Times New Roman" w:eastAsia="Times New Roman" w:hAnsi="Times New Roman" w:cs="Times New Roman"/>
          <w:b/>
          <w:sz w:val="24"/>
          <w:szCs w:val="24"/>
        </w:rPr>
      </w:pPr>
    </w:p>
    <w:p w14:paraId="6A78F257" w14:textId="77777777" w:rsidR="00C7758F" w:rsidRDefault="00000000">
      <w:pPr>
        <w:widowControl w:val="0"/>
        <w:pBdr>
          <w:top w:val="nil"/>
          <w:left w:val="nil"/>
          <w:bottom w:val="nil"/>
          <w:right w:val="nil"/>
          <w:between w:val="nil"/>
        </w:pBdr>
        <w:spacing w:before="280" w:after="120" w:line="360" w:lineRule="auto"/>
        <w:jc w:val="center"/>
        <w:rPr>
          <w:color w:val="000000"/>
        </w:rPr>
      </w:pPr>
      <w:r>
        <w:rPr>
          <w:noProof/>
          <w:color w:val="000000"/>
        </w:rPr>
        <w:drawing>
          <wp:inline distT="19050" distB="19050" distL="19050" distR="19050" wp14:anchorId="2B41F9F3" wp14:editId="1D1E9F6B">
            <wp:extent cx="3981450" cy="124206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3981450" cy="1242060"/>
                    </a:xfrm>
                    <a:prstGeom prst="rect">
                      <a:avLst/>
                    </a:prstGeom>
                    <a:ln/>
                  </pic:spPr>
                </pic:pic>
              </a:graphicData>
            </a:graphic>
          </wp:inline>
        </w:drawing>
      </w:r>
    </w:p>
    <w:p w14:paraId="3EFDD75C" w14:textId="7B2E1DB6" w:rsidR="00C7758F" w:rsidRDefault="00160168">
      <w:pPr>
        <w:jc w:val="center"/>
        <w:rPr>
          <w:rFonts w:ascii="Times New Roman" w:eastAsia="Times New Roman" w:hAnsi="Times New Roman" w:cs="Times New Roman"/>
          <w:b/>
          <w:i/>
          <w:sz w:val="32"/>
          <w:szCs w:val="32"/>
        </w:rPr>
      </w:pPr>
      <w:r w:rsidRPr="00160168">
        <w:rPr>
          <w:rFonts w:ascii="Times New Roman" w:eastAsia="Times New Roman" w:hAnsi="Times New Roman" w:cs="Times New Roman"/>
          <w:b/>
          <w:bCs/>
          <w:i/>
          <w:sz w:val="32"/>
          <w:szCs w:val="32"/>
          <w:lang w:val="en-US"/>
        </w:rPr>
        <w:t xml:space="preserve">Financial Crisis </w:t>
      </w:r>
      <w:r w:rsidR="00BE69D4">
        <w:rPr>
          <w:rFonts w:ascii="Times New Roman" w:eastAsia="Times New Roman" w:hAnsi="Times New Roman" w:cs="Times New Roman"/>
          <w:b/>
          <w:bCs/>
          <w:i/>
          <w:sz w:val="32"/>
          <w:szCs w:val="32"/>
          <w:lang w:val="en-US"/>
        </w:rPr>
        <w:t>Classification</w:t>
      </w:r>
      <w:r w:rsidRPr="00160168">
        <w:rPr>
          <w:rFonts w:ascii="Times New Roman" w:eastAsia="Times New Roman" w:hAnsi="Times New Roman" w:cs="Times New Roman"/>
          <w:b/>
          <w:bCs/>
          <w:i/>
          <w:sz w:val="32"/>
          <w:szCs w:val="32"/>
          <w:lang w:val="en-US"/>
        </w:rPr>
        <w:t xml:space="preserve"> using Macroeconomic Indicators – LSTM</w:t>
      </w:r>
      <w:r w:rsidRPr="00160168">
        <w:rPr>
          <w:rFonts w:ascii="Times New Roman" w:eastAsia="Times New Roman" w:hAnsi="Times New Roman" w:cs="Times New Roman"/>
          <w:b/>
          <w:bCs/>
          <w:i/>
          <w:sz w:val="32"/>
          <w:szCs w:val="32"/>
          <w:lang w:val="en-US"/>
        </w:rPr>
        <w:br/>
      </w:r>
      <w:r w:rsidRPr="00160168">
        <w:rPr>
          <w:rFonts w:ascii="Times New Roman" w:eastAsia="Times New Roman" w:hAnsi="Times New Roman" w:cs="Times New Roman"/>
          <w:b/>
          <w:bCs/>
          <w:i/>
          <w:sz w:val="32"/>
          <w:szCs w:val="32"/>
          <w:lang w:val="en-US"/>
        </w:rPr>
        <w:br/>
        <w:t xml:space="preserve">A Deep Learning Approach for Binary Recession </w:t>
      </w:r>
      <w:r w:rsidR="00BE69D4">
        <w:rPr>
          <w:rFonts w:ascii="Times New Roman" w:eastAsia="Times New Roman" w:hAnsi="Times New Roman" w:cs="Times New Roman"/>
          <w:b/>
          <w:bCs/>
          <w:i/>
          <w:sz w:val="32"/>
          <w:szCs w:val="32"/>
          <w:lang w:val="en-US"/>
        </w:rPr>
        <w:t>Classification</w:t>
      </w:r>
    </w:p>
    <w:p w14:paraId="2B3BAB61" w14:textId="77777777" w:rsidR="00C7758F" w:rsidRDefault="00C7758F">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44"/>
          <w:szCs w:val="44"/>
        </w:rPr>
      </w:pPr>
    </w:p>
    <w:p w14:paraId="2B2A829A" w14:textId="77777777" w:rsidR="00C7758F" w:rsidRDefault="00000000">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Course Code</w:t>
      </w:r>
      <w:r>
        <w:rPr>
          <w:rFonts w:ascii="Times New Roman" w:eastAsia="Times New Roman" w:hAnsi="Times New Roman" w:cs="Times New Roman"/>
          <w:color w:val="000000"/>
          <w:sz w:val="32"/>
          <w:szCs w:val="32"/>
        </w:rPr>
        <w:t>: MDS471</w:t>
      </w:r>
    </w:p>
    <w:p w14:paraId="18E12A09" w14:textId="77777777" w:rsidR="00C7758F" w:rsidRDefault="00000000">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Course Name</w:t>
      </w:r>
      <w:r>
        <w:rPr>
          <w:rFonts w:ascii="Times New Roman" w:eastAsia="Times New Roman" w:hAnsi="Times New Roman" w:cs="Times New Roman"/>
          <w:color w:val="000000"/>
          <w:sz w:val="32"/>
          <w:szCs w:val="32"/>
        </w:rPr>
        <w:t>: Neural Network and Deep Learning</w:t>
      </w:r>
    </w:p>
    <w:p w14:paraId="111657D1" w14:textId="77777777" w:rsidR="00C7758F" w:rsidRDefault="00000000">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Submitted by</w:t>
      </w:r>
    </w:p>
    <w:p w14:paraId="2133976A" w14:textId="77777777" w:rsidR="00C7758F" w:rsidRDefault="00000000">
      <w:pPr>
        <w:widowControl w:val="0"/>
        <w:pBdr>
          <w:top w:val="nil"/>
          <w:left w:val="nil"/>
          <w:bottom w:val="nil"/>
          <w:right w:val="nil"/>
          <w:between w:val="nil"/>
        </w:pBdr>
        <w:spacing w:after="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Sujilin Jesica S V</w:t>
      </w:r>
    </w:p>
    <w:p w14:paraId="5344709C" w14:textId="77777777" w:rsidR="00C7758F" w:rsidRDefault="00000000">
      <w:pPr>
        <w:widowControl w:val="0"/>
        <w:pBdr>
          <w:top w:val="nil"/>
          <w:left w:val="nil"/>
          <w:bottom w:val="nil"/>
          <w:right w:val="nil"/>
          <w:between w:val="nil"/>
        </w:pBdr>
        <w:spacing w:after="0" w:line="360" w:lineRule="auto"/>
        <w:ind w:left="-567"/>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Reg. No: 2448056</w:t>
      </w:r>
    </w:p>
    <w:p w14:paraId="03A0E5DF" w14:textId="77777777" w:rsidR="00C7758F" w:rsidRDefault="00C7758F">
      <w:pPr>
        <w:widowControl w:val="0"/>
        <w:pBdr>
          <w:top w:val="nil"/>
          <w:left w:val="nil"/>
          <w:bottom w:val="nil"/>
          <w:right w:val="nil"/>
          <w:between w:val="nil"/>
        </w:pBdr>
        <w:spacing w:before="280" w:after="120" w:line="360" w:lineRule="auto"/>
        <w:ind w:left="-567"/>
        <w:rPr>
          <w:rFonts w:ascii="Times New Roman" w:eastAsia="Times New Roman" w:hAnsi="Times New Roman" w:cs="Times New Roman"/>
          <w:color w:val="000000"/>
          <w:sz w:val="30"/>
          <w:szCs w:val="30"/>
        </w:rPr>
      </w:pPr>
    </w:p>
    <w:p w14:paraId="4E9F3D48" w14:textId="77777777" w:rsidR="00C7758F" w:rsidRDefault="00C7758F">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p>
    <w:p w14:paraId="4DFEBF82" w14:textId="77777777" w:rsidR="00C7758F" w:rsidRDefault="00C7758F">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32"/>
          <w:szCs w:val="32"/>
        </w:rPr>
      </w:pPr>
    </w:p>
    <w:p w14:paraId="4105BB96" w14:textId="262A3E42" w:rsidR="00C7758F" w:rsidRDefault="002A2468">
      <w:pPr>
        <w:widowControl w:val="0"/>
        <w:pBdr>
          <w:top w:val="nil"/>
          <w:left w:val="nil"/>
          <w:bottom w:val="nil"/>
          <w:right w:val="nil"/>
          <w:between w:val="nil"/>
        </w:pBdr>
        <w:spacing w:before="280" w:after="120" w:line="360" w:lineRule="auto"/>
        <w:ind w:left="-567"/>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August – 2025</w:t>
      </w:r>
    </w:p>
    <w:p w14:paraId="13FA4FC6" w14:textId="77777777" w:rsidR="00C7758F" w:rsidRDefault="00C7758F">
      <w:pPr>
        <w:rPr>
          <w:rFonts w:ascii="Times New Roman" w:eastAsia="Times New Roman" w:hAnsi="Times New Roman" w:cs="Times New Roman"/>
          <w:color w:val="000000"/>
          <w:sz w:val="40"/>
          <w:szCs w:val="40"/>
        </w:rPr>
      </w:pPr>
    </w:p>
    <w:p w14:paraId="04D31016" w14:textId="77777777" w:rsidR="00C7758F" w:rsidRDefault="00C7758F">
      <w:pPr>
        <w:rPr>
          <w:rFonts w:ascii="Times New Roman" w:eastAsia="Times New Roman" w:hAnsi="Times New Roman" w:cs="Times New Roman"/>
          <w:color w:val="000000"/>
          <w:sz w:val="40"/>
          <w:szCs w:val="40"/>
        </w:rPr>
      </w:pPr>
    </w:p>
    <w:p w14:paraId="301CD577" w14:textId="152AE10D" w:rsidR="00C7758F" w:rsidRDefault="00160168">
      <w:pPr>
        <w:jc w:val="center"/>
        <w:rPr>
          <w:rFonts w:ascii="Times New Roman" w:eastAsia="Times New Roman" w:hAnsi="Times New Roman" w:cs="Times New Roman"/>
          <w:b/>
          <w:i/>
          <w:sz w:val="28"/>
          <w:szCs w:val="28"/>
          <w:u w:val="single"/>
        </w:rPr>
      </w:pPr>
      <w:r w:rsidRPr="00160168">
        <w:rPr>
          <w:rFonts w:ascii="Times New Roman" w:eastAsia="Times New Roman" w:hAnsi="Times New Roman" w:cs="Times New Roman"/>
          <w:b/>
          <w:bCs/>
          <w:i/>
          <w:sz w:val="28"/>
          <w:szCs w:val="28"/>
          <w:u w:val="single"/>
          <w:lang w:val="en-US"/>
        </w:rPr>
        <w:lastRenderedPageBreak/>
        <w:t xml:space="preserve">Financial Crisis </w:t>
      </w:r>
      <w:r w:rsidR="00BE69D4">
        <w:rPr>
          <w:rFonts w:ascii="Times New Roman" w:eastAsia="Times New Roman" w:hAnsi="Times New Roman" w:cs="Times New Roman"/>
          <w:b/>
          <w:bCs/>
          <w:i/>
          <w:sz w:val="28"/>
          <w:szCs w:val="28"/>
          <w:u w:val="single"/>
          <w:lang w:val="en-US"/>
        </w:rPr>
        <w:t>Classification</w:t>
      </w:r>
      <w:r w:rsidRPr="00160168">
        <w:rPr>
          <w:rFonts w:ascii="Times New Roman" w:eastAsia="Times New Roman" w:hAnsi="Times New Roman" w:cs="Times New Roman"/>
          <w:b/>
          <w:bCs/>
          <w:i/>
          <w:sz w:val="28"/>
          <w:szCs w:val="28"/>
          <w:u w:val="single"/>
          <w:lang w:val="en-US"/>
        </w:rPr>
        <w:t xml:space="preserve"> using Macroeconomic Indicators – LSTM</w:t>
      </w:r>
      <w:r w:rsidRPr="00160168">
        <w:rPr>
          <w:rFonts w:ascii="Times New Roman" w:eastAsia="Times New Roman" w:hAnsi="Times New Roman" w:cs="Times New Roman"/>
          <w:b/>
          <w:bCs/>
          <w:i/>
          <w:sz w:val="28"/>
          <w:szCs w:val="28"/>
          <w:u w:val="single"/>
          <w:lang w:val="en-US"/>
        </w:rPr>
        <w:br/>
      </w:r>
      <w:r w:rsidRPr="00160168">
        <w:rPr>
          <w:rFonts w:ascii="Times New Roman" w:eastAsia="Times New Roman" w:hAnsi="Times New Roman" w:cs="Times New Roman"/>
          <w:b/>
          <w:bCs/>
          <w:i/>
          <w:sz w:val="28"/>
          <w:szCs w:val="28"/>
          <w:u w:val="single"/>
          <w:lang w:val="en-US"/>
        </w:rPr>
        <w:br/>
        <w:t xml:space="preserve">A Deep Learning Approach for Binary Recession </w:t>
      </w:r>
      <w:r w:rsidR="00BE69D4">
        <w:rPr>
          <w:rFonts w:ascii="Times New Roman" w:eastAsia="Times New Roman" w:hAnsi="Times New Roman" w:cs="Times New Roman"/>
          <w:b/>
          <w:bCs/>
          <w:i/>
          <w:sz w:val="28"/>
          <w:szCs w:val="28"/>
          <w:u w:val="single"/>
          <w:lang w:val="en-US"/>
        </w:rPr>
        <w:t>Classification</w:t>
      </w:r>
    </w:p>
    <w:p w14:paraId="004A47D0" w14:textId="08CEFC8C" w:rsidR="00160168" w:rsidRDefault="00160168" w:rsidP="00160168">
      <w:pPr>
        <w:rPr>
          <w:rFonts w:ascii="Times New Roman" w:eastAsia="Times New Roman" w:hAnsi="Times New Roman" w:cs="Times New Roman"/>
          <w:b/>
          <w:i/>
          <w:sz w:val="28"/>
          <w:szCs w:val="28"/>
          <w:u w:val="single"/>
        </w:rPr>
      </w:pPr>
    </w:p>
    <w:p w14:paraId="375A68A7" w14:textId="22627A99" w:rsidR="00160168" w:rsidRDefault="00647085" w:rsidP="002A2468">
      <w:pPr>
        <w:jc w:val="both"/>
        <w:rPr>
          <w:rFonts w:ascii="Times New Roman" w:eastAsia="Times New Roman" w:hAnsi="Times New Roman" w:cs="Times New Roman"/>
          <w:b/>
          <w:i/>
          <w:sz w:val="28"/>
          <w:szCs w:val="28"/>
          <w:u w:val="single"/>
        </w:rPr>
      </w:pPr>
      <w:r>
        <w:rPr>
          <w:rFonts w:ascii="Times New Roman" w:eastAsia="Times New Roman" w:hAnsi="Times New Roman" w:cs="Times New Roman"/>
          <w:b/>
          <w:i/>
          <w:sz w:val="28"/>
          <w:szCs w:val="28"/>
          <w:u w:val="single"/>
        </w:rPr>
        <w:t>I.</w:t>
      </w:r>
      <w:r w:rsidR="00160168">
        <w:rPr>
          <w:rFonts w:ascii="Times New Roman" w:eastAsia="Times New Roman" w:hAnsi="Times New Roman" w:cs="Times New Roman"/>
          <w:b/>
          <w:i/>
          <w:sz w:val="28"/>
          <w:szCs w:val="28"/>
          <w:u w:val="single"/>
        </w:rPr>
        <w:t>PROBLEM STATEMENT</w:t>
      </w:r>
    </w:p>
    <w:p w14:paraId="32238652" w14:textId="6879AC9F" w:rsidR="00160168" w:rsidRPr="00160168" w:rsidRDefault="00160168" w:rsidP="002A2468">
      <w:p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Financial crises are economic earthquakes — sudden, destructive, and far-reaching.</w:t>
      </w:r>
      <w:r>
        <w:rPr>
          <w:rFonts w:ascii="Times New Roman" w:eastAsia="Times New Roman" w:hAnsi="Times New Roman" w:cs="Times New Roman"/>
          <w:bCs/>
          <w:iCs/>
          <w:sz w:val="24"/>
          <w:szCs w:val="24"/>
          <w:lang w:val="en-US"/>
        </w:rPr>
        <w:t xml:space="preserve"> </w:t>
      </w:r>
      <w:r w:rsidRPr="00160168">
        <w:rPr>
          <w:rFonts w:ascii="Times New Roman" w:eastAsia="Times New Roman" w:hAnsi="Times New Roman" w:cs="Times New Roman"/>
          <w:bCs/>
          <w:iCs/>
          <w:sz w:val="24"/>
          <w:szCs w:val="24"/>
          <w:lang w:val="en-US"/>
        </w:rPr>
        <w:t>They disrupt global markets, wipe out wealth, cause mass layoffs, and destabilize governments.</w:t>
      </w:r>
      <w:r>
        <w:rPr>
          <w:rFonts w:ascii="Times New Roman" w:eastAsia="Times New Roman" w:hAnsi="Times New Roman" w:cs="Times New Roman"/>
          <w:bCs/>
          <w:iCs/>
          <w:sz w:val="24"/>
          <w:szCs w:val="24"/>
        </w:rPr>
        <w:t xml:space="preserve"> </w:t>
      </w:r>
      <w:r w:rsidRPr="00160168">
        <w:rPr>
          <w:rFonts w:ascii="Times New Roman" w:eastAsia="Times New Roman" w:hAnsi="Times New Roman" w:cs="Times New Roman"/>
          <w:bCs/>
          <w:iCs/>
          <w:sz w:val="24"/>
          <w:szCs w:val="24"/>
          <w:lang w:val="en-US"/>
        </w:rPr>
        <w:t>Yet, they rarely happen without warning — the signals are often hidden in complex patterns of macroeconomic data.</w:t>
      </w:r>
      <w:r>
        <w:rPr>
          <w:rFonts w:ascii="Times New Roman" w:eastAsia="Times New Roman" w:hAnsi="Times New Roman" w:cs="Times New Roman"/>
          <w:bCs/>
          <w:iCs/>
          <w:sz w:val="24"/>
          <w:szCs w:val="24"/>
        </w:rPr>
        <w:t xml:space="preserve"> </w:t>
      </w:r>
      <w:r w:rsidRPr="00160168">
        <w:rPr>
          <w:rFonts w:ascii="Times New Roman" w:eastAsia="Times New Roman" w:hAnsi="Times New Roman" w:cs="Times New Roman"/>
          <w:bCs/>
          <w:iCs/>
          <w:sz w:val="24"/>
          <w:szCs w:val="24"/>
          <w:lang w:val="en-US"/>
        </w:rPr>
        <w:t>Financial crises strike suddenly, but the warning signs often exist in macroeconomic data.</w:t>
      </w:r>
    </w:p>
    <w:p w14:paraId="17E4B6A8" w14:textId="77777777" w:rsidR="00160168" w:rsidRPr="00160168" w:rsidRDefault="00160168" w:rsidP="002A2468">
      <w:p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The challenge lies in:</w:t>
      </w:r>
    </w:p>
    <w:p w14:paraId="3C400DB8" w14:textId="77777777" w:rsidR="00160168" w:rsidRPr="00160168" w:rsidRDefault="00160168" w:rsidP="002A2468">
      <w:pPr>
        <w:numPr>
          <w:ilvl w:val="0"/>
          <w:numId w:val="20"/>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Hidden patterns buried in noisy, complex economic indicators</w:t>
      </w:r>
    </w:p>
    <w:p w14:paraId="005B18A6" w14:textId="77777777" w:rsidR="00160168" w:rsidRPr="00160168" w:rsidRDefault="00160168" w:rsidP="002A2468">
      <w:pPr>
        <w:numPr>
          <w:ilvl w:val="0"/>
          <w:numId w:val="20"/>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Non-linear, time-dependent relationships traditional models fail to capture</w:t>
      </w:r>
    </w:p>
    <w:p w14:paraId="41CD52C0" w14:textId="77777777" w:rsidR="00160168" w:rsidRPr="00160168" w:rsidRDefault="00160168" w:rsidP="002A2468">
      <w:pPr>
        <w:numPr>
          <w:ilvl w:val="0"/>
          <w:numId w:val="20"/>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lang w:val="en-US"/>
        </w:rPr>
        <w:t>High stakes — delayed detection leads to market collapse, job losses, and policy failures</w:t>
      </w:r>
    </w:p>
    <w:p w14:paraId="7CEC5D4D" w14:textId="77777777" w:rsidR="00160168" w:rsidRPr="00160168" w:rsidRDefault="00160168" w:rsidP="002A2468">
      <w:pPr>
        <w:jc w:val="both"/>
        <w:rPr>
          <w:rFonts w:ascii="Times New Roman" w:eastAsia="Times New Roman" w:hAnsi="Times New Roman" w:cs="Times New Roman"/>
          <w:b/>
          <w:iCs/>
          <w:sz w:val="24"/>
          <w:szCs w:val="24"/>
        </w:rPr>
      </w:pPr>
      <w:r w:rsidRPr="00160168">
        <w:rPr>
          <w:rFonts w:ascii="Times New Roman" w:eastAsia="Times New Roman" w:hAnsi="Times New Roman" w:cs="Times New Roman"/>
          <w:b/>
          <w:iCs/>
          <w:sz w:val="24"/>
          <w:szCs w:val="24"/>
          <w:lang w:val="en-US"/>
        </w:rPr>
        <w:t>Objective:</w:t>
      </w:r>
    </w:p>
    <w:p w14:paraId="5D35F5EB" w14:textId="06FFD71D" w:rsidR="00C7758F" w:rsidRDefault="00160168" w:rsidP="002A2468">
      <w:pPr>
        <w:jc w:val="both"/>
        <w:rPr>
          <w:rFonts w:ascii="Times New Roman" w:eastAsia="Times New Roman" w:hAnsi="Times New Roman" w:cs="Times New Roman"/>
          <w:bCs/>
          <w:iCs/>
          <w:sz w:val="24"/>
          <w:szCs w:val="24"/>
          <w:lang w:val="en-US"/>
        </w:rPr>
      </w:pPr>
      <w:r w:rsidRPr="00160168">
        <w:rPr>
          <w:rFonts w:ascii="Times New Roman" w:eastAsia="Times New Roman" w:hAnsi="Times New Roman" w:cs="Times New Roman"/>
          <w:bCs/>
          <w:iCs/>
          <w:sz w:val="24"/>
          <w:szCs w:val="24"/>
          <w:lang w:val="en-US"/>
        </w:rPr>
        <w:t>Leverage LSTM deep learning to detect early warning signals from indicators like Industrial Production, Retail Sales, Consumer Sentiment, Investment, and VIX — enabling proactive decisions for governments, investors, and businesses.</w:t>
      </w:r>
    </w:p>
    <w:p w14:paraId="4AADA9B8" w14:textId="77777777" w:rsidR="00160168" w:rsidRDefault="00160168" w:rsidP="002A2468">
      <w:pPr>
        <w:jc w:val="both"/>
        <w:rPr>
          <w:rFonts w:ascii="Times New Roman" w:eastAsia="Times New Roman" w:hAnsi="Times New Roman" w:cs="Times New Roman"/>
          <w:sz w:val="24"/>
          <w:szCs w:val="24"/>
        </w:rPr>
      </w:pPr>
    </w:p>
    <w:p w14:paraId="00E559AC" w14:textId="3705F54E" w:rsidR="00C7758F" w:rsidRDefault="00000000" w:rsidP="002A2468">
      <w:pPr>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II.EXPLORATORY DATA ANALYSIS (EDA)</w:t>
      </w:r>
    </w:p>
    <w:p w14:paraId="18AF3C28" w14:textId="77777777" w:rsidR="00954E18" w:rsidRPr="00954E18" w:rsidRDefault="00954E18" w:rsidP="002A246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1. Data Sources &amp; Merging Strategy</w:t>
      </w:r>
    </w:p>
    <w:p w14:paraId="15A3807C"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analysis utilizes a comprehensive dataset of macroeconomic indicators spanning from the year 2000 to 2023. This dataset provides crucial economic variables that are often linked to the overall health of the economy and can signal upcoming recessions or expansions.</w:t>
      </w:r>
    </w:p>
    <w:p w14:paraId="3C84C022"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To enrich the dataset, the US Recession Indicator (USRECD) was incorporated, which is sourced from the Federal Reserve Economic Data (FRED) repository. The USRECD serves as a binary target variable indicating recession periods, making it indispensable for predictive </w:t>
      </w:r>
      <w:proofErr w:type="spellStart"/>
      <w:r w:rsidRPr="00954E18">
        <w:rPr>
          <w:rFonts w:ascii="Times New Roman" w:eastAsia="Times New Roman" w:hAnsi="Times New Roman" w:cs="Times New Roman"/>
          <w:iCs/>
          <w:sz w:val="24"/>
          <w:szCs w:val="24"/>
        </w:rPr>
        <w:t>modeling</w:t>
      </w:r>
      <w:proofErr w:type="spellEnd"/>
      <w:r w:rsidRPr="00954E18">
        <w:rPr>
          <w:rFonts w:ascii="Times New Roman" w:eastAsia="Times New Roman" w:hAnsi="Times New Roman" w:cs="Times New Roman"/>
          <w:iCs/>
          <w:sz w:val="24"/>
          <w:szCs w:val="24"/>
        </w:rPr>
        <w:t xml:space="preserve"> efforts focused on economic downturns.</w:t>
      </w:r>
    </w:p>
    <w:p w14:paraId="4BCB9CD6"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merging of these two datasets was performed on a common date column (</w:t>
      </w:r>
      <w:proofErr w:type="spellStart"/>
      <w:r w:rsidRPr="00954E18">
        <w:rPr>
          <w:rFonts w:ascii="Times New Roman" w:eastAsia="Times New Roman" w:hAnsi="Times New Roman" w:cs="Times New Roman"/>
          <w:iCs/>
          <w:sz w:val="24"/>
          <w:szCs w:val="24"/>
        </w:rPr>
        <w:t>sasdate</w:t>
      </w:r>
      <w:proofErr w:type="spellEnd"/>
      <w:r w:rsidRPr="00954E18">
        <w:rPr>
          <w:rFonts w:ascii="Times New Roman" w:eastAsia="Times New Roman" w:hAnsi="Times New Roman" w:cs="Times New Roman"/>
          <w:iCs/>
          <w:sz w:val="24"/>
          <w:szCs w:val="24"/>
        </w:rPr>
        <w:t>). Prior to merging, both datasets underwent a rigorous cleaning process including the conversion of date formats to ensure uniformity and compatibility. This step is critical to maintain data integrity and accuracy when combining data from heterogeneous sources.</w:t>
      </w:r>
    </w:p>
    <w:p w14:paraId="5D4C9854" w14:textId="77777777" w:rsidR="00954E18" w:rsidRPr="00954E18" w:rsidRDefault="00954E18" w:rsidP="002A246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2. Missing Values Handling</w:t>
      </w:r>
    </w:p>
    <w:p w14:paraId="5E7CBF82"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Given the nature of macroeconomic time series data, missing values can arise due to reporting delays, holidays, or other disruptions. To maintain continuity and preserve the temporal </w:t>
      </w:r>
      <w:r w:rsidRPr="00954E18">
        <w:rPr>
          <w:rFonts w:ascii="Times New Roman" w:eastAsia="Times New Roman" w:hAnsi="Times New Roman" w:cs="Times New Roman"/>
          <w:iCs/>
          <w:sz w:val="24"/>
          <w:szCs w:val="24"/>
        </w:rPr>
        <w:lastRenderedPageBreak/>
        <w:t>structure, a forward-fill method was applied. This technique propagates the last observed valid value forward, thereby preventing gaps that could disrupt model learning or bias statistical summaries.</w:t>
      </w:r>
    </w:p>
    <w:p w14:paraId="72CBB4C4"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Additionally, any invalid rows — particularly those with non-date or malformed date entries — were identified and removed before the merge to ensure only valid observations contribute to the analysis.</w:t>
      </w:r>
    </w:p>
    <w:p w14:paraId="0BE2BB8B"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Following data cleaning, normalization was applied using </w:t>
      </w:r>
      <w:proofErr w:type="spellStart"/>
      <w:r w:rsidRPr="00954E18">
        <w:rPr>
          <w:rFonts w:ascii="Times New Roman" w:eastAsia="Times New Roman" w:hAnsi="Times New Roman" w:cs="Times New Roman"/>
          <w:iCs/>
          <w:sz w:val="24"/>
          <w:szCs w:val="24"/>
        </w:rPr>
        <w:t>MinMaxScaler</w:t>
      </w:r>
      <w:proofErr w:type="spellEnd"/>
      <w:r w:rsidRPr="00954E18">
        <w:rPr>
          <w:rFonts w:ascii="Times New Roman" w:eastAsia="Times New Roman" w:hAnsi="Times New Roman" w:cs="Times New Roman"/>
          <w:iCs/>
          <w:sz w:val="24"/>
          <w:szCs w:val="24"/>
        </w:rPr>
        <w:t>. This step scales features to a consistent range [0,1], which is especially beneficial for neural network models to ensure stable and efficient training.</w:t>
      </w:r>
    </w:p>
    <w:p w14:paraId="14416C2F" w14:textId="77777777" w:rsidR="00954E18" w:rsidRPr="00954E18" w:rsidRDefault="00954E18" w:rsidP="002A246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3. Key Trends &amp; Patterns</w:t>
      </w:r>
    </w:p>
    <w:p w14:paraId="2CE012C1" w14:textId="77777777" w:rsid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An initial inspection revealed that non-recession periods vastly outnumber recession periods, leading to a significant class imbalance in the target variable. This imbalance presents a </w:t>
      </w:r>
      <w:proofErr w:type="spellStart"/>
      <w:r w:rsidRPr="00954E18">
        <w:rPr>
          <w:rFonts w:ascii="Times New Roman" w:eastAsia="Times New Roman" w:hAnsi="Times New Roman" w:cs="Times New Roman"/>
          <w:iCs/>
          <w:sz w:val="24"/>
          <w:szCs w:val="24"/>
        </w:rPr>
        <w:t>modeling</w:t>
      </w:r>
      <w:proofErr w:type="spellEnd"/>
      <w:r w:rsidRPr="00954E18">
        <w:rPr>
          <w:rFonts w:ascii="Times New Roman" w:eastAsia="Times New Roman" w:hAnsi="Times New Roman" w:cs="Times New Roman"/>
          <w:iCs/>
          <w:sz w:val="24"/>
          <w:szCs w:val="24"/>
        </w:rPr>
        <w:t xml:space="preserve"> challenge because standard classifiers may become biased towards predicting the majority class (non-recession), resulting in poor detection of recessions.</w:t>
      </w:r>
    </w:p>
    <w:p w14:paraId="6EFCDF5D" w14:textId="418FE589"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noProof/>
          <w:sz w:val="24"/>
          <w:szCs w:val="24"/>
        </w:rPr>
        <w:drawing>
          <wp:inline distT="0" distB="0" distL="0" distR="0" wp14:anchorId="48658186" wp14:editId="3D1DC1AB">
            <wp:extent cx="5731510" cy="1740535"/>
            <wp:effectExtent l="0" t="0" r="2540" b="0"/>
            <wp:docPr id="1030" name="Picture 6">
              <a:extLst xmlns:a="http://schemas.openxmlformats.org/drawingml/2006/main">
                <a:ext uri="{FF2B5EF4-FFF2-40B4-BE49-F238E27FC236}">
                  <a16:creationId xmlns:a16="http://schemas.microsoft.com/office/drawing/2014/main" id="{987B7B1A-5303-FBD7-CEA6-55045CF453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987B7B1A-5303-FBD7-CEA6-55045CF4531C}"/>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40535"/>
                    </a:xfrm>
                    <a:prstGeom prst="rect">
                      <a:avLst/>
                    </a:prstGeom>
                    <a:noFill/>
                  </pic:spPr>
                </pic:pic>
              </a:graphicData>
            </a:graphic>
          </wp:inline>
        </w:drawing>
      </w:r>
    </w:p>
    <w:p w14:paraId="2B3C3B20" w14:textId="77777777" w:rsidR="00954E18" w:rsidRPr="00954E18" w:rsidRDefault="00954E18" w:rsidP="002A246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Common Approaches to Handle Class Imbalance:</w:t>
      </w:r>
    </w:p>
    <w:p w14:paraId="40B4F944" w14:textId="77777777" w:rsidR="00954E18" w:rsidRPr="00954E18" w:rsidRDefault="00954E18" w:rsidP="002A2468">
      <w:pPr>
        <w:numPr>
          <w:ilvl w:val="0"/>
          <w:numId w:val="12"/>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Oversampling the minority class: Techniques such as SMOTE generate synthetic recession data points to balance the classes.</w:t>
      </w:r>
    </w:p>
    <w:p w14:paraId="79CB79D8" w14:textId="77777777" w:rsidR="00954E18" w:rsidRPr="00954E18" w:rsidRDefault="00954E18" w:rsidP="002A2468">
      <w:pPr>
        <w:numPr>
          <w:ilvl w:val="0"/>
          <w:numId w:val="12"/>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Undersampling</w:t>
      </w:r>
      <w:proofErr w:type="spellEnd"/>
      <w:r w:rsidRPr="00954E18">
        <w:rPr>
          <w:rFonts w:ascii="Times New Roman" w:eastAsia="Times New Roman" w:hAnsi="Times New Roman" w:cs="Times New Roman"/>
          <w:iCs/>
          <w:sz w:val="24"/>
          <w:szCs w:val="24"/>
        </w:rPr>
        <w:t xml:space="preserve"> the majority class: Randomly removing non-recession samples to create a balanced dataset.</w:t>
      </w:r>
    </w:p>
    <w:p w14:paraId="0E0E5300" w14:textId="77777777" w:rsidR="00954E18" w:rsidRPr="00954E18" w:rsidRDefault="00954E18" w:rsidP="002A2468">
      <w:pPr>
        <w:numPr>
          <w:ilvl w:val="0"/>
          <w:numId w:val="12"/>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Class weighting: Adjusting the model's loss function to penalize misclassification of the minority class more heavily.</w:t>
      </w:r>
    </w:p>
    <w:p w14:paraId="5692E078" w14:textId="77777777" w:rsidR="00954E18" w:rsidRDefault="00954E18" w:rsidP="002A2468">
      <w:pPr>
        <w:numPr>
          <w:ilvl w:val="0"/>
          <w:numId w:val="12"/>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Hybrid methods: Combining oversampling and </w:t>
      </w:r>
      <w:proofErr w:type="spellStart"/>
      <w:r w:rsidRPr="00954E18">
        <w:rPr>
          <w:rFonts w:ascii="Times New Roman" w:eastAsia="Times New Roman" w:hAnsi="Times New Roman" w:cs="Times New Roman"/>
          <w:iCs/>
          <w:sz w:val="24"/>
          <w:szCs w:val="24"/>
        </w:rPr>
        <w:t>undersampling</w:t>
      </w:r>
      <w:proofErr w:type="spellEnd"/>
      <w:r w:rsidRPr="00954E18">
        <w:rPr>
          <w:rFonts w:ascii="Times New Roman" w:eastAsia="Times New Roman" w:hAnsi="Times New Roman" w:cs="Times New Roman"/>
          <w:iCs/>
          <w:sz w:val="24"/>
          <w:szCs w:val="24"/>
        </w:rPr>
        <w:t xml:space="preserve"> to leverage the advantages of both.</w:t>
      </w:r>
    </w:p>
    <w:p w14:paraId="6DAF25D2" w14:textId="3D6F1B5A"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noProof/>
          <w:sz w:val="24"/>
          <w:szCs w:val="24"/>
        </w:rPr>
        <w:lastRenderedPageBreak/>
        <w:drawing>
          <wp:inline distT="0" distB="0" distL="0" distR="0" wp14:anchorId="6A791C77" wp14:editId="64C6C812">
            <wp:extent cx="5731510" cy="2188845"/>
            <wp:effectExtent l="0" t="0" r="2540" b="1905"/>
            <wp:docPr id="1026" name="Picture 2">
              <a:extLst xmlns:a="http://schemas.openxmlformats.org/drawingml/2006/main">
                <a:ext uri="{FF2B5EF4-FFF2-40B4-BE49-F238E27FC236}">
                  <a16:creationId xmlns:a16="http://schemas.microsoft.com/office/drawing/2014/main" id="{0FD1D1E6-BA5F-5EE7-B156-4781EBE81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FD1D1E6-BA5F-5EE7-B156-4781EBE819A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88845"/>
                    </a:xfrm>
                    <a:prstGeom prst="rect">
                      <a:avLst/>
                    </a:prstGeom>
                    <a:noFill/>
                  </pic:spPr>
                </pic:pic>
              </a:graphicData>
            </a:graphic>
          </wp:inline>
        </w:drawing>
      </w:r>
    </w:p>
    <w:p w14:paraId="5BBA41A5" w14:textId="77777777" w:rsidR="00954E18" w:rsidRPr="00954E18" w:rsidRDefault="00954E18" w:rsidP="002A246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Approach Used in This Study:</w:t>
      </w:r>
    </w:p>
    <w:p w14:paraId="13753FEB"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Class weights were applied within the neural network's loss function to emphasize recession samples. This approach was chosen because it preserves all original data without generating synthetic samples, thereby avoiding the risk of introducing artificial noise or bias. Moreover, it allows the model to learn from true historical recession patterns which are sparse but critically important.</w:t>
      </w:r>
    </w:p>
    <w:p w14:paraId="1421E035" w14:textId="77777777" w:rsidR="00954E18" w:rsidRPr="00954E18" w:rsidRDefault="00954E18" w:rsidP="002A246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4. Feature Selection</w:t>
      </w:r>
    </w:p>
    <w:p w14:paraId="72A30FD1"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To improve predictive performance and interpretability, feature selection focused on identifying the macroeconomic indicators most correlated with the recession target.</w:t>
      </w:r>
    </w:p>
    <w:p w14:paraId="74A2B876" w14:textId="77777777" w:rsid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Pearson correlation coefficient was calculated between each numerical feature and the recession indicator. Features were then ranked by the absolute value of their correlation coefficient in descending order.</w:t>
      </w:r>
    </w:p>
    <w:p w14:paraId="168DC4A1" w14:textId="745580E4" w:rsidR="00954E18" w:rsidRPr="00954E18" w:rsidRDefault="00954E18" w:rsidP="002A2468">
      <w:pPr>
        <w:jc w:val="center"/>
        <w:rPr>
          <w:rFonts w:ascii="Times New Roman" w:eastAsia="Times New Roman" w:hAnsi="Times New Roman" w:cs="Times New Roman"/>
          <w:iCs/>
          <w:sz w:val="24"/>
          <w:szCs w:val="24"/>
        </w:rPr>
      </w:pPr>
      <w:r w:rsidRPr="00954E18">
        <w:rPr>
          <w:rFonts w:ascii="Times New Roman" w:eastAsia="Times New Roman" w:hAnsi="Times New Roman" w:cs="Times New Roman"/>
          <w:iCs/>
          <w:noProof/>
          <w:sz w:val="24"/>
          <w:szCs w:val="24"/>
        </w:rPr>
        <w:drawing>
          <wp:inline distT="0" distB="0" distL="0" distR="0" wp14:anchorId="0F3E9F58" wp14:editId="20C02EF0">
            <wp:extent cx="3570052" cy="2333625"/>
            <wp:effectExtent l="0" t="0" r="0" b="0"/>
            <wp:docPr id="2053" name="Picture 5">
              <a:extLst xmlns:a="http://schemas.openxmlformats.org/drawingml/2006/main">
                <a:ext uri="{FF2B5EF4-FFF2-40B4-BE49-F238E27FC236}">
                  <a16:creationId xmlns:a16="http://schemas.microsoft.com/office/drawing/2014/main" id="{3A5A202D-0A14-D0E3-4B83-8B3FA0DE5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a:extLst>
                        <a:ext uri="{FF2B5EF4-FFF2-40B4-BE49-F238E27FC236}">
                          <a16:creationId xmlns:a16="http://schemas.microsoft.com/office/drawing/2014/main" id="{3A5A202D-0A14-D0E3-4B83-8B3FA0DE500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7584" cy="2345085"/>
                    </a:xfrm>
                    <a:prstGeom prst="rect">
                      <a:avLst/>
                    </a:prstGeom>
                    <a:noFill/>
                  </pic:spPr>
                </pic:pic>
              </a:graphicData>
            </a:graphic>
          </wp:inline>
        </w:drawing>
      </w:r>
    </w:p>
    <w:p w14:paraId="218B8AAB"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The top 10 indicators selected were:</w:t>
      </w:r>
    </w:p>
    <w:p w14:paraId="01538915"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VIXCLSx</w:t>
      </w:r>
      <w:proofErr w:type="spellEnd"/>
      <w:r w:rsidRPr="00954E18">
        <w:rPr>
          <w:rFonts w:ascii="Times New Roman" w:eastAsia="Times New Roman" w:hAnsi="Times New Roman" w:cs="Times New Roman"/>
          <w:iCs/>
          <w:sz w:val="24"/>
          <w:szCs w:val="24"/>
        </w:rPr>
        <w:t>: Market volatility index, reflecting investor sentiment.</w:t>
      </w:r>
    </w:p>
    <w:p w14:paraId="7CBE9EA0"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BAA: Corporate bond yields, representing credit risk.</w:t>
      </w:r>
    </w:p>
    <w:p w14:paraId="37D86294"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S&amp;P dividend yield: Market valuation metric.</w:t>
      </w:r>
    </w:p>
    <w:p w14:paraId="034A8FED"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lastRenderedPageBreak/>
        <w:t>UEMPLT5: Unemployment rate for those unemployed less than 5 weeks.</w:t>
      </w:r>
    </w:p>
    <w:p w14:paraId="5E802780"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COMPAPFFx</w:t>
      </w:r>
      <w:proofErr w:type="spellEnd"/>
      <w:r w:rsidRPr="00954E18">
        <w:rPr>
          <w:rFonts w:ascii="Times New Roman" w:eastAsia="Times New Roman" w:hAnsi="Times New Roman" w:cs="Times New Roman"/>
          <w:iCs/>
          <w:sz w:val="24"/>
          <w:szCs w:val="24"/>
        </w:rPr>
        <w:t>: Trade balance components.</w:t>
      </w:r>
    </w:p>
    <w:p w14:paraId="75784060"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BAAFFM: Corporate bond yield spreads.</w:t>
      </w:r>
    </w:p>
    <w:p w14:paraId="214AA2C8"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CLAIMSx</w:t>
      </w:r>
      <w:proofErr w:type="spellEnd"/>
      <w:r w:rsidRPr="00954E18">
        <w:rPr>
          <w:rFonts w:ascii="Times New Roman" w:eastAsia="Times New Roman" w:hAnsi="Times New Roman" w:cs="Times New Roman"/>
          <w:iCs/>
          <w:sz w:val="24"/>
          <w:szCs w:val="24"/>
        </w:rPr>
        <w:t>: Initial jobless claims.</w:t>
      </w:r>
    </w:p>
    <w:p w14:paraId="47538888"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AAA: High-quality corporate bond yields.</w:t>
      </w:r>
    </w:p>
    <w:p w14:paraId="6AA993E2"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ISRATIOx</w:t>
      </w:r>
      <w:proofErr w:type="spellEnd"/>
      <w:r w:rsidRPr="00954E18">
        <w:rPr>
          <w:rFonts w:ascii="Times New Roman" w:eastAsia="Times New Roman" w:hAnsi="Times New Roman" w:cs="Times New Roman"/>
          <w:iCs/>
          <w:sz w:val="24"/>
          <w:szCs w:val="24"/>
        </w:rPr>
        <w:t>: Inventory to sales ratio.</w:t>
      </w:r>
    </w:p>
    <w:p w14:paraId="069B3413" w14:textId="77777777" w:rsidR="00954E18" w:rsidRPr="00954E18" w:rsidRDefault="00954E18" w:rsidP="002A2468">
      <w:pPr>
        <w:numPr>
          <w:ilvl w:val="0"/>
          <w:numId w:val="13"/>
        </w:numPr>
        <w:jc w:val="both"/>
        <w:rPr>
          <w:rFonts w:ascii="Times New Roman" w:eastAsia="Times New Roman" w:hAnsi="Times New Roman" w:cs="Times New Roman"/>
          <w:iCs/>
          <w:sz w:val="24"/>
          <w:szCs w:val="24"/>
        </w:rPr>
      </w:pPr>
      <w:proofErr w:type="spellStart"/>
      <w:r w:rsidRPr="00954E18">
        <w:rPr>
          <w:rFonts w:ascii="Times New Roman" w:eastAsia="Times New Roman" w:hAnsi="Times New Roman" w:cs="Times New Roman"/>
          <w:iCs/>
          <w:sz w:val="24"/>
          <w:szCs w:val="24"/>
        </w:rPr>
        <w:t>EXSZUSx</w:t>
      </w:r>
      <w:proofErr w:type="spellEnd"/>
      <w:r w:rsidRPr="00954E18">
        <w:rPr>
          <w:rFonts w:ascii="Times New Roman" w:eastAsia="Times New Roman" w:hAnsi="Times New Roman" w:cs="Times New Roman"/>
          <w:iCs/>
          <w:sz w:val="24"/>
          <w:szCs w:val="24"/>
        </w:rPr>
        <w:t>: Export size indicator.</w:t>
      </w:r>
    </w:p>
    <w:p w14:paraId="0B2970C2" w14:textId="77777777"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 xml:space="preserve">This diverse set captures aspects of market sentiment, credit conditions, </w:t>
      </w:r>
      <w:proofErr w:type="spellStart"/>
      <w:r w:rsidRPr="00954E18">
        <w:rPr>
          <w:rFonts w:ascii="Times New Roman" w:eastAsia="Times New Roman" w:hAnsi="Times New Roman" w:cs="Times New Roman"/>
          <w:iCs/>
          <w:sz w:val="24"/>
          <w:szCs w:val="24"/>
        </w:rPr>
        <w:t>labor</w:t>
      </w:r>
      <w:proofErr w:type="spellEnd"/>
      <w:r w:rsidRPr="00954E18">
        <w:rPr>
          <w:rFonts w:ascii="Times New Roman" w:eastAsia="Times New Roman" w:hAnsi="Times New Roman" w:cs="Times New Roman"/>
          <w:iCs/>
          <w:sz w:val="24"/>
          <w:szCs w:val="24"/>
        </w:rPr>
        <w:t xml:space="preserve"> market dynamics, and trade activity. Concentrating on these economically meaningful variables helps enhance both the accuracy of recession prediction and the economic interpretability of the model’s decisions.</w:t>
      </w:r>
    </w:p>
    <w:p w14:paraId="4FD76A43" w14:textId="77777777" w:rsidR="00954E18" w:rsidRPr="00954E18" w:rsidRDefault="00954E18" w:rsidP="002A2468">
      <w:pPr>
        <w:jc w:val="both"/>
        <w:rPr>
          <w:rFonts w:ascii="Times New Roman" w:eastAsia="Times New Roman" w:hAnsi="Times New Roman" w:cs="Times New Roman"/>
          <w:b/>
          <w:bCs/>
          <w:iCs/>
          <w:sz w:val="24"/>
          <w:szCs w:val="24"/>
          <w:u w:val="single"/>
        </w:rPr>
      </w:pPr>
      <w:r w:rsidRPr="00954E18">
        <w:rPr>
          <w:rFonts w:ascii="Times New Roman" w:eastAsia="Times New Roman" w:hAnsi="Times New Roman" w:cs="Times New Roman"/>
          <w:b/>
          <w:bCs/>
          <w:iCs/>
          <w:sz w:val="24"/>
          <w:szCs w:val="24"/>
          <w:u w:val="single"/>
        </w:rPr>
        <w:t>5. Stationarity Test (ADF Test)</w:t>
      </w:r>
    </w:p>
    <w:p w14:paraId="1614777D" w14:textId="77777777" w:rsid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Stationarity is a critical assumption in many time series models, indicating that statistical properties such as mean and variance remain constant over time. To verify stationarity, the Augmented Dickey-Fuller (ADF) test was conducted for each feature.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0"/>
        <w:gridCol w:w="1231"/>
        <w:gridCol w:w="805"/>
        <w:gridCol w:w="946"/>
        <w:gridCol w:w="1807"/>
        <w:gridCol w:w="2757"/>
      </w:tblGrid>
      <w:tr w:rsidR="00A57E48" w:rsidRPr="00A57E48" w14:paraId="2F375113" w14:textId="77777777" w:rsidTr="00A57E48">
        <w:trPr>
          <w:tblHeader/>
          <w:tblCellSpacing w:w="15" w:type="dxa"/>
        </w:trPr>
        <w:tc>
          <w:tcPr>
            <w:tcW w:w="0" w:type="auto"/>
            <w:vAlign w:val="center"/>
            <w:hideMark/>
          </w:tcPr>
          <w:p w14:paraId="329DC6A6"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Feature</w:t>
            </w:r>
          </w:p>
        </w:tc>
        <w:tc>
          <w:tcPr>
            <w:tcW w:w="0" w:type="auto"/>
            <w:vAlign w:val="center"/>
            <w:hideMark/>
          </w:tcPr>
          <w:p w14:paraId="69DAA84B"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Test Statistic</w:t>
            </w:r>
          </w:p>
        </w:tc>
        <w:tc>
          <w:tcPr>
            <w:tcW w:w="0" w:type="auto"/>
            <w:vAlign w:val="center"/>
            <w:hideMark/>
          </w:tcPr>
          <w:p w14:paraId="047724DC"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p-value</w:t>
            </w:r>
          </w:p>
        </w:tc>
        <w:tc>
          <w:tcPr>
            <w:tcW w:w="0" w:type="auto"/>
            <w:vAlign w:val="center"/>
            <w:hideMark/>
          </w:tcPr>
          <w:p w14:paraId="69CDB6B4"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Lags Used</w:t>
            </w:r>
          </w:p>
        </w:tc>
        <w:tc>
          <w:tcPr>
            <w:tcW w:w="0" w:type="auto"/>
            <w:vAlign w:val="center"/>
            <w:hideMark/>
          </w:tcPr>
          <w:p w14:paraId="13E70CBB"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Observations Used</w:t>
            </w:r>
          </w:p>
        </w:tc>
        <w:tc>
          <w:tcPr>
            <w:tcW w:w="0" w:type="auto"/>
            <w:vAlign w:val="center"/>
            <w:hideMark/>
          </w:tcPr>
          <w:p w14:paraId="21E026A5"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Conclusion</w:t>
            </w:r>
          </w:p>
        </w:tc>
      </w:tr>
      <w:tr w:rsidR="00A57E48" w:rsidRPr="00A57E48" w14:paraId="6741F7B2" w14:textId="77777777" w:rsidTr="00A57E48">
        <w:trPr>
          <w:tblCellSpacing w:w="15" w:type="dxa"/>
        </w:trPr>
        <w:tc>
          <w:tcPr>
            <w:tcW w:w="0" w:type="auto"/>
            <w:vAlign w:val="center"/>
            <w:hideMark/>
          </w:tcPr>
          <w:p w14:paraId="782E042A" w14:textId="77777777" w:rsidR="00A57E48" w:rsidRPr="00A57E48" w:rsidRDefault="00A57E48" w:rsidP="002A246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VIXCLSx</w:t>
            </w:r>
            <w:proofErr w:type="spellEnd"/>
          </w:p>
        </w:tc>
        <w:tc>
          <w:tcPr>
            <w:tcW w:w="0" w:type="auto"/>
            <w:vAlign w:val="center"/>
            <w:hideMark/>
          </w:tcPr>
          <w:p w14:paraId="1862BD4A"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-4.1019</w:t>
            </w:r>
          </w:p>
        </w:tc>
        <w:tc>
          <w:tcPr>
            <w:tcW w:w="0" w:type="auto"/>
            <w:vAlign w:val="center"/>
            <w:hideMark/>
          </w:tcPr>
          <w:p w14:paraId="1F048771"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0.0010</w:t>
            </w:r>
          </w:p>
        </w:tc>
        <w:tc>
          <w:tcPr>
            <w:tcW w:w="0" w:type="auto"/>
            <w:vAlign w:val="center"/>
            <w:hideMark/>
          </w:tcPr>
          <w:p w14:paraId="0BCCBF70"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48D8E6CE"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441B52BD"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1E6B747E" w14:textId="77777777" w:rsidTr="00A57E48">
        <w:trPr>
          <w:tblCellSpacing w:w="15" w:type="dxa"/>
        </w:trPr>
        <w:tc>
          <w:tcPr>
            <w:tcW w:w="0" w:type="auto"/>
            <w:vAlign w:val="center"/>
            <w:hideMark/>
          </w:tcPr>
          <w:p w14:paraId="68C85C1A"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BAA</w:t>
            </w:r>
          </w:p>
        </w:tc>
        <w:tc>
          <w:tcPr>
            <w:tcW w:w="0" w:type="auto"/>
            <w:vAlign w:val="center"/>
            <w:hideMark/>
          </w:tcPr>
          <w:p w14:paraId="6982359F"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-2.0591</w:t>
            </w:r>
          </w:p>
        </w:tc>
        <w:tc>
          <w:tcPr>
            <w:tcW w:w="0" w:type="auto"/>
            <w:vAlign w:val="center"/>
            <w:hideMark/>
          </w:tcPr>
          <w:p w14:paraId="43500F58"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0.2613</w:t>
            </w:r>
          </w:p>
        </w:tc>
        <w:tc>
          <w:tcPr>
            <w:tcW w:w="0" w:type="auto"/>
            <w:vAlign w:val="center"/>
            <w:hideMark/>
          </w:tcPr>
          <w:p w14:paraId="71698319"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77D75801"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1B581D5F"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Non-Stationary (Fail to Reject Null)</w:t>
            </w:r>
          </w:p>
        </w:tc>
      </w:tr>
      <w:tr w:rsidR="00A57E48" w:rsidRPr="00A57E48" w14:paraId="6EF06596" w14:textId="77777777" w:rsidTr="00A57E48">
        <w:trPr>
          <w:tblCellSpacing w:w="15" w:type="dxa"/>
        </w:trPr>
        <w:tc>
          <w:tcPr>
            <w:tcW w:w="0" w:type="auto"/>
            <w:vAlign w:val="center"/>
            <w:hideMark/>
          </w:tcPr>
          <w:p w14:paraId="1B60DB58"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S&amp;P div yield</w:t>
            </w:r>
          </w:p>
        </w:tc>
        <w:tc>
          <w:tcPr>
            <w:tcW w:w="0" w:type="auto"/>
            <w:vAlign w:val="center"/>
            <w:hideMark/>
          </w:tcPr>
          <w:p w14:paraId="6DCB8313"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-3.0961</w:t>
            </w:r>
          </w:p>
        </w:tc>
        <w:tc>
          <w:tcPr>
            <w:tcW w:w="0" w:type="auto"/>
            <w:vAlign w:val="center"/>
            <w:hideMark/>
          </w:tcPr>
          <w:p w14:paraId="33707460"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0.0268</w:t>
            </w:r>
          </w:p>
        </w:tc>
        <w:tc>
          <w:tcPr>
            <w:tcW w:w="0" w:type="auto"/>
            <w:vAlign w:val="center"/>
            <w:hideMark/>
          </w:tcPr>
          <w:p w14:paraId="7C2D661B"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6</w:t>
            </w:r>
          </w:p>
        </w:tc>
        <w:tc>
          <w:tcPr>
            <w:tcW w:w="0" w:type="auto"/>
            <w:vAlign w:val="center"/>
            <w:hideMark/>
          </w:tcPr>
          <w:p w14:paraId="74B314D7"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277</w:t>
            </w:r>
          </w:p>
        </w:tc>
        <w:tc>
          <w:tcPr>
            <w:tcW w:w="0" w:type="auto"/>
            <w:vAlign w:val="center"/>
            <w:hideMark/>
          </w:tcPr>
          <w:p w14:paraId="15335FD7"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1D031B90" w14:textId="77777777" w:rsidTr="00A57E48">
        <w:trPr>
          <w:tblCellSpacing w:w="15" w:type="dxa"/>
        </w:trPr>
        <w:tc>
          <w:tcPr>
            <w:tcW w:w="0" w:type="auto"/>
            <w:vAlign w:val="center"/>
            <w:hideMark/>
          </w:tcPr>
          <w:p w14:paraId="17762B53"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UEMPLT5</w:t>
            </w:r>
          </w:p>
        </w:tc>
        <w:tc>
          <w:tcPr>
            <w:tcW w:w="0" w:type="auto"/>
            <w:vAlign w:val="center"/>
            <w:hideMark/>
          </w:tcPr>
          <w:p w14:paraId="2B68BE22"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-12.4390</w:t>
            </w:r>
          </w:p>
        </w:tc>
        <w:tc>
          <w:tcPr>
            <w:tcW w:w="0" w:type="auto"/>
            <w:vAlign w:val="center"/>
            <w:hideMark/>
          </w:tcPr>
          <w:p w14:paraId="6C52F3EB"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0.0000</w:t>
            </w:r>
          </w:p>
        </w:tc>
        <w:tc>
          <w:tcPr>
            <w:tcW w:w="0" w:type="auto"/>
            <w:vAlign w:val="center"/>
            <w:hideMark/>
          </w:tcPr>
          <w:p w14:paraId="456468D8"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w:t>
            </w:r>
          </w:p>
        </w:tc>
        <w:tc>
          <w:tcPr>
            <w:tcW w:w="0" w:type="auto"/>
            <w:vAlign w:val="center"/>
            <w:hideMark/>
          </w:tcPr>
          <w:p w14:paraId="381704A8"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283</w:t>
            </w:r>
          </w:p>
        </w:tc>
        <w:tc>
          <w:tcPr>
            <w:tcW w:w="0" w:type="auto"/>
            <w:vAlign w:val="center"/>
            <w:hideMark/>
          </w:tcPr>
          <w:p w14:paraId="661A60DE"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2EF9B6D3" w14:textId="77777777" w:rsidTr="00A57E48">
        <w:trPr>
          <w:tblCellSpacing w:w="15" w:type="dxa"/>
        </w:trPr>
        <w:tc>
          <w:tcPr>
            <w:tcW w:w="0" w:type="auto"/>
            <w:vAlign w:val="center"/>
            <w:hideMark/>
          </w:tcPr>
          <w:p w14:paraId="1B4520E8" w14:textId="77777777" w:rsidR="00A57E48" w:rsidRPr="00A57E48" w:rsidRDefault="00A57E48" w:rsidP="002A246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COMPAPFFx</w:t>
            </w:r>
            <w:proofErr w:type="spellEnd"/>
          </w:p>
        </w:tc>
        <w:tc>
          <w:tcPr>
            <w:tcW w:w="0" w:type="auto"/>
            <w:vAlign w:val="center"/>
            <w:hideMark/>
          </w:tcPr>
          <w:p w14:paraId="460C2398"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-3.9030</w:t>
            </w:r>
          </w:p>
        </w:tc>
        <w:tc>
          <w:tcPr>
            <w:tcW w:w="0" w:type="auto"/>
            <w:vAlign w:val="center"/>
            <w:hideMark/>
          </w:tcPr>
          <w:p w14:paraId="5ABE6AB7"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0.0020</w:t>
            </w:r>
          </w:p>
        </w:tc>
        <w:tc>
          <w:tcPr>
            <w:tcW w:w="0" w:type="auto"/>
            <w:vAlign w:val="center"/>
            <w:hideMark/>
          </w:tcPr>
          <w:p w14:paraId="5610C8EB"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10</w:t>
            </w:r>
          </w:p>
        </w:tc>
        <w:tc>
          <w:tcPr>
            <w:tcW w:w="0" w:type="auto"/>
            <w:vAlign w:val="center"/>
            <w:hideMark/>
          </w:tcPr>
          <w:p w14:paraId="5CF8C26D"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273</w:t>
            </w:r>
          </w:p>
        </w:tc>
        <w:tc>
          <w:tcPr>
            <w:tcW w:w="0" w:type="auto"/>
            <w:vAlign w:val="center"/>
            <w:hideMark/>
          </w:tcPr>
          <w:p w14:paraId="4E47AE62"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5FF61284" w14:textId="77777777" w:rsidTr="00A57E48">
        <w:trPr>
          <w:tblCellSpacing w:w="15" w:type="dxa"/>
        </w:trPr>
        <w:tc>
          <w:tcPr>
            <w:tcW w:w="0" w:type="auto"/>
            <w:vAlign w:val="center"/>
            <w:hideMark/>
          </w:tcPr>
          <w:p w14:paraId="3CE79298"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BAAFFM</w:t>
            </w:r>
          </w:p>
        </w:tc>
        <w:tc>
          <w:tcPr>
            <w:tcW w:w="0" w:type="auto"/>
            <w:vAlign w:val="center"/>
            <w:hideMark/>
          </w:tcPr>
          <w:p w14:paraId="1AEFB82C"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-2.8635</w:t>
            </w:r>
          </w:p>
        </w:tc>
        <w:tc>
          <w:tcPr>
            <w:tcW w:w="0" w:type="auto"/>
            <w:vAlign w:val="center"/>
            <w:hideMark/>
          </w:tcPr>
          <w:p w14:paraId="7979397C"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0.0498</w:t>
            </w:r>
          </w:p>
        </w:tc>
        <w:tc>
          <w:tcPr>
            <w:tcW w:w="0" w:type="auto"/>
            <w:vAlign w:val="center"/>
            <w:hideMark/>
          </w:tcPr>
          <w:p w14:paraId="3A9F5185"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9</w:t>
            </w:r>
          </w:p>
        </w:tc>
        <w:tc>
          <w:tcPr>
            <w:tcW w:w="0" w:type="auto"/>
            <w:vAlign w:val="center"/>
            <w:hideMark/>
          </w:tcPr>
          <w:p w14:paraId="0D071E61"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274</w:t>
            </w:r>
          </w:p>
        </w:tc>
        <w:tc>
          <w:tcPr>
            <w:tcW w:w="0" w:type="auto"/>
            <w:vAlign w:val="center"/>
            <w:hideMark/>
          </w:tcPr>
          <w:p w14:paraId="65253884"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5289100D" w14:textId="77777777" w:rsidTr="00A57E48">
        <w:trPr>
          <w:tblCellSpacing w:w="15" w:type="dxa"/>
        </w:trPr>
        <w:tc>
          <w:tcPr>
            <w:tcW w:w="0" w:type="auto"/>
            <w:vAlign w:val="center"/>
            <w:hideMark/>
          </w:tcPr>
          <w:p w14:paraId="7E3147BD" w14:textId="77777777" w:rsidR="00A57E48" w:rsidRPr="00A57E48" w:rsidRDefault="00A57E48" w:rsidP="002A246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CLAIMSx</w:t>
            </w:r>
            <w:proofErr w:type="spellEnd"/>
          </w:p>
        </w:tc>
        <w:tc>
          <w:tcPr>
            <w:tcW w:w="0" w:type="auto"/>
            <w:vAlign w:val="center"/>
            <w:hideMark/>
          </w:tcPr>
          <w:p w14:paraId="439A0C2E"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-4.8164</w:t>
            </w:r>
          </w:p>
        </w:tc>
        <w:tc>
          <w:tcPr>
            <w:tcW w:w="0" w:type="auto"/>
            <w:vAlign w:val="center"/>
            <w:hideMark/>
          </w:tcPr>
          <w:p w14:paraId="07D2178E"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0.0001</w:t>
            </w:r>
          </w:p>
        </w:tc>
        <w:tc>
          <w:tcPr>
            <w:tcW w:w="0" w:type="auto"/>
            <w:vAlign w:val="center"/>
            <w:hideMark/>
          </w:tcPr>
          <w:p w14:paraId="21DE6A12"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4</w:t>
            </w:r>
          </w:p>
        </w:tc>
        <w:tc>
          <w:tcPr>
            <w:tcW w:w="0" w:type="auto"/>
            <w:vAlign w:val="center"/>
            <w:hideMark/>
          </w:tcPr>
          <w:p w14:paraId="6C97F2F4"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279</w:t>
            </w:r>
          </w:p>
        </w:tc>
        <w:tc>
          <w:tcPr>
            <w:tcW w:w="0" w:type="auto"/>
            <w:vAlign w:val="center"/>
            <w:hideMark/>
          </w:tcPr>
          <w:p w14:paraId="1C50603F"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3F347369" w14:textId="77777777" w:rsidTr="00A57E48">
        <w:trPr>
          <w:tblCellSpacing w:w="15" w:type="dxa"/>
        </w:trPr>
        <w:tc>
          <w:tcPr>
            <w:tcW w:w="0" w:type="auto"/>
            <w:vAlign w:val="center"/>
            <w:hideMark/>
          </w:tcPr>
          <w:p w14:paraId="6F39A148"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AAA</w:t>
            </w:r>
          </w:p>
        </w:tc>
        <w:tc>
          <w:tcPr>
            <w:tcW w:w="0" w:type="auto"/>
            <w:vAlign w:val="center"/>
            <w:hideMark/>
          </w:tcPr>
          <w:p w14:paraId="10ED29D7"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-2.3243</w:t>
            </w:r>
          </w:p>
        </w:tc>
        <w:tc>
          <w:tcPr>
            <w:tcW w:w="0" w:type="auto"/>
            <w:vAlign w:val="center"/>
            <w:hideMark/>
          </w:tcPr>
          <w:p w14:paraId="756AD91F"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0.1643</w:t>
            </w:r>
          </w:p>
        </w:tc>
        <w:tc>
          <w:tcPr>
            <w:tcW w:w="0" w:type="auto"/>
            <w:vAlign w:val="center"/>
            <w:hideMark/>
          </w:tcPr>
          <w:p w14:paraId="1F18670F"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06367A67"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73026D9F"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Non-Stationary (Fail to Reject Null)</w:t>
            </w:r>
          </w:p>
        </w:tc>
      </w:tr>
      <w:tr w:rsidR="00A57E48" w:rsidRPr="00A57E48" w14:paraId="504301FE" w14:textId="77777777" w:rsidTr="00A57E48">
        <w:trPr>
          <w:tblCellSpacing w:w="15" w:type="dxa"/>
        </w:trPr>
        <w:tc>
          <w:tcPr>
            <w:tcW w:w="0" w:type="auto"/>
            <w:vAlign w:val="center"/>
            <w:hideMark/>
          </w:tcPr>
          <w:p w14:paraId="5A3C465B" w14:textId="77777777" w:rsidR="00A57E48" w:rsidRPr="00A57E48" w:rsidRDefault="00A57E48" w:rsidP="002A246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lastRenderedPageBreak/>
              <w:t>ISRATIOx</w:t>
            </w:r>
            <w:proofErr w:type="spellEnd"/>
          </w:p>
        </w:tc>
        <w:tc>
          <w:tcPr>
            <w:tcW w:w="0" w:type="auto"/>
            <w:vAlign w:val="center"/>
            <w:hideMark/>
          </w:tcPr>
          <w:p w14:paraId="5563E846"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-3.0168</w:t>
            </w:r>
          </w:p>
        </w:tc>
        <w:tc>
          <w:tcPr>
            <w:tcW w:w="0" w:type="auto"/>
            <w:vAlign w:val="center"/>
            <w:hideMark/>
          </w:tcPr>
          <w:p w14:paraId="74D2AFC0"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0.0334</w:t>
            </w:r>
          </w:p>
        </w:tc>
        <w:tc>
          <w:tcPr>
            <w:tcW w:w="0" w:type="auto"/>
            <w:vAlign w:val="center"/>
            <w:hideMark/>
          </w:tcPr>
          <w:p w14:paraId="51AD4F49"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w:t>
            </w:r>
          </w:p>
        </w:tc>
        <w:tc>
          <w:tcPr>
            <w:tcW w:w="0" w:type="auto"/>
            <w:vAlign w:val="center"/>
            <w:hideMark/>
          </w:tcPr>
          <w:p w14:paraId="00C78B26"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281</w:t>
            </w:r>
          </w:p>
        </w:tc>
        <w:tc>
          <w:tcPr>
            <w:tcW w:w="0" w:type="auto"/>
            <w:vAlign w:val="center"/>
            <w:hideMark/>
          </w:tcPr>
          <w:p w14:paraId="0231EC4D"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Stationary (Reject Null Hypothesis)</w:t>
            </w:r>
          </w:p>
        </w:tc>
      </w:tr>
      <w:tr w:rsidR="00A57E48" w:rsidRPr="00A57E48" w14:paraId="4A691ED4" w14:textId="77777777" w:rsidTr="00A57E48">
        <w:trPr>
          <w:tblCellSpacing w:w="15" w:type="dxa"/>
        </w:trPr>
        <w:tc>
          <w:tcPr>
            <w:tcW w:w="0" w:type="auto"/>
            <w:vAlign w:val="center"/>
            <w:hideMark/>
          </w:tcPr>
          <w:p w14:paraId="35B03F35" w14:textId="77777777" w:rsidR="00A57E48" w:rsidRPr="00A57E48" w:rsidRDefault="00A57E48" w:rsidP="002A2468">
            <w:pPr>
              <w:jc w:val="both"/>
              <w:rPr>
                <w:rFonts w:ascii="Times New Roman" w:eastAsia="Times New Roman" w:hAnsi="Times New Roman" w:cs="Times New Roman"/>
                <w:iCs/>
                <w:sz w:val="24"/>
                <w:szCs w:val="24"/>
              </w:rPr>
            </w:pPr>
            <w:proofErr w:type="spellStart"/>
            <w:r w:rsidRPr="00A57E48">
              <w:rPr>
                <w:rFonts w:ascii="Times New Roman" w:eastAsia="Times New Roman" w:hAnsi="Times New Roman" w:cs="Times New Roman"/>
                <w:iCs/>
                <w:sz w:val="24"/>
                <w:szCs w:val="24"/>
              </w:rPr>
              <w:t>EXSZUSx</w:t>
            </w:r>
            <w:proofErr w:type="spellEnd"/>
          </w:p>
        </w:tc>
        <w:tc>
          <w:tcPr>
            <w:tcW w:w="0" w:type="auto"/>
            <w:vAlign w:val="center"/>
            <w:hideMark/>
          </w:tcPr>
          <w:p w14:paraId="45759BE3"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-2.3701</w:t>
            </w:r>
          </w:p>
        </w:tc>
        <w:tc>
          <w:tcPr>
            <w:tcW w:w="0" w:type="auto"/>
            <w:vAlign w:val="center"/>
            <w:hideMark/>
          </w:tcPr>
          <w:p w14:paraId="4BEA1FD1"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0.1504</w:t>
            </w:r>
          </w:p>
        </w:tc>
        <w:tc>
          <w:tcPr>
            <w:tcW w:w="0" w:type="auto"/>
            <w:vAlign w:val="center"/>
            <w:hideMark/>
          </w:tcPr>
          <w:p w14:paraId="6FD37249"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12</w:t>
            </w:r>
          </w:p>
        </w:tc>
        <w:tc>
          <w:tcPr>
            <w:tcW w:w="0" w:type="auto"/>
            <w:vAlign w:val="center"/>
            <w:hideMark/>
          </w:tcPr>
          <w:p w14:paraId="1DD440CD"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271</w:t>
            </w:r>
          </w:p>
        </w:tc>
        <w:tc>
          <w:tcPr>
            <w:tcW w:w="0" w:type="auto"/>
            <w:vAlign w:val="center"/>
            <w:hideMark/>
          </w:tcPr>
          <w:p w14:paraId="72C6A9B3" w14:textId="77777777" w:rsidR="00A57E48" w:rsidRPr="00A57E48" w:rsidRDefault="00A57E48" w:rsidP="002A2468">
            <w:pPr>
              <w:jc w:val="both"/>
              <w:rPr>
                <w:rFonts w:ascii="Times New Roman" w:eastAsia="Times New Roman" w:hAnsi="Times New Roman" w:cs="Times New Roman"/>
                <w:iCs/>
                <w:sz w:val="24"/>
                <w:szCs w:val="24"/>
              </w:rPr>
            </w:pPr>
            <w:r w:rsidRPr="00A57E48">
              <w:rPr>
                <w:rFonts w:ascii="Times New Roman" w:eastAsia="Times New Roman" w:hAnsi="Times New Roman" w:cs="Times New Roman"/>
                <w:iCs/>
                <w:sz w:val="24"/>
                <w:szCs w:val="24"/>
              </w:rPr>
              <w:t>Non-Stationary (Fail to Reject Null)</w:t>
            </w:r>
          </w:p>
        </w:tc>
      </w:tr>
    </w:tbl>
    <w:p w14:paraId="663C8C6B" w14:textId="77777777" w:rsidR="00160168" w:rsidRDefault="00160168" w:rsidP="002A2468">
      <w:pPr>
        <w:jc w:val="both"/>
        <w:rPr>
          <w:rFonts w:ascii="Times New Roman" w:eastAsia="Times New Roman" w:hAnsi="Times New Roman" w:cs="Times New Roman"/>
          <w:iCs/>
          <w:sz w:val="24"/>
          <w:szCs w:val="24"/>
        </w:rPr>
      </w:pPr>
    </w:p>
    <w:p w14:paraId="2A38C683" w14:textId="0354C5FF" w:rsidR="00954E18" w:rsidRP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Results showed that several variables exhibit non-stationarity, evidenced by trends and seasonality in the raw data. However, instead of performing explicit differencing transformations, the approach leveraged the Long Short-Term Memory (LSTM) neural network's ability to capture temporal dependencies and learn patterns despite non-stationarity.</w:t>
      </w:r>
    </w:p>
    <w:p w14:paraId="5F2449BC" w14:textId="77777777" w:rsidR="00954E18" w:rsidRDefault="00954E18" w:rsidP="002A2468">
      <w:pPr>
        <w:jc w:val="both"/>
        <w:rPr>
          <w:rFonts w:ascii="Times New Roman" w:eastAsia="Times New Roman" w:hAnsi="Times New Roman" w:cs="Times New Roman"/>
          <w:iCs/>
          <w:sz w:val="24"/>
          <w:szCs w:val="24"/>
        </w:rPr>
      </w:pPr>
      <w:r w:rsidRPr="00954E18">
        <w:rPr>
          <w:rFonts w:ascii="Times New Roman" w:eastAsia="Times New Roman" w:hAnsi="Times New Roman" w:cs="Times New Roman"/>
          <w:iCs/>
          <w:sz w:val="24"/>
          <w:szCs w:val="24"/>
        </w:rPr>
        <w:t>Features were also scaled prior to model training, further stabilizing the input data for effective learning.</w:t>
      </w:r>
    </w:p>
    <w:p w14:paraId="6D1EA143" w14:textId="77777777" w:rsidR="00954E18" w:rsidRDefault="00954E18" w:rsidP="002A2468">
      <w:pPr>
        <w:jc w:val="both"/>
        <w:rPr>
          <w:rFonts w:ascii="Times New Roman" w:eastAsia="Times New Roman" w:hAnsi="Times New Roman" w:cs="Times New Roman"/>
          <w:iCs/>
          <w:sz w:val="24"/>
          <w:szCs w:val="24"/>
        </w:rPr>
      </w:pPr>
    </w:p>
    <w:p w14:paraId="51F2FD53" w14:textId="7B7D190C" w:rsidR="00954E18" w:rsidRDefault="00954E18" w:rsidP="002A2468">
      <w:pPr>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I</w:t>
      </w:r>
      <w:r w:rsidR="00647085">
        <w:rPr>
          <w:rFonts w:ascii="Times New Roman" w:eastAsia="Times New Roman" w:hAnsi="Times New Roman" w:cs="Times New Roman"/>
          <w:b/>
          <w:i/>
          <w:sz w:val="24"/>
          <w:szCs w:val="24"/>
          <w:u w:val="single"/>
        </w:rPr>
        <w:t>II</w:t>
      </w:r>
      <w:r>
        <w:rPr>
          <w:rFonts w:ascii="Times New Roman" w:eastAsia="Times New Roman" w:hAnsi="Times New Roman" w:cs="Times New Roman"/>
          <w:b/>
          <w:i/>
          <w:sz w:val="24"/>
          <w:szCs w:val="24"/>
          <w:u w:val="single"/>
        </w:rPr>
        <w:t xml:space="preserve">.PROPOSED DEEP LEARNING ARCHITECTURE </w:t>
      </w:r>
    </w:p>
    <w:p w14:paraId="232EEFEF" w14:textId="5AB76B87" w:rsidR="00954E18" w:rsidRPr="00954E1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 xml:space="preserve">The predictive model is built using a specialized form of recurrent neural networks known as Long Short-Term Memory (LSTM) networks. The primary goal of this architecture is to forecast the occurrence of a recession six months into the future by </w:t>
      </w:r>
      <w:proofErr w:type="spellStart"/>
      <w:r w:rsidRPr="00954E18">
        <w:rPr>
          <w:rFonts w:ascii="Times New Roman" w:eastAsia="Times New Roman" w:hAnsi="Times New Roman" w:cs="Times New Roman"/>
          <w:bCs/>
          <w:iCs/>
          <w:sz w:val="24"/>
          <w:szCs w:val="24"/>
        </w:rPr>
        <w:t>analyzing</w:t>
      </w:r>
      <w:proofErr w:type="spellEnd"/>
      <w:r w:rsidRPr="00954E18">
        <w:rPr>
          <w:rFonts w:ascii="Times New Roman" w:eastAsia="Times New Roman" w:hAnsi="Times New Roman" w:cs="Times New Roman"/>
          <w:bCs/>
          <w:iCs/>
          <w:sz w:val="24"/>
          <w:szCs w:val="24"/>
        </w:rPr>
        <w:t xml:space="preserve"> patterns in the previous twelve months of macroeconomic indicators.</w:t>
      </w:r>
    </w:p>
    <w:p w14:paraId="15B0BBC0" w14:textId="2FF3F9F2" w:rsidR="00954E18" w:rsidRPr="00954E18" w:rsidRDefault="00954E18" w:rsidP="002A2468">
      <w:pPr>
        <w:jc w:val="both"/>
        <w:rPr>
          <w:rFonts w:ascii="Times New Roman" w:eastAsia="Times New Roman" w:hAnsi="Times New Roman" w:cs="Times New Roman"/>
          <w:b/>
          <w:iCs/>
          <w:sz w:val="24"/>
          <w:szCs w:val="24"/>
          <w:u w:val="single"/>
        </w:rPr>
      </w:pPr>
      <w:r w:rsidRPr="00954E18">
        <w:rPr>
          <w:rFonts w:ascii="Times New Roman" w:eastAsia="Times New Roman" w:hAnsi="Times New Roman" w:cs="Times New Roman"/>
          <w:b/>
          <w:iCs/>
          <w:sz w:val="24"/>
          <w:szCs w:val="24"/>
          <w:u w:val="single"/>
        </w:rPr>
        <w:t>Why Choose LSTM?</w:t>
      </w:r>
    </w:p>
    <w:p w14:paraId="71B74BAA" w14:textId="49A513BA" w:rsidR="00954E18" w:rsidRPr="00954E1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LSTM networks are particularly well-suited for this task because they are explicitly designed to handle sequential data with long-range dependencies. Unlike traditional Recurrent Neural Networks (RNNs), which often suffer from the vanishing gradient problem—where gradients diminish exponentially during backpropagation through time—LSTMs use memory cells and gating mechanisms to retain important information over extended time steps.</w:t>
      </w:r>
    </w:p>
    <w:p w14:paraId="68AFEDD9" w14:textId="1EE04DDE" w:rsidR="00A57E48" w:rsidRPr="0016016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This capability is critical in macroeconomic forecasting, where economic signals may manifest gradually and depend on historical trends spanning several months. The model’s ability to learn these temporal dependencies makes LSTM an ideal choice for recession prediction.</w:t>
      </w:r>
    </w:p>
    <w:p w14:paraId="19D41EEC" w14:textId="77777777" w:rsidR="00647085" w:rsidRDefault="00647085" w:rsidP="002A2468">
      <w:pPr>
        <w:jc w:val="both"/>
        <w:rPr>
          <w:rFonts w:ascii="Times New Roman" w:eastAsia="Times New Roman" w:hAnsi="Times New Roman" w:cs="Times New Roman"/>
          <w:b/>
          <w:iCs/>
          <w:sz w:val="24"/>
          <w:szCs w:val="24"/>
          <w:u w:val="single"/>
        </w:rPr>
      </w:pPr>
    </w:p>
    <w:p w14:paraId="65F893CA" w14:textId="77777777" w:rsidR="00647085" w:rsidRDefault="00647085" w:rsidP="002A2468">
      <w:pPr>
        <w:jc w:val="both"/>
        <w:rPr>
          <w:rFonts w:ascii="Times New Roman" w:eastAsia="Times New Roman" w:hAnsi="Times New Roman" w:cs="Times New Roman"/>
          <w:b/>
          <w:iCs/>
          <w:sz w:val="24"/>
          <w:szCs w:val="24"/>
          <w:u w:val="single"/>
        </w:rPr>
      </w:pPr>
    </w:p>
    <w:p w14:paraId="261C9B91" w14:textId="77777777" w:rsidR="00647085" w:rsidRDefault="00647085" w:rsidP="002A2468">
      <w:pPr>
        <w:jc w:val="both"/>
        <w:rPr>
          <w:rFonts w:ascii="Times New Roman" w:eastAsia="Times New Roman" w:hAnsi="Times New Roman" w:cs="Times New Roman"/>
          <w:b/>
          <w:iCs/>
          <w:sz w:val="24"/>
          <w:szCs w:val="24"/>
          <w:u w:val="single"/>
        </w:rPr>
      </w:pPr>
    </w:p>
    <w:p w14:paraId="4362CC1D" w14:textId="77777777" w:rsidR="00647085" w:rsidRDefault="00647085" w:rsidP="002A2468">
      <w:pPr>
        <w:jc w:val="both"/>
        <w:rPr>
          <w:rFonts w:ascii="Times New Roman" w:eastAsia="Times New Roman" w:hAnsi="Times New Roman" w:cs="Times New Roman"/>
          <w:b/>
          <w:iCs/>
          <w:sz w:val="24"/>
          <w:szCs w:val="24"/>
          <w:u w:val="single"/>
        </w:rPr>
      </w:pPr>
    </w:p>
    <w:p w14:paraId="0D44AFE9" w14:textId="77777777" w:rsidR="00647085" w:rsidRDefault="00647085" w:rsidP="002A2468">
      <w:pPr>
        <w:jc w:val="both"/>
        <w:rPr>
          <w:rFonts w:ascii="Times New Roman" w:eastAsia="Times New Roman" w:hAnsi="Times New Roman" w:cs="Times New Roman"/>
          <w:b/>
          <w:iCs/>
          <w:sz w:val="24"/>
          <w:szCs w:val="24"/>
          <w:u w:val="single"/>
        </w:rPr>
      </w:pPr>
    </w:p>
    <w:p w14:paraId="3D234D3F" w14:textId="77777777" w:rsidR="00647085" w:rsidRDefault="00647085" w:rsidP="002A2468">
      <w:pPr>
        <w:jc w:val="both"/>
        <w:rPr>
          <w:rFonts w:ascii="Times New Roman" w:eastAsia="Times New Roman" w:hAnsi="Times New Roman" w:cs="Times New Roman"/>
          <w:b/>
          <w:iCs/>
          <w:sz w:val="24"/>
          <w:szCs w:val="24"/>
          <w:u w:val="single"/>
        </w:rPr>
      </w:pPr>
    </w:p>
    <w:p w14:paraId="4335DA9B" w14:textId="77777777" w:rsidR="00647085" w:rsidRDefault="00647085" w:rsidP="002A2468">
      <w:pPr>
        <w:jc w:val="both"/>
        <w:rPr>
          <w:rFonts w:ascii="Times New Roman" w:eastAsia="Times New Roman" w:hAnsi="Times New Roman" w:cs="Times New Roman"/>
          <w:b/>
          <w:iCs/>
          <w:sz w:val="24"/>
          <w:szCs w:val="24"/>
          <w:u w:val="single"/>
        </w:rPr>
      </w:pPr>
    </w:p>
    <w:p w14:paraId="145AF338" w14:textId="0E573917" w:rsidR="00954E18" w:rsidRDefault="00954E18" w:rsidP="002A2468">
      <w:pPr>
        <w:jc w:val="both"/>
        <w:rPr>
          <w:rFonts w:ascii="Times New Roman" w:eastAsia="Times New Roman" w:hAnsi="Times New Roman" w:cs="Times New Roman"/>
          <w:b/>
          <w:iCs/>
          <w:sz w:val="24"/>
          <w:szCs w:val="24"/>
          <w:u w:val="single"/>
        </w:rPr>
      </w:pPr>
      <w:r w:rsidRPr="00954E18">
        <w:rPr>
          <w:rFonts w:ascii="Times New Roman" w:eastAsia="Times New Roman" w:hAnsi="Times New Roman" w:cs="Times New Roman"/>
          <w:b/>
          <w:iCs/>
          <w:sz w:val="24"/>
          <w:szCs w:val="24"/>
          <w:u w:val="single"/>
        </w:rPr>
        <w:lastRenderedPageBreak/>
        <w:t>Architecture Details</w:t>
      </w:r>
    </w:p>
    <w:p w14:paraId="2003E88A" w14:textId="7F5531F9" w:rsidR="00745B0F" w:rsidRPr="00745B0F" w:rsidRDefault="00745B0F" w:rsidP="002A2468">
      <w:pPr>
        <w:jc w:val="both"/>
        <w:rPr>
          <w:rFonts w:ascii="Times New Roman" w:eastAsia="Times New Roman" w:hAnsi="Times New Roman" w:cs="Times New Roman"/>
          <w:bCs/>
          <w:iCs/>
          <w:sz w:val="24"/>
          <w:szCs w:val="24"/>
        </w:rPr>
      </w:pPr>
      <w:r w:rsidRPr="00745B0F">
        <w:rPr>
          <w:rFonts w:ascii="Times New Roman" w:eastAsia="Times New Roman" w:hAnsi="Times New Roman" w:cs="Times New Roman"/>
          <w:bCs/>
          <w:iCs/>
          <w:noProof/>
          <w:sz w:val="24"/>
          <w:szCs w:val="24"/>
        </w:rPr>
        <w:drawing>
          <wp:inline distT="0" distB="0" distL="0" distR="0" wp14:anchorId="026B2023" wp14:editId="06D81BB6">
            <wp:extent cx="5225143" cy="4675768"/>
            <wp:effectExtent l="0" t="0" r="0" b="0"/>
            <wp:docPr id="3" name="Picture 2">
              <a:extLst xmlns:a="http://schemas.openxmlformats.org/drawingml/2006/main">
                <a:ext uri="{FF2B5EF4-FFF2-40B4-BE49-F238E27FC236}">
                  <a16:creationId xmlns:a16="http://schemas.microsoft.com/office/drawing/2014/main" id="{BC387C69-D753-AF3D-BBEB-AB02EDEB26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C387C69-D753-AF3D-BBEB-AB02EDEB2616}"/>
                        </a:ext>
                      </a:extLst>
                    </pic:cNvPr>
                    <pic:cNvPicPr>
                      <a:picLocks noChangeAspect="1"/>
                    </pic:cNvPicPr>
                  </pic:nvPicPr>
                  <pic:blipFill>
                    <a:blip r:embed="rId9"/>
                    <a:stretch>
                      <a:fillRect/>
                    </a:stretch>
                  </pic:blipFill>
                  <pic:spPr>
                    <a:xfrm>
                      <a:off x="0" y="0"/>
                      <a:ext cx="5229796" cy="4679932"/>
                    </a:xfrm>
                    <a:prstGeom prst="rect">
                      <a:avLst/>
                    </a:prstGeom>
                  </pic:spPr>
                </pic:pic>
              </a:graphicData>
            </a:graphic>
          </wp:inline>
        </w:drawing>
      </w:r>
    </w:p>
    <w:p w14:paraId="0193AA04" w14:textId="77777777" w:rsidR="00954E18" w:rsidRPr="00954E1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The proposed deep learning architecture consists of the following layers and parameters:</w:t>
      </w:r>
    </w:p>
    <w:p w14:paraId="4C1751CF" w14:textId="37196E0D" w:rsidR="00954E18" w:rsidRPr="00954E1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
          <w:iCs/>
          <w:sz w:val="24"/>
          <w:szCs w:val="24"/>
        </w:rPr>
        <w:t>Input Layer:</w:t>
      </w:r>
      <w:r w:rsidRPr="00954E18">
        <w:rPr>
          <w:rFonts w:ascii="Times New Roman" w:eastAsia="Times New Roman" w:hAnsi="Times New Roman" w:cs="Times New Roman"/>
          <w:bCs/>
          <w:iCs/>
          <w:sz w:val="24"/>
          <w:szCs w:val="24"/>
        </w:rPr>
        <w:t xml:space="preserve"> The model accepts a sequence of 12 months of normalized macroeconomic indicators as input. These 10 features were carefully selected through prior correlation analysis to ensure relevance and reduce noise.</w:t>
      </w:r>
    </w:p>
    <w:p w14:paraId="5F766F36" w14:textId="659FAFE7" w:rsidR="00954E18" w:rsidRPr="00954E1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
          <w:iCs/>
          <w:sz w:val="24"/>
          <w:szCs w:val="24"/>
        </w:rPr>
        <w:t>LSTM Layer 1:</w:t>
      </w:r>
      <w:r w:rsidRPr="00954E18">
        <w:rPr>
          <w:rFonts w:ascii="Times New Roman" w:eastAsia="Times New Roman" w:hAnsi="Times New Roman" w:cs="Times New Roman"/>
          <w:bCs/>
          <w:iCs/>
          <w:sz w:val="24"/>
          <w:szCs w:val="24"/>
        </w:rPr>
        <w:t xml:space="preserve"> The first recurrent layer contains 64 LSTM units, each utilizing the hyperbolic tangent (tanh) activation function. This layer is responsible for capturing complex temporal patterns from the input sequence. To prevent overfitting, a dropout rate of 30% is applied both to the input connections (`dropout=0.3`) and recurrent connections (`</w:t>
      </w:r>
      <w:proofErr w:type="spellStart"/>
      <w:r w:rsidRPr="00954E18">
        <w:rPr>
          <w:rFonts w:ascii="Times New Roman" w:eastAsia="Times New Roman" w:hAnsi="Times New Roman" w:cs="Times New Roman"/>
          <w:bCs/>
          <w:iCs/>
          <w:sz w:val="24"/>
          <w:szCs w:val="24"/>
        </w:rPr>
        <w:t>recurrent_dropout</w:t>
      </w:r>
      <w:proofErr w:type="spellEnd"/>
      <w:r w:rsidRPr="00954E18">
        <w:rPr>
          <w:rFonts w:ascii="Times New Roman" w:eastAsia="Times New Roman" w:hAnsi="Times New Roman" w:cs="Times New Roman"/>
          <w:bCs/>
          <w:iCs/>
          <w:sz w:val="24"/>
          <w:szCs w:val="24"/>
        </w:rPr>
        <w:t>=0.3`).</w:t>
      </w:r>
    </w:p>
    <w:p w14:paraId="5D954DBF" w14:textId="042321DA" w:rsidR="00954E18" w:rsidRPr="00954E1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
          <w:iCs/>
          <w:sz w:val="24"/>
          <w:szCs w:val="24"/>
        </w:rPr>
        <w:t>LSTM Layer 2:</w:t>
      </w:r>
      <w:r>
        <w:rPr>
          <w:rFonts w:ascii="Times New Roman" w:eastAsia="Times New Roman" w:hAnsi="Times New Roman" w:cs="Times New Roman"/>
          <w:bCs/>
          <w:iCs/>
          <w:sz w:val="24"/>
          <w:szCs w:val="24"/>
        </w:rPr>
        <w:t xml:space="preserve"> </w:t>
      </w:r>
      <w:r w:rsidRPr="00954E18">
        <w:rPr>
          <w:rFonts w:ascii="Times New Roman" w:eastAsia="Times New Roman" w:hAnsi="Times New Roman" w:cs="Times New Roman"/>
          <w:bCs/>
          <w:iCs/>
          <w:sz w:val="24"/>
          <w:szCs w:val="24"/>
        </w:rPr>
        <w:t xml:space="preserve"> Following the initial LSTM layer, a second LSTM layer with 32 units further refines the learned temporal features. This layer also uses tanh activation and the same dropout rates as the first LSTM layer, enhancing model generalization.</w:t>
      </w:r>
    </w:p>
    <w:p w14:paraId="21B204FD" w14:textId="3BE3DB56" w:rsidR="00A57E48" w:rsidRPr="00160168" w:rsidRDefault="00954E18" w:rsidP="002A2468">
      <w:pPr>
        <w:jc w:val="both"/>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Output Layer:</w:t>
      </w:r>
      <w:r w:rsidRPr="00954E18">
        <w:rPr>
          <w:rFonts w:ascii="Times New Roman" w:eastAsia="Times New Roman" w:hAnsi="Times New Roman" w:cs="Times New Roman"/>
          <w:bCs/>
          <w:iCs/>
          <w:sz w:val="24"/>
          <w:szCs w:val="24"/>
        </w:rPr>
        <w:t xml:space="preserve"> A dense (fully connected) layer with a single neuron and sigmoid activation produces the final binary classification output: '1' indicating an impending recession, and '0' indicating a non-recession period.</w:t>
      </w:r>
    </w:p>
    <w:p w14:paraId="5591BCDD" w14:textId="77777777" w:rsidR="002A2468" w:rsidRDefault="002A2468" w:rsidP="002A2468">
      <w:pPr>
        <w:jc w:val="both"/>
        <w:rPr>
          <w:rFonts w:ascii="Times New Roman" w:eastAsia="Times New Roman" w:hAnsi="Times New Roman" w:cs="Times New Roman"/>
          <w:b/>
          <w:iCs/>
          <w:sz w:val="24"/>
          <w:szCs w:val="24"/>
          <w:u w:val="single"/>
        </w:rPr>
      </w:pPr>
    </w:p>
    <w:p w14:paraId="3CF9BF3B" w14:textId="77777777" w:rsidR="002A2468" w:rsidRDefault="002A2468" w:rsidP="002A2468">
      <w:pPr>
        <w:jc w:val="both"/>
        <w:rPr>
          <w:rFonts w:ascii="Times New Roman" w:eastAsia="Times New Roman" w:hAnsi="Times New Roman" w:cs="Times New Roman"/>
          <w:b/>
          <w:iCs/>
          <w:sz w:val="24"/>
          <w:szCs w:val="24"/>
          <w:u w:val="single"/>
        </w:rPr>
      </w:pPr>
    </w:p>
    <w:p w14:paraId="0CC496FA" w14:textId="380F45E9" w:rsidR="00954E18" w:rsidRPr="00745B0F" w:rsidRDefault="00954E18" w:rsidP="002A2468">
      <w:pPr>
        <w:jc w:val="both"/>
        <w:rPr>
          <w:rFonts w:ascii="Times New Roman" w:eastAsia="Times New Roman" w:hAnsi="Times New Roman" w:cs="Times New Roman"/>
          <w:b/>
          <w:iCs/>
          <w:sz w:val="24"/>
          <w:szCs w:val="24"/>
          <w:u w:val="single"/>
        </w:rPr>
      </w:pPr>
      <w:r w:rsidRPr="00745B0F">
        <w:rPr>
          <w:rFonts w:ascii="Times New Roman" w:eastAsia="Times New Roman" w:hAnsi="Times New Roman" w:cs="Times New Roman"/>
          <w:b/>
          <w:iCs/>
          <w:sz w:val="24"/>
          <w:szCs w:val="24"/>
          <w:u w:val="single"/>
        </w:rPr>
        <w:lastRenderedPageBreak/>
        <w:t>Training Methodology</w:t>
      </w:r>
    </w:p>
    <w:p w14:paraId="01DBDAD4" w14:textId="47851013" w:rsidR="00954E18" w:rsidRPr="00954E18" w:rsidRDefault="00954E18" w:rsidP="002A2468">
      <w:pPr>
        <w:jc w:val="both"/>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Optimizer:</w:t>
      </w:r>
      <w:r w:rsidRPr="00954E18">
        <w:rPr>
          <w:rFonts w:ascii="Times New Roman" w:eastAsia="Times New Roman" w:hAnsi="Times New Roman" w:cs="Times New Roman"/>
          <w:bCs/>
          <w:iCs/>
          <w:sz w:val="24"/>
          <w:szCs w:val="24"/>
        </w:rPr>
        <w:t xml:space="preserve"> The Adam optimizer is employed with a learning rate of 0.001. Adam is </w:t>
      </w:r>
      <w:proofErr w:type="spellStart"/>
      <w:r w:rsidRPr="00954E18">
        <w:rPr>
          <w:rFonts w:ascii="Times New Roman" w:eastAsia="Times New Roman" w:hAnsi="Times New Roman" w:cs="Times New Roman"/>
          <w:bCs/>
          <w:iCs/>
          <w:sz w:val="24"/>
          <w:szCs w:val="24"/>
        </w:rPr>
        <w:t>favored</w:t>
      </w:r>
      <w:proofErr w:type="spellEnd"/>
      <w:r w:rsidRPr="00954E18">
        <w:rPr>
          <w:rFonts w:ascii="Times New Roman" w:eastAsia="Times New Roman" w:hAnsi="Times New Roman" w:cs="Times New Roman"/>
          <w:bCs/>
          <w:iCs/>
          <w:sz w:val="24"/>
          <w:szCs w:val="24"/>
        </w:rPr>
        <w:t xml:space="preserve"> for its efficiency and ability to adapt learning rates during training.</w:t>
      </w:r>
    </w:p>
    <w:p w14:paraId="7F5CB8CE" w14:textId="7E5DF013" w:rsidR="00954E18" w:rsidRPr="00954E18" w:rsidRDefault="00954E18" w:rsidP="002A2468">
      <w:pPr>
        <w:jc w:val="both"/>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Loss Function:</w:t>
      </w:r>
      <w:r w:rsidRPr="00954E18">
        <w:rPr>
          <w:rFonts w:ascii="Times New Roman" w:eastAsia="Times New Roman" w:hAnsi="Times New Roman" w:cs="Times New Roman"/>
          <w:bCs/>
          <w:iCs/>
          <w:sz w:val="24"/>
          <w:szCs w:val="24"/>
        </w:rPr>
        <w:t xml:space="preserve"> To address the class imbalance problem—where recession periods are significantly less frequent than non-recession periods—the model uses Focal Loss. This loss function dynamically scales the contribution of easy versus hard examples, focusing more on minority class samples and improving model sensitivity to recessions.</w:t>
      </w:r>
    </w:p>
    <w:p w14:paraId="3AED533D" w14:textId="3C47397D" w:rsidR="00954E18" w:rsidRPr="00954E18" w:rsidRDefault="00954E18" w:rsidP="002A2468">
      <w:pPr>
        <w:jc w:val="both"/>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Class Balancing:</w:t>
      </w:r>
      <w:r w:rsidRPr="00954E18">
        <w:rPr>
          <w:rFonts w:ascii="Times New Roman" w:eastAsia="Times New Roman" w:hAnsi="Times New Roman" w:cs="Times New Roman"/>
          <w:bCs/>
          <w:iCs/>
          <w:sz w:val="24"/>
          <w:szCs w:val="24"/>
        </w:rPr>
        <w:t xml:space="preserve"> In addition to focal loss, Synthetic Minority Oversampling Technique (SMOTE) is applied to the training data to artificially augment the minority class, further mitigating imbalance and enhancing the model’s capacity to detect rare recession signals.</w:t>
      </w:r>
    </w:p>
    <w:p w14:paraId="4B43FFE9" w14:textId="2BABCB5E" w:rsidR="00745B0F" w:rsidRPr="00954E18" w:rsidRDefault="00954E18" w:rsidP="002A2468">
      <w:pPr>
        <w:jc w:val="both"/>
        <w:rPr>
          <w:rFonts w:ascii="Times New Roman" w:eastAsia="Times New Roman" w:hAnsi="Times New Roman" w:cs="Times New Roman"/>
          <w:bCs/>
          <w:iCs/>
          <w:sz w:val="24"/>
          <w:szCs w:val="24"/>
        </w:rPr>
      </w:pPr>
      <w:r w:rsidRPr="00745B0F">
        <w:rPr>
          <w:rFonts w:ascii="Times New Roman" w:eastAsia="Times New Roman" w:hAnsi="Times New Roman" w:cs="Times New Roman"/>
          <w:b/>
          <w:iCs/>
          <w:sz w:val="24"/>
          <w:szCs w:val="24"/>
        </w:rPr>
        <w:t>Evaluation Metrics:</w:t>
      </w:r>
      <w:r w:rsidRPr="00954E18">
        <w:rPr>
          <w:rFonts w:ascii="Times New Roman" w:eastAsia="Times New Roman" w:hAnsi="Times New Roman" w:cs="Times New Roman"/>
          <w:bCs/>
          <w:iCs/>
          <w:sz w:val="24"/>
          <w:szCs w:val="24"/>
        </w:rPr>
        <w:t xml:space="preserve"> Model performance is comprehensively assessed using multiple metrics: Accuracy, Precision, Recall, F1-Score, and the ROC-AUC curve. These metrics provide a balanced evaluation of the model’s predictive quality, particularly in imbalanced classification settings.</w:t>
      </w:r>
    </w:p>
    <w:p w14:paraId="5916A9EE" w14:textId="77777777" w:rsidR="00745B0F" w:rsidRPr="00745B0F" w:rsidRDefault="00954E18" w:rsidP="002A2468">
      <w:pPr>
        <w:jc w:val="both"/>
        <w:rPr>
          <w:rFonts w:ascii="Times New Roman" w:eastAsia="Times New Roman" w:hAnsi="Times New Roman" w:cs="Times New Roman"/>
          <w:b/>
          <w:iCs/>
          <w:sz w:val="24"/>
          <w:szCs w:val="24"/>
          <w:u w:val="single"/>
        </w:rPr>
      </w:pPr>
      <w:r w:rsidRPr="00745B0F">
        <w:rPr>
          <w:rFonts w:ascii="Times New Roman" w:eastAsia="Times New Roman" w:hAnsi="Times New Roman" w:cs="Times New Roman"/>
          <w:b/>
          <w:iCs/>
          <w:sz w:val="24"/>
          <w:szCs w:val="24"/>
          <w:u w:val="single"/>
        </w:rPr>
        <w:t>Forecast Horizon &amp; Sequence Length</w:t>
      </w:r>
    </w:p>
    <w:p w14:paraId="282B7F4D" w14:textId="04104F71" w:rsidR="00160168" w:rsidRDefault="00954E18" w:rsidP="002A2468">
      <w:pPr>
        <w:jc w:val="both"/>
        <w:rPr>
          <w:rFonts w:ascii="Times New Roman" w:eastAsia="Times New Roman" w:hAnsi="Times New Roman" w:cs="Times New Roman"/>
          <w:bCs/>
          <w:iCs/>
          <w:sz w:val="24"/>
          <w:szCs w:val="24"/>
        </w:rPr>
      </w:pPr>
      <w:r w:rsidRPr="00954E18">
        <w:rPr>
          <w:rFonts w:ascii="Times New Roman" w:eastAsia="Times New Roman" w:hAnsi="Times New Roman" w:cs="Times New Roman"/>
          <w:bCs/>
          <w:iCs/>
          <w:sz w:val="24"/>
          <w:szCs w:val="24"/>
        </w:rPr>
        <w:t>The model is trained to predict the recession status six months ahead, meaning the target labels are shifted forward by six months relative to the input sequences. Each prediction is therefore based on a sliding window of 12 months of historical data, capturing evolving macroeconomic dynamics to anticipate future economic downturns.</w:t>
      </w:r>
    </w:p>
    <w:p w14:paraId="08DAF928" w14:textId="77777777" w:rsidR="00647085" w:rsidRPr="00647085" w:rsidRDefault="00647085" w:rsidP="002A2468">
      <w:pPr>
        <w:jc w:val="both"/>
        <w:rPr>
          <w:rFonts w:ascii="Times New Roman" w:eastAsia="Times New Roman" w:hAnsi="Times New Roman" w:cs="Times New Roman"/>
          <w:bCs/>
          <w:iCs/>
          <w:sz w:val="24"/>
          <w:szCs w:val="24"/>
        </w:rPr>
      </w:pPr>
    </w:p>
    <w:p w14:paraId="52D5A458" w14:textId="5395237C" w:rsidR="00A57E48" w:rsidRDefault="00647085" w:rsidP="002A2468">
      <w:pPr>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I</w:t>
      </w:r>
      <w:r w:rsidR="00A57E48">
        <w:rPr>
          <w:rFonts w:ascii="Times New Roman" w:eastAsia="Times New Roman" w:hAnsi="Times New Roman" w:cs="Times New Roman"/>
          <w:b/>
          <w:i/>
          <w:sz w:val="24"/>
          <w:szCs w:val="24"/>
          <w:u w:val="single"/>
        </w:rPr>
        <w:t>V.JUSTIFICATION OF MODEL DELECTION – LSTM</w:t>
      </w:r>
    </w:p>
    <w:p w14:paraId="0BD98067" w14:textId="77777777" w:rsidR="00A57E48" w:rsidRPr="00A57E48" w:rsidRDefault="00A57E48" w:rsidP="002A2468">
      <w:pPr>
        <w:jc w:val="both"/>
        <w:rPr>
          <w:rFonts w:ascii="Times New Roman" w:eastAsia="Times New Roman" w:hAnsi="Times New Roman" w:cs="Times New Roman"/>
          <w:b/>
          <w:iCs/>
          <w:sz w:val="24"/>
          <w:szCs w:val="24"/>
        </w:rPr>
      </w:pPr>
      <w:r w:rsidRPr="00A57E48">
        <w:rPr>
          <w:rFonts w:ascii="Times New Roman" w:eastAsia="Times New Roman" w:hAnsi="Times New Roman" w:cs="Times New Roman"/>
          <w:b/>
          <w:iCs/>
          <w:sz w:val="24"/>
          <w:szCs w:val="24"/>
        </w:rPr>
        <w:t>Domain Fit</w:t>
      </w:r>
    </w:p>
    <w:p w14:paraId="0581DCCB" w14:textId="53C604F1"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LSTM networks have a strong track record in domains involving sequential data where long-term dependencies are critical. They have been widely and successfully applied in:</w:t>
      </w:r>
    </w:p>
    <w:p w14:paraId="38BB045C" w14:textId="6EB86445" w:rsidR="00A57E48" w:rsidRPr="00A57E48" w:rsidRDefault="00A57E48" w:rsidP="002A2468">
      <w:pPr>
        <w:pStyle w:val="ListParagraph"/>
        <w:numPr>
          <w:ilvl w:val="0"/>
          <w:numId w:val="15"/>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Stock market prediction, where patterns and trends can span months or even years.</w:t>
      </w:r>
    </w:p>
    <w:p w14:paraId="7FFCBFCD" w14:textId="32EB9949" w:rsidR="00A57E48" w:rsidRPr="00A57E48" w:rsidRDefault="00A57E48" w:rsidP="002A2468">
      <w:pPr>
        <w:pStyle w:val="ListParagraph"/>
        <w:numPr>
          <w:ilvl w:val="0"/>
          <w:numId w:val="15"/>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Weather forecasting, which involves temporal dependencies and seasonal variations.</w:t>
      </w:r>
    </w:p>
    <w:p w14:paraId="108279F1" w14:textId="136466DB" w:rsidR="00A57E48" w:rsidRPr="00A57E48" w:rsidRDefault="00A57E48" w:rsidP="002A2468">
      <w:pPr>
        <w:pStyle w:val="ListParagraph"/>
        <w:numPr>
          <w:ilvl w:val="0"/>
          <w:numId w:val="15"/>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Speech recognition, requiring the capture of temporal context over multiple time steps.</w:t>
      </w:r>
    </w:p>
    <w:p w14:paraId="4AACF6B1" w14:textId="0DCA912A"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Given these applications, LSTM is well-suited for macroeconomic time series data that similarly exhibit complex temporal dependencies.</w:t>
      </w:r>
    </w:p>
    <w:p w14:paraId="6880B24D" w14:textId="77777777" w:rsidR="00A57E48" w:rsidRPr="00A57E48" w:rsidRDefault="00A57E48" w:rsidP="002A2468">
      <w:pPr>
        <w:jc w:val="both"/>
        <w:rPr>
          <w:rFonts w:ascii="Times New Roman" w:eastAsia="Times New Roman" w:hAnsi="Times New Roman" w:cs="Times New Roman"/>
          <w:b/>
          <w:iCs/>
          <w:sz w:val="24"/>
          <w:szCs w:val="24"/>
        </w:rPr>
      </w:pPr>
      <w:r w:rsidRPr="00A57E48">
        <w:rPr>
          <w:rFonts w:ascii="Times New Roman" w:eastAsia="Times New Roman" w:hAnsi="Times New Roman" w:cs="Times New Roman"/>
          <w:b/>
          <w:iCs/>
          <w:sz w:val="24"/>
          <w:szCs w:val="24"/>
        </w:rPr>
        <w:t>How LSTM Captures Temporal Dependencies</w:t>
      </w:r>
    </w:p>
    <w:p w14:paraId="70B11069" w14:textId="4EA2297C"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The strength of LSTM lies in its gated architecture, which allows the network to selectively remember or forget information over time. This enables the model to:</w:t>
      </w:r>
    </w:p>
    <w:p w14:paraId="5D2B19EF" w14:textId="3E1E4B32" w:rsidR="00A57E48" w:rsidRPr="00A57E48" w:rsidRDefault="00A57E48" w:rsidP="002A2468">
      <w:pPr>
        <w:pStyle w:val="ListParagraph"/>
        <w:numPr>
          <w:ilvl w:val="0"/>
          <w:numId w:val="16"/>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Maintain a memory of important patterns spanning extended periods.</w:t>
      </w:r>
    </w:p>
    <w:p w14:paraId="59551523" w14:textId="2B378C24" w:rsidR="00A57E48" w:rsidRPr="00A57E48" w:rsidRDefault="00A57E48" w:rsidP="002A2468">
      <w:pPr>
        <w:pStyle w:val="ListParagraph"/>
        <w:numPr>
          <w:ilvl w:val="0"/>
          <w:numId w:val="16"/>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Detect gradual economic shifts that may precede recessions.</w:t>
      </w:r>
    </w:p>
    <w:p w14:paraId="668B220C" w14:textId="77777777" w:rsidR="00A57E48" w:rsidRDefault="00A57E48" w:rsidP="002A2468">
      <w:pPr>
        <w:pStyle w:val="ListParagraph"/>
        <w:numPr>
          <w:ilvl w:val="0"/>
          <w:numId w:val="16"/>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Filter out noise by ignoring irrelevant fluctuations.</w:t>
      </w:r>
    </w:p>
    <w:p w14:paraId="73DEEE07" w14:textId="7EF8BEB4" w:rsid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Learn intricate correlations among multiple macroeconomic indicators across time, combining short-term volatility with long-term trends for better forecasting accuracy</w:t>
      </w:r>
      <w:r>
        <w:rPr>
          <w:rFonts w:ascii="Times New Roman" w:eastAsia="Times New Roman" w:hAnsi="Times New Roman" w:cs="Times New Roman"/>
          <w:bCs/>
          <w:iCs/>
          <w:sz w:val="24"/>
          <w:szCs w:val="24"/>
        </w:rPr>
        <w:t>.</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84"/>
        <w:gridCol w:w="3206"/>
        <w:gridCol w:w="3406"/>
      </w:tblGrid>
      <w:tr w:rsidR="00A57E48" w:rsidRPr="00A57E48" w14:paraId="05852846" w14:textId="77777777" w:rsidTr="00A57E48">
        <w:trPr>
          <w:tblHeader/>
          <w:tblCellSpacing w:w="15" w:type="dxa"/>
        </w:trPr>
        <w:tc>
          <w:tcPr>
            <w:tcW w:w="0" w:type="auto"/>
            <w:vAlign w:val="center"/>
            <w:hideMark/>
          </w:tcPr>
          <w:p w14:paraId="7A03A1B6"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lastRenderedPageBreak/>
              <w:t>Feature / Aspect</w:t>
            </w:r>
          </w:p>
        </w:tc>
        <w:tc>
          <w:tcPr>
            <w:tcW w:w="0" w:type="auto"/>
            <w:vAlign w:val="center"/>
            <w:hideMark/>
          </w:tcPr>
          <w:p w14:paraId="785FCF9B"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Traditional Models (ARIMA, VAR)</w:t>
            </w:r>
          </w:p>
        </w:tc>
        <w:tc>
          <w:tcPr>
            <w:tcW w:w="0" w:type="auto"/>
            <w:vAlign w:val="center"/>
            <w:hideMark/>
          </w:tcPr>
          <w:p w14:paraId="0EAC5D54" w14:textId="77777777" w:rsidR="00A57E48" w:rsidRPr="00A57E48" w:rsidRDefault="00A57E48" w:rsidP="002A2468">
            <w:pPr>
              <w:jc w:val="both"/>
              <w:rPr>
                <w:rFonts w:ascii="Times New Roman" w:eastAsia="Times New Roman" w:hAnsi="Times New Roman" w:cs="Times New Roman"/>
                <w:b/>
                <w:bCs/>
                <w:iCs/>
                <w:sz w:val="24"/>
                <w:szCs w:val="24"/>
              </w:rPr>
            </w:pPr>
            <w:r w:rsidRPr="00A57E48">
              <w:rPr>
                <w:rFonts w:ascii="Times New Roman" w:eastAsia="Times New Roman" w:hAnsi="Times New Roman" w:cs="Times New Roman"/>
                <w:b/>
                <w:bCs/>
                <w:iCs/>
                <w:sz w:val="24"/>
                <w:szCs w:val="24"/>
              </w:rPr>
              <w:t>Deep Learning (LSTM)</w:t>
            </w:r>
          </w:p>
        </w:tc>
      </w:tr>
      <w:tr w:rsidR="00A57E48" w:rsidRPr="00A57E48" w14:paraId="35CBEEDC" w14:textId="77777777" w:rsidTr="00A57E48">
        <w:trPr>
          <w:tblCellSpacing w:w="15" w:type="dxa"/>
        </w:trPr>
        <w:tc>
          <w:tcPr>
            <w:tcW w:w="0" w:type="auto"/>
            <w:vAlign w:val="center"/>
            <w:hideMark/>
          </w:tcPr>
          <w:p w14:paraId="6066C737"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 xml:space="preserve">Relationship </w:t>
            </w:r>
            <w:proofErr w:type="spellStart"/>
            <w:r w:rsidRPr="00A57E48">
              <w:rPr>
                <w:rFonts w:ascii="Times New Roman" w:eastAsia="Times New Roman" w:hAnsi="Times New Roman" w:cs="Times New Roman"/>
                <w:b/>
                <w:bCs/>
                <w:iCs/>
                <w:sz w:val="24"/>
                <w:szCs w:val="24"/>
              </w:rPr>
              <w:t>Modeling</w:t>
            </w:r>
            <w:proofErr w:type="spellEnd"/>
          </w:p>
        </w:tc>
        <w:tc>
          <w:tcPr>
            <w:tcW w:w="0" w:type="auto"/>
            <w:vAlign w:val="center"/>
            <w:hideMark/>
          </w:tcPr>
          <w:p w14:paraId="61F57540"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Assumes primarily linear relationships</w:t>
            </w:r>
          </w:p>
        </w:tc>
        <w:tc>
          <w:tcPr>
            <w:tcW w:w="0" w:type="auto"/>
            <w:vAlign w:val="center"/>
            <w:hideMark/>
          </w:tcPr>
          <w:p w14:paraId="20A00426"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Learns complex, non-linear relationships</w:t>
            </w:r>
          </w:p>
        </w:tc>
      </w:tr>
      <w:tr w:rsidR="00A57E48" w:rsidRPr="00A57E48" w14:paraId="1221D4A0" w14:textId="77777777" w:rsidTr="00A57E48">
        <w:trPr>
          <w:tblCellSpacing w:w="15" w:type="dxa"/>
        </w:trPr>
        <w:tc>
          <w:tcPr>
            <w:tcW w:w="0" w:type="auto"/>
            <w:vAlign w:val="center"/>
            <w:hideMark/>
          </w:tcPr>
          <w:p w14:paraId="6B974B94"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Multivariate Handling</w:t>
            </w:r>
          </w:p>
        </w:tc>
        <w:tc>
          <w:tcPr>
            <w:tcW w:w="0" w:type="auto"/>
            <w:vAlign w:val="center"/>
            <w:hideMark/>
          </w:tcPr>
          <w:p w14:paraId="263B6EEB"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Requires separate models or extensions</w:t>
            </w:r>
          </w:p>
        </w:tc>
        <w:tc>
          <w:tcPr>
            <w:tcW w:w="0" w:type="auto"/>
            <w:vAlign w:val="center"/>
            <w:hideMark/>
          </w:tcPr>
          <w:p w14:paraId="511AF47A"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Handles multiple correlated variables jointly</w:t>
            </w:r>
          </w:p>
        </w:tc>
      </w:tr>
      <w:tr w:rsidR="00A57E48" w:rsidRPr="00A57E48" w14:paraId="3583F363" w14:textId="77777777" w:rsidTr="00A57E48">
        <w:trPr>
          <w:tblCellSpacing w:w="15" w:type="dxa"/>
        </w:trPr>
        <w:tc>
          <w:tcPr>
            <w:tcW w:w="0" w:type="auto"/>
            <w:vAlign w:val="center"/>
            <w:hideMark/>
          </w:tcPr>
          <w:p w14:paraId="36E6AB9B"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Long-Term Dependency Capture</w:t>
            </w:r>
          </w:p>
        </w:tc>
        <w:tc>
          <w:tcPr>
            <w:tcW w:w="0" w:type="auto"/>
            <w:vAlign w:val="center"/>
            <w:hideMark/>
          </w:tcPr>
          <w:p w14:paraId="4A523CF7"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Limited ability to capture long-term patterns</w:t>
            </w:r>
          </w:p>
        </w:tc>
        <w:tc>
          <w:tcPr>
            <w:tcW w:w="0" w:type="auto"/>
            <w:vAlign w:val="center"/>
            <w:hideMark/>
          </w:tcPr>
          <w:p w14:paraId="4FF99989"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Remembers patterns over months/years via gated memory</w:t>
            </w:r>
          </w:p>
        </w:tc>
      </w:tr>
      <w:tr w:rsidR="00A57E48" w:rsidRPr="00A57E48" w14:paraId="0DC53B32" w14:textId="77777777" w:rsidTr="00A57E48">
        <w:trPr>
          <w:tblCellSpacing w:w="15" w:type="dxa"/>
        </w:trPr>
        <w:tc>
          <w:tcPr>
            <w:tcW w:w="0" w:type="auto"/>
            <w:vAlign w:val="center"/>
            <w:hideMark/>
          </w:tcPr>
          <w:p w14:paraId="221CF5E8"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Prediction of Turning Points</w:t>
            </w:r>
          </w:p>
        </w:tc>
        <w:tc>
          <w:tcPr>
            <w:tcW w:w="0" w:type="auto"/>
            <w:vAlign w:val="center"/>
            <w:hideMark/>
          </w:tcPr>
          <w:p w14:paraId="4C12900F"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Often lags at economic cycle turning points</w:t>
            </w:r>
          </w:p>
        </w:tc>
        <w:tc>
          <w:tcPr>
            <w:tcW w:w="0" w:type="auto"/>
            <w:vAlign w:val="center"/>
            <w:hideMark/>
          </w:tcPr>
          <w:p w14:paraId="7F2D73ED"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Better captures turning points in cycles</w:t>
            </w:r>
          </w:p>
        </w:tc>
      </w:tr>
      <w:tr w:rsidR="00A57E48" w:rsidRPr="00A57E48" w14:paraId="76BDE339" w14:textId="77777777" w:rsidTr="00A57E48">
        <w:trPr>
          <w:tblCellSpacing w:w="15" w:type="dxa"/>
        </w:trPr>
        <w:tc>
          <w:tcPr>
            <w:tcW w:w="0" w:type="auto"/>
            <w:vAlign w:val="center"/>
            <w:hideMark/>
          </w:tcPr>
          <w:p w14:paraId="627C9673"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Feature Engineering</w:t>
            </w:r>
          </w:p>
        </w:tc>
        <w:tc>
          <w:tcPr>
            <w:tcW w:w="0" w:type="auto"/>
            <w:vAlign w:val="center"/>
            <w:hideMark/>
          </w:tcPr>
          <w:p w14:paraId="60A496D6"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Requires manual, fixed feature engineering</w:t>
            </w:r>
          </w:p>
        </w:tc>
        <w:tc>
          <w:tcPr>
            <w:tcW w:w="0" w:type="auto"/>
            <w:vAlign w:val="center"/>
            <w:hideMark/>
          </w:tcPr>
          <w:p w14:paraId="253B8083"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Automatically learns features from raw data</w:t>
            </w:r>
          </w:p>
        </w:tc>
      </w:tr>
      <w:tr w:rsidR="00A57E48" w:rsidRPr="00A57E48" w14:paraId="07B16328" w14:textId="77777777" w:rsidTr="00A57E48">
        <w:trPr>
          <w:tblCellSpacing w:w="15" w:type="dxa"/>
        </w:trPr>
        <w:tc>
          <w:tcPr>
            <w:tcW w:w="0" w:type="auto"/>
            <w:vAlign w:val="center"/>
            <w:hideMark/>
          </w:tcPr>
          <w:p w14:paraId="6DC30667"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Adaptability</w:t>
            </w:r>
          </w:p>
        </w:tc>
        <w:tc>
          <w:tcPr>
            <w:tcW w:w="0" w:type="auto"/>
            <w:vAlign w:val="center"/>
            <w:hideMark/>
          </w:tcPr>
          <w:p w14:paraId="6DD991A1"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Limited adaptability to changing data dynamics</w:t>
            </w:r>
          </w:p>
        </w:tc>
        <w:tc>
          <w:tcPr>
            <w:tcW w:w="0" w:type="auto"/>
            <w:vAlign w:val="center"/>
            <w:hideMark/>
          </w:tcPr>
          <w:p w14:paraId="4EB4C333"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Adapts to evolving patterns via learning</w:t>
            </w:r>
          </w:p>
        </w:tc>
      </w:tr>
      <w:tr w:rsidR="00A57E48" w:rsidRPr="00A57E48" w14:paraId="2FCE9E56" w14:textId="77777777" w:rsidTr="00A57E48">
        <w:trPr>
          <w:tblCellSpacing w:w="15" w:type="dxa"/>
        </w:trPr>
        <w:tc>
          <w:tcPr>
            <w:tcW w:w="0" w:type="auto"/>
            <w:vAlign w:val="center"/>
            <w:hideMark/>
          </w:tcPr>
          <w:p w14:paraId="3B35B106"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
                <w:bCs/>
                <w:iCs/>
                <w:sz w:val="24"/>
                <w:szCs w:val="24"/>
              </w:rPr>
              <w:t>Scalability</w:t>
            </w:r>
          </w:p>
        </w:tc>
        <w:tc>
          <w:tcPr>
            <w:tcW w:w="0" w:type="auto"/>
            <w:vAlign w:val="center"/>
            <w:hideMark/>
          </w:tcPr>
          <w:p w14:paraId="15D51590"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May struggle with large-scale datasets or many features</w:t>
            </w:r>
          </w:p>
        </w:tc>
        <w:tc>
          <w:tcPr>
            <w:tcW w:w="0" w:type="auto"/>
            <w:vAlign w:val="center"/>
            <w:hideMark/>
          </w:tcPr>
          <w:p w14:paraId="2AA8FBBF" w14:textId="77777777" w:rsidR="00A57E48" w:rsidRPr="00A57E48" w:rsidRDefault="00A57E48" w:rsidP="002A2468">
            <w:p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Scales efficiently with large, multivariate datasets</w:t>
            </w:r>
          </w:p>
        </w:tc>
      </w:tr>
    </w:tbl>
    <w:p w14:paraId="268E4DED" w14:textId="77777777" w:rsidR="00A57E48" w:rsidRDefault="00A57E48" w:rsidP="002A2468">
      <w:pPr>
        <w:jc w:val="both"/>
        <w:rPr>
          <w:rFonts w:ascii="Times New Roman" w:eastAsia="Times New Roman" w:hAnsi="Times New Roman" w:cs="Times New Roman"/>
          <w:bCs/>
          <w:iCs/>
          <w:sz w:val="24"/>
          <w:szCs w:val="24"/>
        </w:rPr>
      </w:pPr>
    </w:p>
    <w:p w14:paraId="6FEBCFE9" w14:textId="1B7F3AFB" w:rsidR="00A57E48" w:rsidRDefault="00A57E48" w:rsidP="002A2468">
      <w:pPr>
        <w:jc w:val="both"/>
        <w:rPr>
          <w:rFonts w:ascii="Times New Roman" w:eastAsia="Times New Roman" w:hAnsi="Times New Roman" w:cs="Times New Roman"/>
          <w:b/>
          <w:i/>
          <w:sz w:val="24"/>
          <w:szCs w:val="24"/>
          <w:u w:val="single"/>
        </w:rPr>
      </w:pPr>
      <w:r w:rsidRPr="00A57E48">
        <w:rPr>
          <w:rFonts w:ascii="Times New Roman" w:eastAsia="Times New Roman" w:hAnsi="Times New Roman" w:cs="Times New Roman"/>
          <w:b/>
          <w:i/>
          <w:sz w:val="24"/>
          <w:szCs w:val="24"/>
          <w:u w:val="single"/>
        </w:rPr>
        <w:t>V.PIPELINE</w:t>
      </w:r>
    </w:p>
    <w:p w14:paraId="1A3BDAFC" w14:textId="404B5165"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Data Collection: Combined monthly macroeconomic data (2000–2023) with the US Recession Indicator (USRECD) as the target variable.</w:t>
      </w:r>
    </w:p>
    <w:p w14:paraId="6DA8E70D" w14:textId="4CF0F6F7"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Feature Selection: Identified the top 10 features most correlated with recession status for input to the model.</w:t>
      </w:r>
    </w:p>
    <w:p w14:paraId="48AD8D25" w14:textId="5BFF20A3"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Target Shift: Shifted recession labels forward by 6 months to enable forecasting future recessions.</w:t>
      </w:r>
    </w:p>
    <w:p w14:paraId="0DFBFA88" w14:textId="51392331"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 xml:space="preserve">Normalization: Applied </w:t>
      </w:r>
      <w:proofErr w:type="spellStart"/>
      <w:r w:rsidRPr="00A57E48">
        <w:rPr>
          <w:rFonts w:ascii="Times New Roman" w:eastAsia="Times New Roman" w:hAnsi="Times New Roman" w:cs="Times New Roman"/>
          <w:bCs/>
          <w:iCs/>
          <w:sz w:val="24"/>
          <w:szCs w:val="24"/>
        </w:rPr>
        <w:t>MinMaxScaler</w:t>
      </w:r>
      <w:proofErr w:type="spellEnd"/>
      <w:r w:rsidRPr="00A57E48">
        <w:rPr>
          <w:rFonts w:ascii="Times New Roman" w:eastAsia="Times New Roman" w:hAnsi="Times New Roman" w:cs="Times New Roman"/>
          <w:bCs/>
          <w:iCs/>
          <w:sz w:val="24"/>
          <w:szCs w:val="24"/>
        </w:rPr>
        <w:t xml:space="preserve"> to scale features between 0 and 1, improving model training stability.</w:t>
      </w:r>
    </w:p>
    <w:p w14:paraId="6A7CBC47" w14:textId="3DAD55F9"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Sequencing: Converted data into sequences of 12 months to provide the model with one year of historical context per sample.</w:t>
      </w:r>
    </w:p>
    <w:p w14:paraId="66EB7287" w14:textId="45F6AB5E"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Class Imbalance Handling: Used SMOTE oversampling on the minority recession class before train-test splitting to ensure balanced training data.</w:t>
      </w:r>
    </w:p>
    <w:p w14:paraId="141F5D01" w14:textId="44FF571E"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Model Training: Trained an LSTM network to learn temporal dependencies and predict recession likelihood based on input sequences.</w:t>
      </w:r>
    </w:p>
    <w:p w14:paraId="2D5FAEE7" w14:textId="38973F39"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Prediction: Output through a sigmoid activation function, generating probabilities for binary classification (recession vs. non-recession).</w:t>
      </w:r>
    </w:p>
    <w:p w14:paraId="57B70E84" w14:textId="4AC59016" w:rsidR="00A57E48" w:rsidRPr="00A57E48" w:rsidRDefault="00A57E48" w:rsidP="002A2468">
      <w:pPr>
        <w:pStyle w:val="ListParagraph"/>
        <w:numPr>
          <w:ilvl w:val="0"/>
          <w:numId w:val="17"/>
        </w:numPr>
        <w:jc w:val="both"/>
        <w:rPr>
          <w:rFonts w:ascii="Times New Roman" w:eastAsia="Times New Roman" w:hAnsi="Times New Roman" w:cs="Times New Roman"/>
          <w:bCs/>
          <w:iCs/>
          <w:sz w:val="24"/>
          <w:szCs w:val="24"/>
        </w:rPr>
      </w:pPr>
      <w:r w:rsidRPr="00A57E48">
        <w:rPr>
          <w:rFonts w:ascii="Times New Roman" w:eastAsia="Times New Roman" w:hAnsi="Times New Roman" w:cs="Times New Roman"/>
          <w:bCs/>
          <w:iCs/>
          <w:sz w:val="24"/>
          <w:szCs w:val="24"/>
        </w:rPr>
        <w:t>Evaluation: Assessed model performance using confusion matrix and ROC-AUC metrics to measure accuracy and discriminatory power.</w:t>
      </w:r>
    </w:p>
    <w:p w14:paraId="2A0DC3CA" w14:textId="75BF0430" w:rsidR="00A57E48" w:rsidRPr="00A57E48" w:rsidRDefault="00A57E48" w:rsidP="002A2468">
      <w:pPr>
        <w:jc w:val="center"/>
        <w:rPr>
          <w:rFonts w:ascii="Times New Roman" w:eastAsia="Times New Roman" w:hAnsi="Times New Roman" w:cs="Times New Roman"/>
          <w:b/>
          <w:i/>
          <w:sz w:val="24"/>
          <w:szCs w:val="24"/>
          <w:u w:val="single"/>
        </w:rPr>
      </w:pPr>
      <w:r w:rsidRPr="00A57E48">
        <w:rPr>
          <w:rFonts w:ascii="Times New Roman" w:eastAsia="Times New Roman" w:hAnsi="Times New Roman" w:cs="Times New Roman"/>
          <w:bCs/>
          <w:iCs/>
          <w:noProof/>
          <w:sz w:val="24"/>
          <w:szCs w:val="24"/>
        </w:rPr>
        <w:lastRenderedPageBreak/>
        <w:drawing>
          <wp:inline distT="0" distB="0" distL="0" distR="0" wp14:anchorId="3C10959B" wp14:editId="0FC82D28">
            <wp:extent cx="3594100" cy="9098033"/>
            <wp:effectExtent l="0" t="0" r="6350" b="8255"/>
            <wp:docPr id="7" name="Picture 6">
              <a:extLst xmlns:a="http://schemas.openxmlformats.org/drawingml/2006/main">
                <a:ext uri="{FF2B5EF4-FFF2-40B4-BE49-F238E27FC236}">
                  <a16:creationId xmlns:a16="http://schemas.microsoft.com/office/drawing/2014/main" id="{6E80A3E9-5709-B29B-DCF5-5929D29D31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80A3E9-5709-B29B-DCF5-5929D29D314F}"/>
                        </a:ext>
                      </a:extLst>
                    </pic:cNvPr>
                    <pic:cNvPicPr>
                      <a:picLocks noChangeAspect="1"/>
                    </pic:cNvPicPr>
                  </pic:nvPicPr>
                  <pic:blipFill>
                    <a:blip r:embed="rId10"/>
                    <a:stretch>
                      <a:fillRect/>
                    </a:stretch>
                  </pic:blipFill>
                  <pic:spPr>
                    <a:xfrm>
                      <a:off x="0" y="0"/>
                      <a:ext cx="3621072" cy="9166310"/>
                    </a:xfrm>
                    <a:prstGeom prst="rect">
                      <a:avLst/>
                    </a:prstGeom>
                  </pic:spPr>
                </pic:pic>
              </a:graphicData>
            </a:graphic>
          </wp:inline>
        </w:drawing>
      </w:r>
    </w:p>
    <w:p w14:paraId="798D1B2F" w14:textId="6EE65F90" w:rsidR="00745B0F" w:rsidRDefault="00160168" w:rsidP="002A2468">
      <w:pPr>
        <w:jc w:val="both"/>
        <w:rPr>
          <w:rFonts w:ascii="Times New Roman" w:eastAsia="Times New Roman" w:hAnsi="Times New Roman" w:cs="Times New Roman"/>
          <w:b/>
          <w:iCs/>
          <w:sz w:val="24"/>
          <w:szCs w:val="24"/>
          <w:u w:val="single"/>
        </w:rPr>
      </w:pPr>
      <w:r w:rsidRPr="00160168">
        <w:rPr>
          <w:rFonts w:ascii="Times New Roman" w:eastAsia="Times New Roman" w:hAnsi="Times New Roman" w:cs="Times New Roman"/>
          <w:b/>
          <w:iCs/>
          <w:sz w:val="24"/>
          <w:szCs w:val="24"/>
          <w:u w:val="single"/>
        </w:rPr>
        <w:lastRenderedPageBreak/>
        <w:t>VI.RESULTS</w:t>
      </w:r>
    </w:p>
    <w:p w14:paraId="43453AF1" w14:textId="0094CA22" w:rsidR="00954E18" w:rsidRDefault="00160168" w:rsidP="002A2468">
      <w:pPr>
        <w:jc w:val="center"/>
        <w:rPr>
          <w:rFonts w:ascii="Times New Roman" w:eastAsia="Times New Roman" w:hAnsi="Times New Roman" w:cs="Times New Roman"/>
          <w:b/>
          <w:iCs/>
          <w:sz w:val="24"/>
          <w:szCs w:val="24"/>
          <w:u w:val="single"/>
        </w:rPr>
      </w:pPr>
      <w:r w:rsidRPr="00160168">
        <w:rPr>
          <w:rFonts w:ascii="Times New Roman" w:eastAsia="Times New Roman" w:hAnsi="Times New Roman" w:cs="Times New Roman"/>
          <w:bCs/>
          <w:iCs/>
          <w:noProof/>
          <w:sz w:val="24"/>
          <w:szCs w:val="24"/>
        </w:rPr>
        <w:drawing>
          <wp:inline distT="0" distB="0" distL="0" distR="0" wp14:anchorId="762FB718" wp14:editId="713B0752">
            <wp:extent cx="4958885" cy="2235200"/>
            <wp:effectExtent l="0" t="0" r="0" b="0"/>
            <wp:docPr id="6167" name="Picture 23">
              <a:extLst xmlns:a="http://schemas.openxmlformats.org/drawingml/2006/main">
                <a:ext uri="{FF2B5EF4-FFF2-40B4-BE49-F238E27FC236}">
                  <a16:creationId xmlns:a16="http://schemas.microsoft.com/office/drawing/2014/main" id="{243F7DDE-2EC1-9943-38DF-954682DAAB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 name="Picture 23">
                      <a:extLst>
                        <a:ext uri="{FF2B5EF4-FFF2-40B4-BE49-F238E27FC236}">
                          <a16:creationId xmlns:a16="http://schemas.microsoft.com/office/drawing/2014/main" id="{243F7DDE-2EC1-9943-38DF-954682DAAB7C}"/>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7466" cy="2243575"/>
                    </a:xfrm>
                    <a:prstGeom prst="rect">
                      <a:avLst/>
                    </a:prstGeom>
                    <a:noFill/>
                  </pic:spPr>
                </pic:pic>
              </a:graphicData>
            </a:graphic>
          </wp:inline>
        </w:drawing>
      </w:r>
    </w:p>
    <w:p w14:paraId="69494E28" w14:textId="77777777" w:rsidR="00160168" w:rsidRPr="00160168" w:rsidRDefault="00160168" w:rsidP="002A2468">
      <w:pPr>
        <w:pStyle w:val="ListParagraph"/>
        <w:numPr>
          <w:ilvl w:val="0"/>
          <w:numId w:val="18"/>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LSTM model achieved an accuracy of approximately 92% with an AUC score of 0.99, demonstrating excellent class separation capability.</w:t>
      </w:r>
    </w:p>
    <w:p w14:paraId="3C483603" w14:textId="77777777" w:rsidR="00160168" w:rsidRPr="00160168" w:rsidRDefault="00160168" w:rsidP="002A2468">
      <w:pPr>
        <w:pStyle w:val="ListParagraph"/>
        <w:numPr>
          <w:ilvl w:val="0"/>
          <w:numId w:val="18"/>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confusion matrix shows high true positive and true negative counts, with only 2 false positives and 7 false negatives.</w:t>
      </w:r>
    </w:p>
    <w:p w14:paraId="159513E7" w14:textId="394CF6FE" w:rsidR="00160168" w:rsidRPr="00160168" w:rsidRDefault="00160168" w:rsidP="002A2468">
      <w:pPr>
        <w:pStyle w:val="ListParagraph"/>
        <w:numPr>
          <w:ilvl w:val="0"/>
          <w:numId w:val="18"/>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This indicates strong overall performance, though the few missed positive cases suggest a slight opportunity to improve recall without significantly impacting precision.</w:t>
      </w:r>
    </w:p>
    <w:p w14:paraId="25DBEF48" w14:textId="5715340D" w:rsidR="00160168" w:rsidRPr="00160168" w:rsidRDefault="00160168" w:rsidP="002A2468">
      <w:pPr>
        <w:jc w:val="center"/>
        <w:rPr>
          <w:rFonts w:ascii="Times New Roman" w:eastAsia="Times New Roman" w:hAnsi="Times New Roman" w:cs="Times New Roman"/>
          <w:bCs/>
          <w:iCs/>
          <w:sz w:val="24"/>
          <w:szCs w:val="24"/>
        </w:rPr>
      </w:pPr>
      <w:r w:rsidRPr="00160168">
        <w:rPr>
          <w:rFonts w:ascii="Times New Roman" w:eastAsia="Times New Roman" w:hAnsi="Times New Roman" w:cs="Times New Roman"/>
          <w:bCs/>
          <w:iCs/>
          <w:noProof/>
          <w:sz w:val="24"/>
          <w:szCs w:val="24"/>
        </w:rPr>
        <w:drawing>
          <wp:inline distT="0" distB="0" distL="0" distR="0" wp14:anchorId="278C8321" wp14:editId="548F502B">
            <wp:extent cx="4400550" cy="3428919"/>
            <wp:effectExtent l="0" t="0" r="0" b="635"/>
            <wp:docPr id="6163" name="Picture 19">
              <a:extLst xmlns:a="http://schemas.openxmlformats.org/drawingml/2006/main">
                <a:ext uri="{FF2B5EF4-FFF2-40B4-BE49-F238E27FC236}">
                  <a16:creationId xmlns:a16="http://schemas.microsoft.com/office/drawing/2014/main" id="{6DBCFF51-2ED2-A222-D445-65D3160E4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 name="Picture 19">
                      <a:extLst>
                        <a:ext uri="{FF2B5EF4-FFF2-40B4-BE49-F238E27FC236}">
                          <a16:creationId xmlns:a16="http://schemas.microsoft.com/office/drawing/2014/main" id="{6DBCFF51-2ED2-A222-D445-65D3160E407A}"/>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34289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17771D4" w14:textId="77777777" w:rsidR="00160168" w:rsidRPr="00160168" w:rsidRDefault="00160168" w:rsidP="002A2468">
      <w:pPr>
        <w:pStyle w:val="ListParagraph"/>
        <w:numPr>
          <w:ilvl w:val="0"/>
          <w:numId w:val="19"/>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ROC curve for the LSTM model shows an AUC of 0.99, indicating near-perfect classification capability.</w:t>
      </w:r>
    </w:p>
    <w:p w14:paraId="5E568F3B" w14:textId="77777777" w:rsidR="00160168" w:rsidRPr="00160168" w:rsidRDefault="00160168" w:rsidP="002A2468">
      <w:pPr>
        <w:pStyle w:val="ListParagraph"/>
        <w:numPr>
          <w:ilvl w:val="0"/>
          <w:numId w:val="19"/>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The curve rises sharply towards the top-left corner, demonstrating high true positive rates with very low false positive rates.</w:t>
      </w:r>
    </w:p>
    <w:p w14:paraId="33FB6B0A" w14:textId="39C1B3A3" w:rsidR="00160168" w:rsidRDefault="00160168" w:rsidP="002A2468">
      <w:pPr>
        <w:pStyle w:val="ListParagraph"/>
        <w:numPr>
          <w:ilvl w:val="0"/>
          <w:numId w:val="19"/>
        </w:numPr>
        <w:jc w:val="both"/>
        <w:rPr>
          <w:rFonts w:ascii="Times New Roman" w:eastAsia="Times New Roman" w:hAnsi="Times New Roman" w:cs="Times New Roman"/>
          <w:bCs/>
          <w:iCs/>
          <w:sz w:val="24"/>
          <w:szCs w:val="24"/>
        </w:rPr>
      </w:pPr>
      <w:r w:rsidRPr="00160168">
        <w:rPr>
          <w:rFonts w:ascii="Times New Roman" w:eastAsia="Times New Roman" w:hAnsi="Times New Roman" w:cs="Times New Roman"/>
          <w:bCs/>
          <w:iCs/>
          <w:sz w:val="24"/>
          <w:szCs w:val="24"/>
        </w:rPr>
        <w:t>This reflects the model’s strong ability to distinguish between positive and negative classes effectively.</w:t>
      </w:r>
    </w:p>
    <w:p w14:paraId="4829D6B2" w14:textId="081E4B7A" w:rsidR="00EA63A5" w:rsidRDefault="00EA63A5" w:rsidP="00EA63A5">
      <w:pPr>
        <w:jc w:val="both"/>
        <w:rPr>
          <w:rFonts w:ascii="Times New Roman" w:eastAsia="Times New Roman" w:hAnsi="Times New Roman" w:cs="Times New Roman"/>
          <w:b/>
          <w:iCs/>
          <w:sz w:val="24"/>
          <w:szCs w:val="24"/>
          <w:u w:val="single"/>
        </w:rPr>
      </w:pPr>
      <w:r w:rsidRPr="00EA63A5">
        <w:rPr>
          <w:rFonts w:ascii="Times New Roman" w:eastAsia="Times New Roman" w:hAnsi="Times New Roman" w:cs="Times New Roman"/>
          <w:b/>
          <w:iCs/>
          <w:sz w:val="24"/>
          <w:szCs w:val="24"/>
          <w:u w:val="single"/>
        </w:rPr>
        <w:lastRenderedPageBreak/>
        <w:t>VII.OUTPUT</w:t>
      </w:r>
    </w:p>
    <w:p w14:paraId="3FA86055" w14:textId="1CD1C075" w:rsidR="00EA63A5" w:rsidRPr="00EA63A5" w:rsidRDefault="00EA63A5" w:rsidP="00EA63A5">
      <w:pPr>
        <w:jc w:val="both"/>
        <w:rPr>
          <w:rFonts w:ascii="Times New Roman" w:eastAsia="Times New Roman" w:hAnsi="Times New Roman" w:cs="Times New Roman"/>
          <w:bCs/>
          <w:iCs/>
          <w:sz w:val="24"/>
          <w:szCs w:val="24"/>
        </w:rPr>
      </w:pPr>
      <w:r w:rsidRPr="00EA63A5">
        <w:rPr>
          <w:rFonts w:ascii="Times New Roman" w:eastAsia="Times New Roman" w:hAnsi="Times New Roman" w:cs="Times New Roman"/>
          <w:bCs/>
          <w:iCs/>
          <w:sz w:val="24"/>
          <w:szCs w:val="24"/>
        </w:rPr>
        <w:drawing>
          <wp:inline distT="0" distB="0" distL="0" distR="0" wp14:anchorId="35D10353" wp14:editId="5FA6ECF2">
            <wp:extent cx="5731510" cy="2929890"/>
            <wp:effectExtent l="0" t="0" r="2540" b="3810"/>
            <wp:docPr id="52227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7583" name=""/>
                    <pic:cNvPicPr/>
                  </pic:nvPicPr>
                  <pic:blipFill>
                    <a:blip r:embed="rId13"/>
                    <a:stretch>
                      <a:fillRect/>
                    </a:stretch>
                  </pic:blipFill>
                  <pic:spPr>
                    <a:xfrm>
                      <a:off x="0" y="0"/>
                      <a:ext cx="5731510" cy="2929890"/>
                    </a:xfrm>
                    <a:prstGeom prst="rect">
                      <a:avLst/>
                    </a:prstGeom>
                  </pic:spPr>
                </pic:pic>
              </a:graphicData>
            </a:graphic>
          </wp:inline>
        </w:drawing>
      </w:r>
    </w:p>
    <w:p w14:paraId="34F020DE" w14:textId="77777777" w:rsidR="00EA63A5" w:rsidRPr="00EA63A5" w:rsidRDefault="00EA63A5" w:rsidP="00EA63A5">
      <w:pPr>
        <w:jc w:val="both"/>
        <w:rPr>
          <w:rFonts w:ascii="Times New Roman" w:eastAsia="Times New Roman" w:hAnsi="Times New Roman" w:cs="Times New Roman"/>
          <w:bCs/>
          <w:iCs/>
          <w:sz w:val="24"/>
          <w:szCs w:val="24"/>
        </w:rPr>
      </w:pPr>
    </w:p>
    <w:p w14:paraId="08C032A4" w14:textId="2620DCFD" w:rsidR="00EA63A5" w:rsidRPr="00EA63A5" w:rsidRDefault="00EA63A5" w:rsidP="00EA63A5">
      <w:pPr>
        <w:jc w:val="both"/>
        <w:rPr>
          <w:rFonts w:ascii="Times New Roman" w:eastAsia="Times New Roman" w:hAnsi="Times New Roman" w:cs="Times New Roman"/>
          <w:b/>
          <w:iCs/>
          <w:sz w:val="24"/>
          <w:szCs w:val="24"/>
          <w:u w:val="single"/>
        </w:rPr>
      </w:pPr>
      <w:r w:rsidRPr="00EA63A5">
        <w:rPr>
          <w:rFonts w:ascii="Times New Roman" w:eastAsia="Times New Roman" w:hAnsi="Times New Roman" w:cs="Times New Roman"/>
          <w:b/>
          <w:iCs/>
          <w:sz w:val="24"/>
          <w:szCs w:val="24"/>
          <w:u w:val="single"/>
        </w:rPr>
        <w:drawing>
          <wp:inline distT="0" distB="0" distL="0" distR="0" wp14:anchorId="55CA8A5C" wp14:editId="383D3F71">
            <wp:extent cx="5731510" cy="2872105"/>
            <wp:effectExtent l="0" t="0" r="2540" b="4445"/>
            <wp:docPr id="60464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46131" name=""/>
                    <pic:cNvPicPr/>
                  </pic:nvPicPr>
                  <pic:blipFill>
                    <a:blip r:embed="rId14"/>
                    <a:stretch>
                      <a:fillRect/>
                    </a:stretch>
                  </pic:blipFill>
                  <pic:spPr>
                    <a:xfrm>
                      <a:off x="0" y="0"/>
                      <a:ext cx="5731510" cy="2872105"/>
                    </a:xfrm>
                    <a:prstGeom prst="rect">
                      <a:avLst/>
                    </a:prstGeom>
                  </pic:spPr>
                </pic:pic>
              </a:graphicData>
            </a:graphic>
          </wp:inline>
        </w:drawing>
      </w:r>
    </w:p>
    <w:p w14:paraId="4D213257" w14:textId="2F9A2929" w:rsidR="00223361" w:rsidRPr="00EA63A5" w:rsidRDefault="00223361" w:rsidP="00EA63A5">
      <w:pPr>
        <w:jc w:val="both"/>
        <w:rPr>
          <w:rFonts w:ascii="Times New Roman" w:eastAsia="Times New Roman" w:hAnsi="Times New Roman" w:cs="Times New Roman"/>
          <w:bCs/>
          <w:iCs/>
          <w:sz w:val="24"/>
          <w:szCs w:val="24"/>
        </w:rPr>
      </w:pPr>
      <w:r w:rsidRPr="00223361">
        <w:rPr>
          <w:rFonts w:ascii="Times New Roman" w:eastAsia="Times New Roman" w:hAnsi="Times New Roman" w:cs="Times New Roman"/>
          <w:b/>
          <w:iCs/>
          <w:sz w:val="24"/>
          <w:szCs w:val="24"/>
          <w:u w:val="single"/>
        </w:rPr>
        <w:t>VII.CONCLUSION</w:t>
      </w:r>
    </w:p>
    <w:p w14:paraId="332D300F" w14:textId="1E982070" w:rsidR="00223361" w:rsidRPr="00223361" w:rsidRDefault="00223361" w:rsidP="002A2468">
      <w:pPr>
        <w:ind w:left="360"/>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w:t>
      </w:r>
      <w:r w:rsidRPr="00223361">
        <w:rPr>
          <w:rFonts w:ascii="Times New Roman" w:eastAsia="Times New Roman" w:hAnsi="Times New Roman" w:cs="Times New Roman"/>
          <w:bCs/>
          <w:iCs/>
          <w:sz w:val="24"/>
          <w:szCs w:val="24"/>
        </w:rPr>
        <w:t>he LSTM model proved highly effective in forecasting recessions by capturing complex temporal patterns within macroeconomic data. With strong predictive accuracy and robust performance metrics, the model offers a reliable tool for early economic downturn detection. Future enhancements incorporating additional data and interpretability methods can further improve its practical utility as a real-time recession warning system.</w:t>
      </w:r>
    </w:p>
    <w:sectPr w:rsidR="00223361" w:rsidRPr="0022336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AAE7871-F726-4F41-B3B1-1DA85F8A317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F92CF14-02EA-4A79-B19C-6CB7DEB09A2C}"/>
    <w:embedItalic r:id="rId3" w:fontKey="{5F5B9988-AE4E-43FC-8BAC-B533437CE686}"/>
  </w:font>
  <w:font w:name="Cambria">
    <w:panose1 w:val="02040503050406030204"/>
    <w:charset w:val="00"/>
    <w:family w:val="roman"/>
    <w:pitch w:val="variable"/>
    <w:sig w:usb0="E00006FF" w:usb1="420024FF" w:usb2="02000000" w:usb3="00000000" w:csb0="0000019F" w:csb1="00000000"/>
    <w:embedRegular r:id="rId4" w:fontKey="{9349F35B-1D7C-4808-B228-BED6A8E2A9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20C23"/>
    <w:multiLevelType w:val="multilevel"/>
    <w:tmpl w:val="B5A27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502058"/>
    <w:multiLevelType w:val="multilevel"/>
    <w:tmpl w:val="07848D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B0F6743"/>
    <w:multiLevelType w:val="multilevel"/>
    <w:tmpl w:val="7E6E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B1698"/>
    <w:multiLevelType w:val="multilevel"/>
    <w:tmpl w:val="DC46E5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AEB3E3B"/>
    <w:multiLevelType w:val="multilevel"/>
    <w:tmpl w:val="2938CD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F9D6176"/>
    <w:multiLevelType w:val="multilevel"/>
    <w:tmpl w:val="4C40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626C28"/>
    <w:multiLevelType w:val="multilevel"/>
    <w:tmpl w:val="FA36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A83DC4"/>
    <w:multiLevelType w:val="hybridMultilevel"/>
    <w:tmpl w:val="8B525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D52C31"/>
    <w:multiLevelType w:val="multilevel"/>
    <w:tmpl w:val="B0F8A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43314B3"/>
    <w:multiLevelType w:val="multilevel"/>
    <w:tmpl w:val="75A6EE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4675810"/>
    <w:multiLevelType w:val="multilevel"/>
    <w:tmpl w:val="5BE0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118EC"/>
    <w:multiLevelType w:val="multilevel"/>
    <w:tmpl w:val="B11CFB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58D3F73"/>
    <w:multiLevelType w:val="hybridMultilevel"/>
    <w:tmpl w:val="9F50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9C070D"/>
    <w:multiLevelType w:val="multilevel"/>
    <w:tmpl w:val="51E29D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7A60D4F"/>
    <w:multiLevelType w:val="hybridMultilevel"/>
    <w:tmpl w:val="6096D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83616D"/>
    <w:multiLevelType w:val="multilevel"/>
    <w:tmpl w:val="96523B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C793DB8"/>
    <w:multiLevelType w:val="hybridMultilevel"/>
    <w:tmpl w:val="E98C5380"/>
    <w:lvl w:ilvl="0" w:tplc="E3DC2A10">
      <w:start w:val="1"/>
      <w:numFmt w:val="bullet"/>
      <w:lvlText w:val="•"/>
      <w:lvlJc w:val="left"/>
      <w:pPr>
        <w:tabs>
          <w:tab w:val="num" w:pos="720"/>
        </w:tabs>
        <w:ind w:left="720" w:hanging="360"/>
      </w:pPr>
      <w:rPr>
        <w:rFonts w:ascii="Arial" w:hAnsi="Arial" w:hint="default"/>
      </w:rPr>
    </w:lvl>
    <w:lvl w:ilvl="1" w:tplc="2E8ABCCA" w:tentative="1">
      <w:start w:val="1"/>
      <w:numFmt w:val="bullet"/>
      <w:lvlText w:val="•"/>
      <w:lvlJc w:val="left"/>
      <w:pPr>
        <w:tabs>
          <w:tab w:val="num" w:pos="1440"/>
        </w:tabs>
        <w:ind w:left="1440" w:hanging="360"/>
      </w:pPr>
      <w:rPr>
        <w:rFonts w:ascii="Arial" w:hAnsi="Arial" w:hint="default"/>
      </w:rPr>
    </w:lvl>
    <w:lvl w:ilvl="2" w:tplc="19182316" w:tentative="1">
      <w:start w:val="1"/>
      <w:numFmt w:val="bullet"/>
      <w:lvlText w:val="•"/>
      <w:lvlJc w:val="left"/>
      <w:pPr>
        <w:tabs>
          <w:tab w:val="num" w:pos="2160"/>
        </w:tabs>
        <w:ind w:left="2160" w:hanging="360"/>
      </w:pPr>
      <w:rPr>
        <w:rFonts w:ascii="Arial" w:hAnsi="Arial" w:hint="default"/>
      </w:rPr>
    </w:lvl>
    <w:lvl w:ilvl="3" w:tplc="6E38EB2A" w:tentative="1">
      <w:start w:val="1"/>
      <w:numFmt w:val="bullet"/>
      <w:lvlText w:val="•"/>
      <w:lvlJc w:val="left"/>
      <w:pPr>
        <w:tabs>
          <w:tab w:val="num" w:pos="2880"/>
        </w:tabs>
        <w:ind w:left="2880" w:hanging="360"/>
      </w:pPr>
      <w:rPr>
        <w:rFonts w:ascii="Arial" w:hAnsi="Arial" w:hint="default"/>
      </w:rPr>
    </w:lvl>
    <w:lvl w:ilvl="4" w:tplc="6ABE73A6" w:tentative="1">
      <w:start w:val="1"/>
      <w:numFmt w:val="bullet"/>
      <w:lvlText w:val="•"/>
      <w:lvlJc w:val="left"/>
      <w:pPr>
        <w:tabs>
          <w:tab w:val="num" w:pos="3600"/>
        </w:tabs>
        <w:ind w:left="3600" w:hanging="360"/>
      </w:pPr>
      <w:rPr>
        <w:rFonts w:ascii="Arial" w:hAnsi="Arial" w:hint="default"/>
      </w:rPr>
    </w:lvl>
    <w:lvl w:ilvl="5" w:tplc="42064FC2" w:tentative="1">
      <w:start w:val="1"/>
      <w:numFmt w:val="bullet"/>
      <w:lvlText w:val="•"/>
      <w:lvlJc w:val="left"/>
      <w:pPr>
        <w:tabs>
          <w:tab w:val="num" w:pos="4320"/>
        </w:tabs>
        <w:ind w:left="4320" w:hanging="360"/>
      </w:pPr>
      <w:rPr>
        <w:rFonts w:ascii="Arial" w:hAnsi="Arial" w:hint="default"/>
      </w:rPr>
    </w:lvl>
    <w:lvl w:ilvl="6" w:tplc="500E8A86" w:tentative="1">
      <w:start w:val="1"/>
      <w:numFmt w:val="bullet"/>
      <w:lvlText w:val="•"/>
      <w:lvlJc w:val="left"/>
      <w:pPr>
        <w:tabs>
          <w:tab w:val="num" w:pos="5040"/>
        </w:tabs>
        <w:ind w:left="5040" w:hanging="360"/>
      </w:pPr>
      <w:rPr>
        <w:rFonts w:ascii="Arial" w:hAnsi="Arial" w:hint="default"/>
      </w:rPr>
    </w:lvl>
    <w:lvl w:ilvl="7" w:tplc="BF4A1C36" w:tentative="1">
      <w:start w:val="1"/>
      <w:numFmt w:val="bullet"/>
      <w:lvlText w:val="•"/>
      <w:lvlJc w:val="left"/>
      <w:pPr>
        <w:tabs>
          <w:tab w:val="num" w:pos="5760"/>
        </w:tabs>
        <w:ind w:left="5760" w:hanging="360"/>
      </w:pPr>
      <w:rPr>
        <w:rFonts w:ascii="Arial" w:hAnsi="Arial" w:hint="default"/>
      </w:rPr>
    </w:lvl>
    <w:lvl w:ilvl="8" w:tplc="9202F4A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0360AB8"/>
    <w:multiLevelType w:val="hybridMultilevel"/>
    <w:tmpl w:val="AF606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154CBA"/>
    <w:multiLevelType w:val="hybridMultilevel"/>
    <w:tmpl w:val="994A4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1C15BB"/>
    <w:multiLevelType w:val="multilevel"/>
    <w:tmpl w:val="9EEC44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37678464">
    <w:abstractNumId w:val="8"/>
  </w:num>
  <w:num w:numId="2" w16cid:durableId="1242176953">
    <w:abstractNumId w:val="15"/>
  </w:num>
  <w:num w:numId="3" w16cid:durableId="1001590597">
    <w:abstractNumId w:val="1"/>
  </w:num>
  <w:num w:numId="4" w16cid:durableId="177161115">
    <w:abstractNumId w:val="4"/>
  </w:num>
  <w:num w:numId="5" w16cid:durableId="1216308627">
    <w:abstractNumId w:val="0"/>
  </w:num>
  <w:num w:numId="6" w16cid:durableId="1258824682">
    <w:abstractNumId w:val="3"/>
  </w:num>
  <w:num w:numId="7" w16cid:durableId="1949392675">
    <w:abstractNumId w:val="19"/>
  </w:num>
  <w:num w:numId="8" w16cid:durableId="1909875555">
    <w:abstractNumId w:val="9"/>
  </w:num>
  <w:num w:numId="9" w16cid:durableId="1863545680">
    <w:abstractNumId w:val="11"/>
  </w:num>
  <w:num w:numId="10" w16cid:durableId="23679314">
    <w:abstractNumId w:val="6"/>
  </w:num>
  <w:num w:numId="11" w16cid:durableId="249892021">
    <w:abstractNumId w:val="13"/>
  </w:num>
  <w:num w:numId="12" w16cid:durableId="1980501163">
    <w:abstractNumId w:val="10"/>
  </w:num>
  <w:num w:numId="13" w16cid:durableId="484053950">
    <w:abstractNumId w:val="5"/>
  </w:num>
  <w:num w:numId="14" w16cid:durableId="1558467013">
    <w:abstractNumId w:val="2"/>
  </w:num>
  <w:num w:numId="15" w16cid:durableId="1847357942">
    <w:abstractNumId w:val="7"/>
  </w:num>
  <w:num w:numId="16" w16cid:durableId="1748458710">
    <w:abstractNumId w:val="12"/>
  </w:num>
  <w:num w:numId="17" w16cid:durableId="536744089">
    <w:abstractNumId w:val="17"/>
  </w:num>
  <w:num w:numId="18" w16cid:durableId="1252935953">
    <w:abstractNumId w:val="14"/>
  </w:num>
  <w:num w:numId="19" w16cid:durableId="123013800">
    <w:abstractNumId w:val="18"/>
  </w:num>
  <w:num w:numId="20" w16cid:durableId="17456875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58F"/>
    <w:rsid w:val="00160168"/>
    <w:rsid w:val="00223361"/>
    <w:rsid w:val="002A2468"/>
    <w:rsid w:val="00580231"/>
    <w:rsid w:val="00647085"/>
    <w:rsid w:val="00745B0F"/>
    <w:rsid w:val="00954E18"/>
    <w:rsid w:val="00A57E48"/>
    <w:rsid w:val="00AA0519"/>
    <w:rsid w:val="00BE69D4"/>
    <w:rsid w:val="00C7758F"/>
    <w:rsid w:val="00DA7BAA"/>
    <w:rsid w:val="00DE1C44"/>
    <w:rsid w:val="00EA63A5"/>
    <w:rsid w:val="00F422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75569"/>
  <w15:docId w15:val="{A9B3A5D2-87A3-4F48-93A0-55566CD32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paragraph" w:styleId="ListParagraph">
    <w:name w:val="List Paragraph"/>
    <w:basedOn w:val="Normal"/>
    <w:uiPriority w:val="34"/>
    <w:qFormat/>
    <w:rsid w:val="00A57E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12</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Sujilin Jesica</cp:lastModifiedBy>
  <cp:revision>6</cp:revision>
  <dcterms:created xsi:type="dcterms:W3CDTF">2025-08-11T03:07:00Z</dcterms:created>
  <dcterms:modified xsi:type="dcterms:W3CDTF">2025-08-11T05:30:00Z</dcterms:modified>
</cp:coreProperties>
</file>