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keepNext/>
        <w:keepLines/>
      </w:pPr>
      <w:r>
        <w:rPr>
          <w:rFonts w:ascii="Noto Sans KR" w:hAnsi="Noto Sans KR" w:eastAsia="Noto Sans KR"/>
          <w:b/>
          <w:color w:val="B94B32"/>
          <w:sz w:val="18"/>
        </w:rPr>
        <w:t>한글소리 디자인 시스템 | LOCKED V1.0</w:t>
      </w:r>
    </w:p>
    <w:p>
      <w:pPr>
        <w:spacing w:before="0" w:after="120"/>
        <w:jc w:val="left"/>
        <w:keepNext/>
        <w:keepLines/>
      </w:pPr>
      <w:r>
        <w:rPr>
          <w:rFonts w:ascii="Noto Sans KR" w:hAnsi="Noto Sans KR" w:eastAsia="Noto Sans KR"/>
          <w:b/>
          <w:color w:val="2A3340"/>
          <w:sz w:val="58"/>
        </w:rPr>
        <w:t>PACKS 에셋 디자인 바이블</w:t>
      </w:r>
    </w:p>
    <w:p>
      <w:pPr>
        <w:spacing w:before="0" w:after="320"/>
        <w:keepNext/>
        <w:keepLines/>
      </w:pPr>
      <w:r>
        <w:rPr>
          <w:rFonts w:ascii="Noto Sans KR" w:hAnsi="Noto Sans KR" w:eastAsia="Noto Sans KR"/>
          <w:color w:val="5F9A93"/>
          <w:sz w:val="26"/>
        </w:rPr>
        <w:t>Hangul Sori Premium Heritage Editorial Still Life</w:t>
      </w:r>
    </w:p>
    <w:p>
      <w:pPr>
        <w:spacing w:before="0" w:after="240" w:line="300" w:lineRule="auto"/>
      </w:pPr>
      <w:r>
        <w:rPr>
          <w:rFonts w:ascii="Noto Sans KR" w:hAnsi="Noto Sans KR" w:eastAsia="Noto Sans KR"/>
          <w:color w:val="2A3340"/>
          <w:sz w:val="22"/>
        </w:rPr>
        <w:t>기존 PACKS의 한국 모더니스트 카드 문법과 승인된 C1Access의 풍부한 재료감을 결합한 제작 정본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074920" cy="38061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ec-242c3998-185d-4176-9717-89a573c3c61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806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Noto Sans KR" w:hAnsi="Noto Sans KR" w:eastAsia="Noto Sans KR"/>
          <w:i/>
          <w:color w:val="6F6A60"/>
          <w:sz w:val="17"/>
        </w:rPr>
        <w:t>GOLDEN MASTER | C1Access | 사용자 승인: 더 풍부하고 고급스러운 PACKS 표준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C9AC"/>
          <w:left w:val="single" w:sz="8" w:space="0" w:color="D9C9AC"/>
          <w:bottom w:val="single" w:sz="8" w:space="0" w:color="D9C9AC"/>
          <w:right w:val="single" w:sz="8" w:space="0" w:color="D9C9AC"/>
          <w:insideH w:val="single" w:sz="8" w:space="0" w:color="D9C9AC"/>
          <w:insideV w:val="single" w:sz="8" w:space="0" w:color="D9C9A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8D0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B94B32"/>
                <w:sz w:val="21"/>
              </w:rPr>
              <w:t>LOCK 선언</w:t>
            </w:r>
          </w:p>
          <w:p>
            <w:pPr>
              <w:spacing w:before="0" w:after="0" w:line="288" w:lineRule="auto"/>
            </w:pPr>
            <w:r>
              <w:rPr>
                <w:rFonts w:ascii="Noto Sans KR" w:hAnsi="Noto Sans KR" w:eastAsia="Noto Sans KR"/>
                <w:color w:val="2A3340"/>
                <w:sz w:val="21"/>
              </w:rPr>
              <w:t>이 문서는 PACKS 계열 신규 에셋의 최우선 제작 기준이다. 기존 카드보다 재료 묘사가 풍부하다는 이유로 단순화하지 않는다. 충돌 시 배경 문법은 기존 PACKS, 사물의 완성도와 재료감은 C1Access가 우선한다.</w:t>
            </w:r>
          </w:p>
        </w:tc>
      </w:tr>
    </w:tbl>
    <w:p>
      <w:pPr>
        <w:spacing w:after="60"/>
      </w:pPr>
    </w:p>
    <w:p>
      <w:pPr>
        <w:jc w:val="right"/>
      </w:pPr>
      <w:r>
        <w:rPr>
          <w:rFonts w:ascii="Noto Sans KR" w:hAnsi="Noto Sans KR" w:eastAsia="Noto Sans KR"/>
          <w:b/>
          <w:color w:val="6F6A60"/>
          <w:sz w:val="17"/>
        </w:rPr>
        <w:t>Version 1.0  |  2026-08-30  |  Status: LOCKED</w:t>
      </w:r>
    </w:p>
    <w:p>
      <w:r>
        <w:br w:type="page"/>
      </w:r>
    </w:p>
    <w:p>
      <w:pPr>
        <w:pStyle w:val="Heading1"/>
      </w:pPr>
      <w:r>
        <w:t>0. 결정 요약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C9AC"/>
          <w:left w:val="single" w:sz="8" w:space="0" w:color="D9C9AC"/>
          <w:bottom w:val="single" w:sz="8" w:space="0" w:color="D9C9AC"/>
          <w:right w:val="single" w:sz="8" w:space="0" w:color="D9C9AC"/>
          <w:insideH w:val="single" w:sz="8" w:space="0" w:color="D9C9AC"/>
          <w:insideV w:val="single" w:sz="8" w:space="0" w:color="D9C9A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6EC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B94B32"/>
                <w:sz w:val="21"/>
              </w:rPr>
              <w:t>공식 스타일명</w:t>
            </w:r>
          </w:p>
          <w:p>
            <w:pPr>
              <w:spacing w:before="0" w:after="0" w:line="288" w:lineRule="auto"/>
            </w:pPr>
            <w:r>
              <w:rPr>
                <w:rFonts w:ascii="Noto Sans KR" w:hAnsi="Noto Sans KR" w:eastAsia="Noto Sans KR"/>
                <w:color w:val="2A3340"/>
                <w:sz w:val="21"/>
              </w:rPr>
              <w:t>Hangul Sori Premium Heritage Editorial Still Life / 한글소리 프리미엄 전통 에디토리얼 정물화</w:t>
            </w:r>
          </w:p>
        </w:tc>
      </w:tr>
    </w:tbl>
    <w:p>
      <w:pPr>
        <w:spacing w:after="60"/>
      </w:pPr>
    </w:p>
    <w:p>
      <w:pPr>
        <w:spacing w:before="0" w:after="120" w:line="300" w:lineRule="auto"/>
      </w:pPr>
      <w:r>
        <w:rPr>
          <w:rFonts w:ascii="Noto Sans KR" w:hAnsi="Noto Sans KR" w:eastAsia="Noto Sans KR"/>
          <w:color w:val="2A3340"/>
          <w:sz w:val="22"/>
        </w:rPr>
        <w:t>한 문장 정의: 멀리서 보면 깨끗하고 절제된 한국 모더니스트 카드이며, 가까이서 보면 한지 인쇄 마찰감과 정교한 재료 묘사가 살아 있는 고급 정물 일러스트다.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9AC"/>
          <w:left w:val="single" w:sz="6" w:space="0" w:color="D9C9AC"/>
          <w:bottom w:val="single" w:sz="6" w:space="0" w:color="D9C9AC"/>
          <w:right w:val="single" w:sz="6" w:space="0" w:color="D9C9AC"/>
          <w:insideH w:val="single" w:sz="6" w:space="0" w:color="D9C9AC"/>
          <w:insideV w:val="single" w:sz="6" w:space="0" w:color="D9C9AC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항목</w:t>
            </w:r>
          </w:p>
        </w:tc>
        <w:tc>
          <w:tcPr>
            <w:tcW w:type="dxa" w:w="7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잠금 결정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형태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매끈한 외곽과 둥근 준사실적 2.5D 부피. 면분할은 선택적으로만 사용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완성도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C1Access 수준의 나뭇결, 금속 파티나, 유리 반사 등 풍부한 재료감이 공식 표준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표면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배경부터 그림자까지 이어지는 미세 드라이 프린트 grain과 무광 paper tooth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구성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한 개의 명확한 상징 개념을 2~4개의 사물로 압축한 중앙 정물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브랜드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아이보리 한지, 벽돌적, 금색, 탁한 청록 도형과 점 표식의 고정된 카드 shell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판정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100% 확대와 100px 썸네일을 모두 통과해야 합격</w:t>
            </w:r>
          </w:p>
        </w:tc>
      </w:tr>
    </w:tbl>
    <w:p>
      <w:pPr>
        <w:spacing w:after="40"/>
      </w:pPr>
    </w:p>
    <w:p>
      <w:pPr>
        <w:pStyle w:val="Heading2"/>
      </w:pPr>
      <w:r>
        <w:t>적용 범위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9AC"/>
          <w:left w:val="single" w:sz="6" w:space="0" w:color="D9C9AC"/>
          <w:bottom w:val="single" w:sz="6" w:space="0" w:color="D9C9AC"/>
          <w:right w:val="single" w:sz="6" w:space="0" w:color="D9C9AC"/>
          <w:insideH w:val="single" w:sz="6" w:space="0" w:color="D9C9AC"/>
          <w:insideV w:val="single" w:sz="6" w:space="0" w:color="D9C9AC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적용</w:t>
            </w:r>
          </w:p>
        </w:tc>
        <w:tc>
          <w:tcPr>
            <w:tcW w:type="dxa" w:w="7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포함 또는 제외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직접 적용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assets/illustrations/packs/*.webp 신규 생성과 재생성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승인된 파생 적용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동일한 전면 카드 shell을 의도적으로 사용하는 listening 카드, 특히 신규 C1/C2 카드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적용 제외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scenes 환경 일러스트, 한옥 건축 스프라이트, 캐릭터, 투명 배경 비네트, 자유배치 소품, 지도 keyframe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중요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이 바이블은 기존 Faceted Heritage 2.5D 또는 투명 Faceted Minhwa 규칙을 대체하지 않는다. PACKS family 안에서만 우선한다.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근거와 레퍼런스 우선순위</w:t>
      </w:r>
    </w:p>
    <w:p>
      <w:pPr>
        <w:spacing w:before="0" w:after="120" w:line="300" w:lineRule="auto"/>
      </w:pPr>
      <w:r>
        <w:rPr>
          <w:rFonts w:ascii="Noto Sans KR" w:hAnsi="Noto Sans KR" w:eastAsia="Noto Sans KR"/>
          <w:color w:val="2A3340"/>
          <w:sz w:val="22"/>
        </w:rPr>
        <w:t>분석 기준은 저장소 assets/illustrations/packs의 14개 800 x 600 sRGB 이미지와 동일 shell을 사용하는 C1Briefing, B1Feelings, 그리고 사용자 승인 C1Access다.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9AC"/>
          <w:left w:val="single" w:sz="6" w:space="0" w:color="D9C9AC"/>
          <w:bottom w:val="single" w:sz="6" w:space="0" w:color="D9C9AC"/>
          <w:right w:val="single" w:sz="6" w:space="0" w:color="D9C9AC"/>
          <w:insideH w:val="single" w:sz="6" w:space="0" w:color="D9C9AC"/>
          <w:insideV w:val="single" w:sz="6" w:space="0" w:color="D9C9AC"/>
        </w:tblBorders>
      </w:tblPr>
      <w:tblGrid>
        <w:gridCol w:w="1200"/>
        <w:gridCol w:w="2750"/>
        <w:gridCol w:w="5410"/>
      </w:tblGrid>
      <w:tr>
        <w:trPr>
          <w:tblHeader w:val="true"/>
        </w:trPr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우선순위</w:t>
            </w:r>
          </w:p>
        </w:tc>
        <w:tc>
          <w:tcPr>
            <w:tcW w:type="dxa" w:w="2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레퍼런스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권한</w:t>
            </w:r>
          </w:p>
        </w:tc>
      </w:tr>
      <w:tr>
        <w:tc>
          <w:tcPr>
            <w:tcW w:type="dxa" w:w="1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1</w:t>
            </w:r>
          </w:p>
        </w:tc>
        <w:tc>
          <w:tcPr>
            <w:tcW w:type="dxa" w:w="275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C1Access 승인본</w:t>
            </w:r>
          </w:p>
        </w:tc>
        <w:tc>
          <w:tcPr>
            <w:tcW w:type="dxa" w:w="54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사물 렌더링 밀도, 재료의 풍부함, 광택 억제, 질감의 최종 품질</w:t>
            </w:r>
          </w:p>
        </w:tc>
      </w:tr>
      <w:tr>
        <w:tc>
          <w:tcPr>
            <w:tcW w:type="dxa" w:w="1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2</w:t>
            </w:r>
          </w:p>
        </w:tc>
        <w:tc>
          <w:tcPr>
            <w:tcW w:type="dxa" w:w="275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기존 PACKS 14종</w:t>
            </w:r>
          </w:p>
        </w:tc>
        <w:tc>
          <w:tcPr>
            <w:tcW w:type="dxa" w:w="54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배경 도형, 점 표식, 브랜드 팔레트, 카드 전체의 여백과 시각 리듬</w:t>
            </w:r>
          </w:p>
        </w:tc>
      </w:tr>
      <w:tr>
        <w:tc>
          <w:tcPr>
            <w:tcW w:type="dxa" w:w="1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3</w:t>
            </w:r>
          </w:p>
        </w:tc>
        <w:tc>
          <w:tcPr>
            <w:tcW w:type="dxa" w:w="275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C1Briefing.webp / B1Feelings.webp</w:t>
            </w:r>
          </w:p>
        </w:tc>
        <w:tc>
          <w:tcPr>
            <w:tcW w:type="dxa" w:w="54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동일 카드 shell의 안정적인 변형, 정물 배치와 작은 크기 가독성</w:t>
            </w:r>
          </w:p>
        </w:tc>
      </w:tr>
      <w:tr>
        <w:tc>
          <w:tcPr>
            <w:tcW w:type="dxa" w:w="1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사용 금지</w:t>
            </w:r>
          </w:p>
        </w:tc>
        <w:tc>
          <w:tcPr>
            <w:tcW w:type="dxa" w:w="275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투명 faceted 비네트, scenes, 한옥 map</w:t>
            </w:r>
          </w:p>
        </w:tc>
        <w:tc>
          <w:tcPr>
            <w:tcW w:type="dxa" w:w="54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PACKS 스타일 참조로 함께 넣으면 전면 저폴리 또는 환경화가 발생하므로 혼합 금지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C9AC"/>
          <w:left w:val="single" w:sz="8" w:space="0" w:color="D9C9AC"/>
          <w:bottom w:val="single" w:sz="8" w:space="0" w:color="D9C9AC"/>
          <w:right w:val="single" w:sz="8" w:space="0" w:color="D9C9AC"/>
          <w:insideH w:val="single" w:sz="8" w:space="0" w:color="D9C9AC"/>
          <w:insideV w:val="single" w:sz="8" w:space="0" w:color="D9C9A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8D0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B94B32"/>
                <w:sz w:val="21"/>
              </w:rPr>
              <w:t>충돌 해결 규칙</w:t>
            </w:r>
          </w:p>
          <w:p>
            <w:pPr>
              <w:spacing w:before="0" w:after="0" w:line="288" w:lineRule="auto"/>
            </w:pPr>
            <w:r>
              <w:rPr>
                <w:rFonts w:ascii="Noto Sans KR" w:hAnsi="Noto Sans KR" w:eastAsia="Noto Sans KR"/>
                <w:color w:val="2A3340"/>
                <w:sz w:val="21"/>
              </w:rPr>
              <w:t>배경과 카드 shell은 기존 PACKS를 따른다. 사물의 나뭇결, 금속, 유리, 도자기, 종이, 직물 등 표면 완성도는 C1Access를 따른다. 풍부함을 낮춰 기존 카드의 단순함에 맞추지 않는다.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2D5BE"/>
          <w:left w:val="single" w:sz="4" w:space="0" w:color="E2D5BE"/>
          <w:bottom w:val="single" w:sz="4" w:space="0" w:color="E2D5BE"/>
          <w:right w:val="single" w:sz="4" w:space="0" w:color="E2D5BE"/>
          <w:insideH w:val="single" w:sz="4" w:space="0" w:color="E2D5BE"/>
          <w:insideV w:val="single" w:sz="4" w:space="0" w:color="E2D5BE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6E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186537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1Briefin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1865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6"/>
              </w:rPr>
              <w:t>C1Briefing.webp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6EC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87168" cy="18653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Feeling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168" cy="18653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6"/>
              </w:rPr>
              <w:t>B1Feelings.webp</w:t>
            </w:r>
          </w:p>
        </w:tc>
      </w:tr>
    </w:tbl>
    <w:p>
      <w:pPr>
        <w:spacing w:before="60" w:after="160"/>
        <w:jc w:val="center"/>
      </w:pPr>
      <w:r>
        <w:rPr>
          <w:rFonts w:ascii="Noto Sans KR" w:hAnsi="Noto Sans KR" w:eastAsia="Noto Sans KR"/>
          <w:i/>
          <w:color w:val="6F6A60"/>
          <w:sz w:val="17"/>
        </w:rPr>
        <w:t>Legacy shell references</w:t>
      </w:r>
    </w:p>
    <w:p>
      <w:r>
        <w:br w:type="page"/>
      </w:r>
    </w:p>
    <w:p>
      <w:pPr>
        <w:pStyle w:val="Heading1"/>
      </w:pPr>
      <w:r>
        <w:t>2. 기존 PACKS 14종에서 유지할 시각 문법</w:t>
      </w:r>
    </w:p>
    <w:p>
      <w:pPr>
        <w:spacing w:before="0" w:after="120" w:line="300" w:lineRule="auto"/>
      </w:pPr>
      <w:r>
        <w:rPr>
          <w:rFonts w:ascii="Noto Sans KR" w:hAnsi="Noto Sans KR" w:eastAsia="Noto Sans KR"/>
          <w:color w:val="2A3340"/>
          <w:sz w:val="22"/>
        </w:rPr>
        <w:t>아래 14종은 주제가 달라도 같은 배경 시스템, 제한 팔레트, 중앙 정물, 넓은 상단 여백, 미세 인쇄 grain을 공유한다. 새 에셋은 이 family로 즉시 인식되어야 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2D5BE"/>
          <w:left w:val="single" w:sz="4" w:space="0" w:color="E2D5BE"/>
          <w:bottom w:val="single" w:sz="4" w:space="0" w:color="E2D5BE"/>
          <w:right w:val="single" w:sz="4" w:space="0" w:color="E2D5BE"/>
          <w:insideH w:val="single" w:sz="4" w:space="0" w:color="E2D5BE"/>
          <w:insideV w:val="single" w:sz="4" w:space="0" w:color="E2D5B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mbo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bamboo.webp</w:t>
            </w:r>
          </w:p>
        </w:tc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lb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chilbo.webp</w:t>
            </w:r>
          </w:p>
        </w:tc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rysanthemum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chrysanthemum.webp</w:t>
            </w:r>
          </w:p>
        </w:tc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ou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cloud.webp</w:t>
            </w:r>
          </w:p>
        </w:tc>
      </w:tr>
      <w:tr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wigap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gwigap.webp</w:t>
            </w:r>
          </w:p>
        </w:tc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tu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lotus.webp</w:t>
            </w:r>
          </w:p>
        </w:tc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nja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manja.webp</w:t>
            </w:r>
          </w:p>
        </w:tc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untain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mountain.webp</w:t>
            </w:r>
          </w:p>
        </w:tc>
      </w:tr>
      <w:tr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ctagon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octagon.webp</w:t>
            </w:r>
          </w:p>
        </w:tc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eony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peony.webp</w:t>
            </w:r>
          </w:p>
        </w:tc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um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plum.webp</w:t>
            </w:r>
          </w:p>
        </w:tc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egeuk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taegeuk.webp</w:t>
            </w:r>
          </w:p>
        </w:tc>
      </w:tr>
      <w:tr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n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vine.webp</w:t>
            </w:r>
          </w:p>
        </w:tc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71016" cy="95326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av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16" cy="9532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6F6A60"/>
                <w:sz w:val="14"/>
              </w:rPr>
              <w:t>wave.webp</w:t>
            </w:r>
          </w:p>
        </w:tc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</w:p>
        </w:tc>
        <w:tc>
          <w:tcPr>
            <w:tcW w:type="dxa" w:w="2340"/>
            <w:shd w:fill="FAF6EC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/>
          </w:p>
        </w:tc>
      </w:tr>
    </w:tbl>
    <w:p>
      <w:pPr>
        <w:spacing w:before="60" w:after="160"/>
        <w:jc w:val="center"/>
      </w:pPr>
      <w:r>
        <w:rPr>
          <w:rFonts w:ascii="Noto Sans KR" w:hAnsi="Noto Sans KR" w:eastAsia="Noto Sans KR"/>
          <w:i/>
          <w:color w:val="6F6A60"/>
          <w:sz w:val="17"/>
        </w:rPr>
        <w:t>Existing PACKS family | 14 assets | 800 x 600 WebP | sRGB | opaque</w:t>
      </w:r>
    </w:p>
    <w:p>
      <w:r>
        <w:br w:type="page"/>
      </w:r>
    </w:p>
    <w:p>
      <w:pPr>
        <w:pStyle w:val="Heading1"/>
      </w:pPr>
      <w:r>
        <w:t>3. 캔버스, 크롭, 배경 shell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9AC"/>
          <w:left w:val="single" w:sz="6" w:space="0" w:color="D9C9AC"/>
          <w:bottom w:val="single" w:sz="6" w:space="0" w:color="D9C9AC"/>
          <w:right w:val="single" w:sz="6" w:space="0" w:color="D9C9AC"/>
          <w:insideH w:val="single" w:sz="6" w:space="0" w:color="D9C9AC"/>
          <w:insideV w:val="single" w:sz="6" w:space="0" w:color="D9C9AC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규칙</w:t>
            </w:r>
          </w:p>
        </w:tc>
        <w:tc>
          <w:tcPr>
            <w:tcW w:type="dxa" w:w="7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고정값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생성 캔버스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가로 4:3, 2K급 이상 권장. 처음부터 4:3로 생성하며 임의 확장 금지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최종 납품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800 x 600 WebP, sRGB, 불투명 배경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앱 크롭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중앙 기준 16:10 크롭을 전제로 주요 사물과 그림자를 y 12%~88% 안에 배치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수평 안전선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핵심 정보는 x 6%~94% 안. 배경 도형만 모서리에 닿을 수 있음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정물 너비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일반 정물 38%~55%. 자연 풍경 또는 추상 motif만 60% 이상 예외 허용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수직 위치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정물 중심은 화면 정중앙보다 약간 아래. 극단적인 하단 배치 금지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배경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#F4E8D0 계열 한지 아이보리가 네 모서리 전부를 채움. 투명, 흰 삽입 프레임, 캔버스 그림자 금지</w:t>
            </w:r>
          </w:p>
        </w:tc>
      </w:tr>
    </w:tbl>
    <w:p>
      <w:pPr>
        <w:spacing w:after="40"/>
      </w:pPr>
    </w:p>
    <w:p>
      <w:pPr>
        <w:pStyle w:val="Heading2"/>
      </w:pPr>
      <w:r>
        <w:t>고정 앵커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9AC"/>
          <w:left w:val="single" w:sz="6" w:space="0" w:color="D9C9AC"/>
          <w:bottom w:val="single" w:sz="6" w:space="0" w:color="D9C9AC"/>
          <w:right w:val="single" w:sz="6" w:space="0" w:color="D9C9AC"/>
          <w:insideH w:val="single" w:sz="6" w:space="0" w:color="D9C9AC"/>
          <w:insideV w:val="single" w:sz="6" w:space="0" w:color="D9C9AC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요소</w:t>
            </w:r>
          </w:p>
        </w:tc>
        <w:tc>
          <w:tcPr>
            <w:tcW w:type="dxa" w:w="68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권장 영역과 역할</w:t>
            </w:r>
          </w:p>
        </w:tc>
      </w:tr>
      <w:tr>
        <w:tc>
          <w:tcPr>
            <w:tcW w:type="dxa" w:w="25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좌상단 점 묶음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x 4%~12%, y 5%~27%. 빨강, 금색, 청록, 청록의 세로 네 점과 작은 금색 격자</w:t>
            </w:r>
          </w:p>
        </w:tc>
      </w:tr>
      <w:tr>
        <w:tc>
          <w:tcPr>
            <w:tcW w:type="dxa" w:w="25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우상단 벽돌적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오른쪽 또는 위쪽 가장자리와 접촉. 꼭짓점은 대략 x 80%~84%, y 22%~30%</w:t>
            </w:r>
          </w:p>
        </w:tc>
      </w:tr>
      <w:tr>
        <w:tc>
          <w:tcPr>
            <w:tcW w:type="dxa" w:w="25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좌하단 벽돌적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왼쪽과 아래쪽 가장자리에 접촉. 피사체보다 낮은 시각 우선순위</w:t>
            </w:r>
          </w:p>
        </w:tc>
      </w:tr>
      <w:tr>
        <w:tc>
          <w:tcPr>
            <w:tcW w:type="dxa" w:w="25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우하단 청록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오른쪽과 아래쪽에 접촉. 벽돌적과 균형을 이루되 피사체를 덮지 않음</w:t>
            </w:r>
          </w:p>
        </w:tc>
      </w:tr>
      <w:tr>
        <w:tc>
          <w:tcPr>
            <w:tcW w:type="dxa" w:w="25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하단 금색과 아이보리 면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정물의 시각적 받침. 프레임이 아니라 넓은 대각 평면</w:t>
            </w:r>
          </w:p>
        </w:tc>
      </w:tr>
      <w:tr>
        <w:tc>
          <w:tcPr>
            <w:tcW w:type="dxa" w:w="25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우측 점 묶음</w:t>
            </w:r>
          </w:p>
        </w:tc>
        <w:tc>
          <w:tcPr>
            <w:tcW w:type="dxa" w:w="68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x 80%~91%, y 48%~70%. 좌상단 표식보다 작고 조용한 반향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C9AC"/>
          <w:left w:val="single" w:sz="8" w:space="0" w:color="D9C9AC"/>
          <w:bottom w:val="single" w:sz="8" w:space="0" w:color="D9C9AC"/>
          <w:right w:val="single" w:sz="8" w:space="0" w:color="D9C9AC"/>
          <w:insideH w:val="single" w:sz="8" w:space="0" w:color="D9C9AC"/>
          <w:insideV w:val="single" w:sz="8" w:space="0" w:color="D9C9A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8D0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B94B32"/>
                <w:sz w:val="21"/>
              </w:rPr>
              <w:t>불변 조건</w:t>
            </w:r>
          </w:p>
          <w:p>
            <w:pPr>
              <w:spacing w:before="0" w:after="0" w:line="288" w:lineRule="auto"/>
            </w:pPr>
            <w:r>
              <w:rPr>
                <w:rFonts w:ascii="Noto Sans KR" w:hAnsi="Noto Sans KR" w:eastAsia="Noto Sans KR"/>
                <w:color w:val="2A3340"/>
                <w:sz w:val="21"/>
              </w:rPr>
              <w:t>배경 도형은 카드 family를 식별시키는 문법이지 장식 경쟁자가 아니다. 주제 사물보다 대비, 세부, 크기가 강해지면 실패다.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4. 공식 팔레트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9AC"/>
          <w:left w:val="single" w:sz="6" w:space="0" w:color="D9C9AC"/>
          <w:bottom w:val="single" w:sz="6" w:space="0" w:color="D9C9AC"/>
          <w:right w:val="single" w:sz="6" w:space="0" w:color="D9C9AC"/>
          <w:insideH w:val="single" w:sz="6" w:space="0" w:color="D9C9AC"/>
          <w:insideV w:val="single" w:sz="6" w:space="0" w:color="D9C9AC"/>
        </w:tblBorders>
      </w:tblPr>
      <w:tblGrid>
        <w:gridCol w:w="2350"/>
        <w:gridCol w:w="1600"/>
        <w:gridCol w:w="1500"/>
        <w:gridCol w:w="3910"/>
      </w:tblGrid>
      <w:tr>
        <w:trPr>
          <w:tblHeader w:val="true"/>
        </w:trPr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색상 역할</w:t>
            </w:r>
          </w:p>
        </w:tc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HEX</w:t>
            </w:r>
          </w:p>
        </w:tc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스와치</w:t>
            </w:r>
          </w:p>
        </w:tc>
        <w:tc>
          <w:tcPr>
            <w:tcW w:type="dxa" w:w="3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사용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Warm hanji ivory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#F4E8D0</w:t>
            </w:r>
          </w:p>
        </w:tc>
        <w:tc>
          <w:tcPr>
            <w:tcW w:type="dxa" w:w="1500"/>
            <w:shd w:fill="F4E8D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</w:r>
          </w:p>
        </w:tc>
        <w:tc>
          <w:tcPr>
            <w:tcW w:type="dxa" w:w="391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전체 배경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Soft ivory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#FAF6EC</w:t>
            </w:r>
          </w:p>
        </w:tc>
        <w:tc>
          <w:tcPr>
            <w:tcW w:type="dxa" w:w="1500"/>
            <w:shd w:fill="FAF6EC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</w:r>
          </w:p>
        </w:tc>
        <w:tc>
          <w:tcPr>
            <w:tcW w:type="dxa" w:w="391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종이, 밝은 보조면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Paper white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#FFFCF2</w:t>
            </w:r>
          </w:p>
        </w:tc>
        <w:tc>
          <w:tcPr>
            <w:tcW w:type="dxa" w:w="1500"/>
            <w:shd w:fill="FFFCF2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</w:r>
          </w:p>
        </w:tc>
        <w:tc>
          <w:tcPr>
            <w:tcW w:type="dxa" w:w="391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도자기, 유리 하이라이트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Warm wood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#8E6646</w:t>
            </w:r>
          </w:p>
        </w:tc>
        <w:tc>
          <w:tcPr>
            <w:tcW w:type="dxa" w:w="1500"/>
            <w:shd w:fill="8E6646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</w:r>
          </w:p>
        </w:tc>
        <w:tc>
          <w:tcPr>
            <w:tcW w:type="dxa" w:w="391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나무 중간톤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Dark wood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#5C4028</w:t>
            </w:r>
          </w:p>
        </w:tc>
        <w:tc>
          <w:tcPr>
            <w:tcW w:type="dxa" w:w="1500"/>
            <w:shd w:fill="5C4028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</w:r>
          </w:p>
        </w:tc>
        <w:tc>
          <w:tcPr>
            <w:tcW w:type="dxa" w:w="391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나무 암부, 구조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Deep navy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#2A3340</w:t>
            </w:r>
          </w:p>
        </w:tc>
        <w:tc>
          <w:tcPr>
            <w:tcW w:type="dxa" w:w="1500"/>
            <w:shd w:fill="2A334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</w:r>
          </w:p>
        </w:tc>
        <w:tc>
          <w:tcPr>
            <w:tcW w:type="dxa" w:w="391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최심부, 제한적 선 구조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Ochre gold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#DFA951</w:t>
            </w:r>
          </w:p>
        </w:tc>
        <w:tc>
          <w:tcPr>
            <w:tcW w:type="dxa" w:w="1500"/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</w:r>
          </w:p>
        </w:tc>
        <w:tc>
          <w:tcPr>
            <w:tcW w:type="dxa" w:w="391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금색 배경면, 황동의 밝은 면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Brick red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#B94B32</w:t>
            </w:r>
          </w:p>
        </w:tc>
        <w:tc>
          <w:tcPr>
            <w:tcW w:type="dxa" w:w="1500"/>
            <w:shd w:fill="B94B32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</w:r>
          </w:p>
        </w:tc>
        <w:tc>
          <w:tcPr>
            <w:tcW w:type="dxa" w:w="391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브랜드 기하 도형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Muted teal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#5F9A93</w:t>
            </w:r>
          </w:p>
        </w:tc>
        <w:tc>
          <w:tcPr>
            <w:tcW w:type="dxa" w:w="1500"/>
            <w:shd w:fill="5F9A93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</w:r>
          </w:p>
        </w:tc>
        <w:tc>
          <w:tcPr>
            <w:tcW w:type="dxa" w:w="391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브랜드 기하 도형</w:t>
            </w:r>
          </w:p>
        </w:tc>
      </w:tr>
      <w:tr>
        <w:tc>
          <w:tcPr>
            <w:tcW w:type="dxa" w:w="235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Stone grey</w:t>
            </w:r>
          </w:p>
        </w:tc>
        <w:tc>
          <w:tcPr>
            <w:tcW w:type="dxa" w:w="160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#8B8478</w:t>
            </w:r>
          </w:p>
        </w:tc>
        <w:tc>
          <w:tcPr>
            <w:tcW w:type="dxa" w:w="1500"/>
            <w:shd w:fill="8B8478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</w:r>
          </w:p>
        </w:tc>
        <w:tc>
          <w:tcPr>
            <w:tcW w:type="dxa" w:w="3910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중성 재료와 그림자</w:t>
            </w:r>
          </w:p>
        </w:tc>
      </w:tr>
    </w:tbl>
    <w:p>
      <w:pPr>
        <w:spacing w:after="60"/>
      </w:pP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주제상 꼭 필요한 색은 최대 2개만 추가하며 반드시 탁하고 중간 채도로 유지한다.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황동과 청동은 낡은 파티나가 있는 무광 금속으로 표현한다. 노란 크롬이나 거울 반사는 금지한다.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나무는 따뜻한 갈색 범위 안에서 결을 보여주되 검정에 가까운 암부로 무겁게 만들지 않는다.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배경 아이보리는 누렇고 오래된 세피아가 아니라 깨끗한 온백색 한지로 유지한다.</w:t>
      </w:r>
    </w:p>
    <w:p>
      <w:r>
        <w:br w:type="page"/>
      </w:r>
    </w:p>
    <w:p>
      <w:pPr>
        <w:pStyle w:val="Heading1"/>
      </w:pPr>
      <w:r>
        <w:t>5. 사물 렌더링과 재료감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C9AC"/>
          <w:left w:val="single" w:sz="8" w:space="0" w:color="D9C9AC"/>
          <w:bottom w:val="single" w:sz="8" w:space="0" w:color="D9C9AC"/>
          <w:right w:val="single" w:sz="8" w:space="0" w:color="D9C9AC"/>
          <w:insideH w:val="single" w:sz="8" w:space="0" w:color="D9C9AC"/>
          <w:insideV w:val="single" w:sz="8" w:space="0" w:color="D9C9A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8D0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B94B32"/>
                <w:sz w:val="21"/>
              </w:rPr>
              <w:t>새 표준</w:t>
            </w:r>
          </w:p>
          <w:p>
            <w:pPr>
              <w:spacing w:before="0" w:after="0" w:line="288" w:lineRule="auto"/>
            </w:pPr>
            <w:r>
              <w:rPr>
                <w:rFonts w:ascii="Noto Sans KR" w:hAnsi="Noto Sans KR" w:eastAsia="Noto Sans KR"/>
                <w:color w:val="2A3340"/>
                <w:sz w:val="21"/>
              </w:rPr>
              <w:t>C1Access에서 확인된 풍부한 나뭇결, 황동의 마모와 파티나, 유리의 부드러운 반사, 미세한 입체감은 과한 디테일이 아니다. PACKS의 공식 premium finish다.</w:t>
            </w:r>
          </w:p>
        </w:tc>
      </w:tr>
    </w:tbl>
    <w:p>
      <w:pPr>
        <w:spacing w:after="6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9AC"/>
          <w:left w:val="single" w:sz="6" w:space="0" w:color="D9C9AC"/>
          <w:bottom w:val="single" w:sz="6" w:space="0" w:color="D9C9AC"/>
          <w:right w:val="single" w:sz="6" w:space="0" w:color="D9C9AC"/>
          <w:insideH w:val="single" w:sz="6" w:space="0" w:color="D9C9AC"/>
          <w:insideV w:val="single" w:sz="6" w:space="0" w:color="D9C9AC"/>
        </w:tblBorders>
      </w:tblPr>
      <w:tblGrid>
        <w:gridCol w:w="1500"/>
        <w:gridCol w:w="4500"/>
        <w:gridCol w:w="3360"/>
      </w:tblGrid>
      <w:tr>
        <w:trPr>
          <w:tblHeader w:val="true"/>
        </w:trPr>
        <w:tc>
          <w:tcPr>
            <w:tcW w:type="dxa" w:w="1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항목</w:t>
            </w:r>
          </w:p>
        </w:tc>
        <w:tc>
          <w:tcPr>
            <w:tcW w:type="dxa" w:w="4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합격 기준</w:t>
            </w:r>
          </w:p>
        </w:tc>
        <w:tc>
          <w:tcPr>
            <w:tcW w:type="dxa" w:w="3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실패 징후</w:t>
            </w:r>
          </w:p>
        </w:tc>
      </w:tr>
      <w:tr>
        <w:tc>
          <w:tcPr>
            <w:tcW w:type="dxa" w:w="15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실루엣</w:t>
            </w:r>
          </w:p>
        </w:tc>
        <w:tc>
          <w:tcPr>
            <w:tcW w:type="dxa" w:w="45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한눈에 읽히는 매끈하고 통제된 외곽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작은 삼각형으로 전면 분해된 저폴리 외곽</w:t>
            </w:r>
          </w:p>
        </w:tc>
      </w:tr>
      <w:tr>
        <w:tc>
          <w:tcPr>
            <w:tcW w:type="dxa" w:w="15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부피</w:t>
            </w:r>
          </w:p>
        </w:tc>
        <w:tc>
          <w:tcPr>
            <w:tcW w:type="dxa" w:w="45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둥근 준사실적 2.5D 볼륨과 절제된 면 전환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납작한 아이콘 또는 광택 CGI</w:t>
            </w:r>
          </w:p>
        </w:tc>
      </w:tr>
      <w:tr>
        <w:tc>
          <w:tcPr>
            <w:tcW w:type="dxa" w:w="15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면분할</w:t>
            </w:r>
          </w:p>
        </w:tc>
        <w:tc>
          <w:tcPr>
            <w:tcW w:type="dxa" w:w="45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곡면, 꽃잎, 산, 구름, 일부 명암면에만 선택 적용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모든 표면을 같은 크기의 다각형으로 분할</w:t>
            </w:r>
          </w:p>
        </w:tc>
      </w:tr>
      <w:tr>
        <w:tc>
          <w:tcPr>
            <w:tcW w:type="dxa" w:w="15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재료 단서</w:t>
            </w:r>
          </w:p>
        </w:tc>
        <w:tc>
          <w:tcPr>
            <w:tcW w:type="dxa" w:w="45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주 재료에 2~4개, 보조 재료에 1~2개의 식별 단서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재료가 모두 같은 플라스틱처럼 보임</w:t>
            </w:r>
          </w:p>
        </w:tc>
      </w:tr>
      <w:tr>
        <w:tc>
          <w:tcPr>
            <w:tcW w:type="dxa" w:w="15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세부</w:t>
            </w:r>
          </w:p>
        </w:tc>
        <w:tc>
          <w:tcPr>
            <w:tcW w:type="dxa" w:w="45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기능과 의미를 설명하는 리벳, 경첩, 종이층, 직물결 등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주제와 무관한 문양과 장식 과다</w:t>
            </w:r>
          </w:p>
        </w:tc>
      </w:tr>
      <w:tr>
        <w:tc>
          <w:tcPr>
            <w:tcW w:type="dxa" w:w="15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가독성</w:t>
            </w:r>
          </w:p>
        </w:tc>
        <w:tc>
          <w:tcPr>
            <w:tcW w:type="dxa" w:w="45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100px에서도 사물 종류와 관계가 유지</w:t>
            </w:r>
          </w:p>
        </w:tc>
        <w:tc>
          <w:tcPr>
            <w:tcW w:type="dxa" w:w="33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확대하면 예쁘지만 축소하면 덩어리로 뭉침</w:t>
            </w:r>
          </w:p>
        </w:tc>
      </w:tr>
    </w:tbl>
    <w:p>
      <w:pPr>
        <w:spacing w:after="40"/>
      </w:pPr>
    </w:p>
    <w:p>
      <w:pPr>
        <w:pStyle w:val="Heading2"/>
      </w:pPr>
      <w:r>
        <w:t>재료별 표현 어휘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9AC"/>
          <w:left w:val="single" w:sz="6" w:space="0" w:color="D9C9AC"/>
          <w:bottom w:val="single" w:sz="6" w:space="0" w:color="D9C9AC"/>
          <w:right w:val="single" w:sz="6" w:space="0" w:color="D9C9AC"/>
          <w:insideH w:val="single" w:sz="6" w:space="0" w:color="D9C9AC"/>
          <w:insideV w:val="single" w:sz="6" w:space="0" w:color="D9C9A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재료</w:t>
            </w:r>
          </w:p>
        </w:tc>
        <w:tc>
          <w:tcPr>
            <w:tcW w:type="dxa" w:w="7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허용되는 고급 묘사</w:t>
            </w:r>
          </w:p>
        </w:tc>
      </w:tr>
      <w:tr>
        <w:tc>
          <w:tcPr>
            <w:tcW w:type="dxa" w:w="19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목재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따뜻한 결, 판재 방향, 가장자리 마모, 짧은 음영. 지나친 균열과 낡은 폐목 질감은 금지</w:t>
            </w:r>
          </w:p>
        </w:tc>
      </w:tr>
      <w:tr>
        <w:tc>
          <w:tcPr>
            <w:tcW w:type="dxa" w:w="19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황동과 청동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탁한 금빛, 마찰부의 밝음, 홈의 짙은 파티나. 크롬 반사 금지</w:t>
            </w:r>
          </w:p>
        </w:tc>
      </w:tr>
      <w:tr>
        <w:tc>
          <w:tcPr>
            <w:tcW w:type="dxa" w:w="19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유리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부드러운 흰 반사 1~2개, 투과와 내부 내용물의 단순한 층. 렌더 엔진식 굴절 금지</w:t>
            </w:r>
          </w:p>
        </w:tc>
      </w:tr>
      <w:tr>
        <w:tc>
          <w:tcPr>
            <w:tcW w:type="dxa" w:w="19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도자기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무광 또는 약한 유약, 둥근 명암, 작은 색 변화. 새하얀 플라스틱 금지</w:t>
            </w:r>
          </w:p>
        </w:tc>
      </w:tr>
      <w:tr>
        <w:tc>
          <w:tcPr>
            <w:tcW w:type="dxa" w:w="19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한지와 책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겹친 종이층, 미세 섬유, 부드러운 모서리. 모든 표면은 무문자</w:t>
            </w:r>
          </w:p>
        </w:tc>
      </w:tr>
      <w:tr>
        <w:tc>
          <w:tcPr>
            <w:tcW w:type="dxa" w:w="19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직물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큰 주름과 짧은 조직감. 털실 확대사진 같은 미세 텍스처 금지</w:t>
            </w:r>
          </w:p>
        </w:tc>
      </w:tr>
      <w:tr>
        <w:tc>
          <w:tcPr>
            <w:tcW w:type="dxa" w:w="19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돌</w:t>
            </w:r>
          </w:p>
        </w:tc>
        <w:tc>
          <w:tcPr>
            <w:tcW w:type="dxa" w:w="7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매트한 기공과 절제된 색 얼룩. 거친 콘크리트 사진 질감 금지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6. 질감, 조명, 그림자</w:t>
      </w:r>
    </w:p>
    <w:p>
      <w:pPr>
        <w:pStyle w:val="Heading2"/>
      </w:pPr>
      <w:r>
        <w:t>미세 인쇄 질감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fine dry-print grain, matte paper tooth, subtle ink speckling을 배경과 사물과 그림자 전체에 같은 세계의 표면으로 적용한다.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질감은 100% 확대에서 보이고 100px 썸네일에서는 깨끗한 색면으로 사라져야 한다.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형태 경계의 잉크 고임은 허용하지만 굵은 외곽선처럼 연속되면 실패다.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큰 한지 섬유, 긁힘, 먼지, 그룬지, 수채화 번짐, 세피아 워시는 사용하지 않는다.</w:t>
      </w:r>
    </w:p>
    <w:p>
      <w:pPr>
        <w:pStyle w:val="Heading2"/>
      </w:pPr>
      <w:r>
        <w:t>빛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좌상단에서 오는 넓고 부드러운 따뜻한 중성광을 기본으로 한다.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재료의 차이는 밝기 폭보다 표면 반응으로 보여준다. 금속은 작고 탁한 하이라이트, 유리는 부드러운 흰 반사, 목재는 넓은 무광 면을 사용한다.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극적인 림라이트, 네온, 강한 역광, 깊은 영화적 암부는 PACKS family가 아니다.</w:t>
      </w:r>
    </w:p>
    <w:p>
      <w:pPr>
        <w:pStyle w:val="Heading2"/>
      </w:pPr>
      <w:r>
        <w:t>그림자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사물 아래 짧고 부드러운 무광 접지 그림자 하나를 허용한다.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그림자는 정물을 바닥에 붙이는 역할만 하며 별도 주제나 긴 방향성을 만들지 않는다.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C1Access처럼 키와 상자 밑에서 부드럽게 합쳐지는 그림자가 기준이다.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C9AC"/>
          <w:left w:val="single" w:sz="8" w:space="0" w:color="D9C9AC"/>
          <w:bottom w:val="single" w:sz="8" w:space="0" w:color="D9C9AC"/>
          <w:right w:val="single" w:sz="8" w:space="0" w:color="D9C9AC"/>
          <w:insideH w:val="single" w:sz="8" w:space="0" w:color="D9C9AC"/>
          <w:insideV w:val="single" w:sz="8" w:space="0" w:color="D9C9A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8D0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B94B32"/>
                <w:sz w:val="21"/>
              </w:rPr>
              <w:t>핵심 구분</w:t>
            </w:r>
          </w:p>
          <w:p>
            <w:pPr>
              <w:spacing w:before="0" w:after="0" w:line="288" w:lineRule="auto"/>
            </w:pPr>
            <w:r>
              <w:rPr>
                <w:rFonts w:ascii="Noto Sans KR" w:hAnsi="Noto Sans KR" w:eastAsia="Noto Sans KR"/>
                <w:color w:val="2A3340"/>
                <w:sz w:val="21"/>
              </w:rPr>
              <w:t>거친 일러스트가 아니라 깨끗한 그림 위에 고운 인쇄 마찰감이 있는 것이다. rough texture라는 표현 대신 fine dry-print grain, matte paper tooth, subtle ink speckling을 사용한다.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t>7. 상징 정물의 의미 설계</w:t>
      </w:r>
    </w:p>
    <w:p>
      <w:pPr>
        <w:spacing w:before="0" w:after="120" w:line="300" w:lineRule="auto"/>
      </w:pPr>
      <w:r>
        <w:rPr>
          <w:rFonts w:ascii="Noto Sans KR" w:hAnsi="Noto Sans KR" w:eastAsia="Noto Sans KR"/>
          <w:color w:val="2A3340"/>
          <w:sz w:val="22"/>
        </w:rPr>
        <w:t>PACKS 에셋은 장면을 설명하는 삽화가 아니라 개념을 압축하는 에디토리얼 정물이다. 한 카드에는 하나의 핵심 개념만 두고, 사물의 관계가 문장처럼 읽히게 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9AC"/>
          <w:left w:val="single" w:sz="6" w:space="0" w:color="D9C9AC"/>
          <w:bottom w:val="single" w:sz="6" w:space="0" w:color="D9C9AC"/>
          <w:right w:val="single" w:sz="6" w:space="0" w:color="D9C9AC"/>
          <w:insideH w:val="single" w:sz="6" w:space="0" w:color="D9C9AC"/>
          <w:insideV w:val="single" w:sz="6" w:space="0" w:color="D9C9AC"/>
        </w:tblBorders>
      </w:tblPr>
      <w:tblGrid>
        <w:gridCol w:w="1750"/>
        <w:gridCol w:w="5150"/>
        <w:gridCol w:w="2460"/>
      </w:tblGrid>
      <w:tr>
        <w:trPr>
          <w:tblHeader w:val="true"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의미 관계</w:t>
            </w:r>
          </w:p>
        </w:tc>
        <w:tc>
          <w:tcPr>
            <w:tcW w:type="dxa" w:w="51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시각 문법</w:t>
            </w:r>
          </w:p>
        </w:tc>
        <w:tc>
          <w:tcPr>
            <w:tcW w:type="dxa" w:w="2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예</w:t>
            </w:r>
          </w:p>
        </w:tc>
      </w:tr>
      <w:tr>
        <w:tc>
          <w:tcPr>
            <w:tcW w:type="dxa" w:w="17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접근과 제한</w:t>
            </w:r>
          </w:p>
        </w:tc>
        <w:tc>
          <w:tcPr>
            <w:tcW w:type="dxa" w:w="515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열쇠는 잠금장치 밖에 두고, 닫힌 상자를 중심에 둠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C1Access</w:t>
            </w:r>
          </w:p>
        </w:tc>
      </w:tr>
      <w:tr>
        <w:tc>
          <w:tcPr>
            <w:tcW w:type="dxa" w:w="17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기한</w:t>
            </w:r>
          </w:p>
        </w:tc>
        <w:tc>
          <w:tcPr>
            <w:tcW w:type="dxa" w:w="515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모래가 거의 이동한 모래시계, 마른 잎, 봉인된 편지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Limitation</w:t>
            </w:r>
          </w:p>
        </w:tc>
      </w:tr>
      <w:tr>
        <w:tc>
          <w:tcPr>
            <w:tcW w:type="dxa" w:w="17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불균형</w:t>
            </w:r>
          </w:p>
        </w:tc>
        <w:tc>
          <w:tcPr>
            <w:tcW w:type="dxa" w:w="515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같은 자와 서로 다른 높이, 한쪽으로 기운 저울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Impact, Conflict</w:t>
            </w:r>
          </w:p>
        </w:tc>
      </w:tr>
      <w:tr>
        <w:tc>
          <w:tcPr>
            <w:tcW w:type="dxa" w:w="17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누락</w:t>
            </w:r>
          </w:p>
        </w:tc>
        <w:tc>
          <w:tcPr>
            <w:tcW w:type="dxa" w:w="515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책 모양의 빈틈, 빠진 돌, 빈 자리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Records, Memory</w:t>
            </w:r>
          </w:p>
        </w:tc>
      </w:tr>
      <w:tr>
        <w:tc>
          <w:tcPr>
            <w:tcW w:type="dxa" w:w="17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검토와 되돌림</w:t>
            </w:r>
          </w:p>
        </w:tc>
        <w:tc>
          <w:tcPr>
            <w:tcW w:type="dxa" w:w="515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기계 밖으로 나온 결과물과 다시 돌아가는 굽은 화살표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Automation, Authority</w:t>
            </w:r>
          </w:p>
        </w:tc>
      </w:tr>
      <w:tr>
        <w:tc>
          <w:tcPr>
            <w:tcW w:type="dxa" w:w="17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경계</w:t>
            </w:r>
          </w:p>
        </w:tc>
        <w:tc>
          <w:tcPr>
            <w:tcW w:type="dxa" w:w="515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낮은 돌담, 서로 다른 인장, 분리된 영역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Jurisdiction</w:t>
            </w:r>
          </w:p>
        </w:tc>
      </w:tr>
      <w:tr>
        <w:tc>
          <w:tcPr>
            <w:tcW w:type="dxa" w:w="17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중재</w:t>
            </w:r>
          </w:p>
        </w:tc>
        <w:tc>
          <w:tcPr>
            <w:tcW w:type="dxa" w:w="515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마주 보는 두 자리와 가운데의 작은 공용 사물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Mediation</w:t>
            </w:r>
          </w:p>
        </w:tc>
      </w:tr>
      <w:tr>
        <w:tc>
          <w:tcPr>
            <w:tcW w:type="dxa" w:w="17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번역 불가능성</w:t>
            </w:r>
          </w:p>
        </w:tc>
        <w:tc>
          <w:tcPr>
            <w:tcW w:type="dxa" w:w="515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실물과 미세하게 어긋난 반사, 조용한 파문</w:t>
            </w:r>
          </w:p>
        </w:tc>
        <w:tc>
          <w:tcPr>
            <w:tcW w:type="dxa" w:w="24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Translation</w:t>
            </w:r>
          </w:p>
        </w:tc>
      </w:tr>
    </w:tbl>
    <w:p>
      <w:pPr>
        <w:spacing w:after="40"/>
      </w:pP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권장 사물 수는 2~4개다. 다섯 개 이상이면 먼저 의미를 줄인다.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주 사물은 전체 시각 질량의 약 50%~70%, 보조 사물은 각각 15%~30% 범위로 위계를 둔다.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화살표, 파동, 길 같은 추상 표시는 최소화하고 사물로 설명할 수 없을 때만 사용한다.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사람, 손, 얼굴, 동물, 마스코트 없이도 관계가 읽혀야 한다.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모든 책, 문서, 표찰, 화면, 인장, 자는 완전히 무문자로 유지한다.</w:t>
      </w:r>
    </w:p>
    <w:p>
      <w:r>
        <w:br w:type="page"/>
      </w:r>
    </w:p>
    <w:p>
      <w:pPr>
        <w:pStyle w:val="Heading1"/>
      </w:pPr>
      <w:r>
        <w:t>8. 제작 워크플로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9AC"/>
          <w:left w:val="single" w:sz="6" w:space="0" w:color="D9C9AC"/>
          <w:bottom w:val="single" w:sz="6" w:space="0" w:color="D9C9AC"/>
          <w:right w:val="single" w:sz="6" w:space="0" w:color="D9C9AC"/>
          <w:insideH w:val="single" w:sz="6" w:space="0" w:color="D9C9AC"/>
          <w:insideV w:val="single" w:sz="6" w:space="0" w:color="D9C9AC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단계</w:t>
            </w:r>
          </w:p>
        </w:tc>
        <w:tc>
          <w:tcPr>
            <w:tcW w:type="dxa" w:w="7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행동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1. 개념 잠금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카드가 전달할 개념을 한 문장으로 제한하고 2~4개 사물의 관계로 변환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2. 레퍼런스 선택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C1Access 한 장만 스타일 표본으로 첨부. 중앙 사물은 복사 금지라고 명시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3. 프롬프트 조립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공통 MASTER PROMPT 뒤에 NEW SUBJECT 블록 하나만 삽입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4. 생성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4:3, 2K급, 한 장씩 생성. 서로 다른 주제를 한 번의 n-variant 호출로 섞지 않음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5. 1차 판정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배경 shell, 의미 가독성, premium material finish, 금지 요소 확인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6. 단일 수정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한 번에 한 가지 문제만 수정. 예: 피사체 8% 축소 또는 금속 광택 감소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7. 크롭 QA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4:3 원본과 중앙 16:10 미리보기에서 핵심 사물과 그림자 보존 확인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8. 축소 QA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100px 썸네일에서 개념과 사물 관계 확인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8"/>
              </w:rPr>
              <w:t>9. 납품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8"/>
              </w:rPr>
              <w:t>800 x 600 sRGB WebP로 정규화하고 파일 키를 정확히 유지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C9AC"/>
          <w:left w:val="single" w:sz="8" w:space="0" w:color="D9C9AC"/>
          <w:bottom w:val="single" w:sz="8" w:space="0" w:color="D9C9AC"/>
          <w:right w:val="single" w:sz="8" w:space="0" w:color="D9C9AC"/>
          <w:insideH w:val="single" w:sz="8" w:space="0" w:color="D9C9AC"/>
          <w:insideV w:val="single" w:sz="8" w:space="0" w:color="D9C9A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8D0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B94B32"/>
                <w:sz w:val="21"/>
              </w:rPr>
              <w:t>한 번에 한 장</w:t>
            </w:r>
          </w:p>
          <w:p>
            <w:pPr>
              <w:spacing w:before="0" w:after="0" w:line="288" w:lineRule="auto"/>
            </w:pPr>
            <w:r>
              <w:rPr>
                <w:rFonts w:ascii="Noto Sans KR" w:hAnsi="Noto Sans KR" w:eastAsia="Noto Sans KR"/>
                <w:color w:val="2A3340"/>
                <w:sz w:val="21"/>
              </w:rPr>
              <w:t>서로 다른 주제 23장을 하나의 배치 이미지로 생성하지 않는다. 동일 프롬프트 family를 사용하더라도 각 주제는 독립 호출과 독립 QA를 거친다.</w:t>
            </w:r>
          </w:p>
        </w:tc>
      </w:tr>
    </w:tbl>
    <w:p>
      <w:pPr>
        <w:spacing w:after="60"/>
      </w:pPr>
    </w:p>
    <w:p>
      <w:pPr>
        <w:pStyle w:val="Heading2"/>
      </w:pPr>
      <w:r>
        <w:t>파일 계약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9AC"/>
          <w:left w:val="single" w:sz="6" w:space="0" w:color="D9C9AC"/>
          <w:bottom w:val="single" w:sz="6" w:space="0" w:color="D9C9AC"/>
          <w:right w:val="single" w:sz="6" w:space="0" w:color="D9C9AC"/>
          <w:insideH w:val="single" w:sz="6" w:space="0" w:color="D9C9AC"/>
          <w:insideV w:val="single" w:sz="6" w:space="0" w:color="D9C9AC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대상</w:t>
            </w:r>
          </w:p>
        </w:tc>
        <w:tc>
          <w:tcPr>
            <w:tcW w:type="dxa" w:w="73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규칙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PACKS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assets/illustrations/packs/{lowercase_slug}.webp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Listening 파생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assets/illustrations/listening/{ExactKey}.webp, 코드 키의 대소문자 유지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포맷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800 x 600 px, WebP, sRGB, opaque</w:t>
            </w:r>
          </w:p>
        </w:tc>
      </w:tr>
      <w:tr>
        <w:tc>
          <w:tcPr>
            <w:tcW w:type="dxa" w:w="20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9"/>
              </w:rPr>
              <w:t>압축</w:t>
            </w:r>
          </w:p>
        </w:tc>
        <w:tc>
          <w:tcPr>
            <w:tcW w:type="dxa" w:w="73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9"/>
              </w:rPr>
              <w:t>미세 grain이 뭉개지지 않도록 quality 90 이상 또는 크기가 허용될 때 lossless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마스터 생성 프롬프트</w:t>
      </w:r>
    </w:p>
    <w:p>
      <w:pPr>
        <w:spacing w:before="0" w:after="120" w:line="300" w:lineRule="auto"/>
      </w:pPr>
      <w:r>
        <w:rPr>
          <w:rFonts w:ascii="Noto Sans KR" w:hAnsi="Noto Sans KR" w:eastAsia="Noto Sans KR"/>
          <w:color w:val="2A3340"/>
          <w:sz w:val="22"/>
        </w:rPr>
        <w:t>영문 정본이다. 매번 C1Access 승인본 한 장만 스타일 참조로 첨부하고, NEW SUBJECT 블록만 교체한다. 모델 이름보다 이 참조 우선순위와 금지 규칙이 중요하다.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C6A8"/>
          <w:left w:val="single" w:sz="6" w:space="0" w:color="D6C6A8"/>
          <w:bottom w:val="single" w:sz="6" w:space="0" w:color="D6C6A8"/>
          <w:right w:val="single" w:sz="6" w:space="0" w:color="D6C6A8"/>
          <w:insideH w:val="single" w:sz="6" w:space="0" w:color="D6C6A8"/>
          <w:insideV w:val="single" w:sz="6" w:space="0" w:color="D6C6A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BF6EB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333333"/>
                <w:sz w:val="13"/>
              </w:rPr>
              <w:t>Use case: stylized-concept</w:t>
              <w:br/>
              <w:t>Asset type: Hangul Sori PACKS-family editorial card.</w:t>
              <w:br/>
              <w:br/>
              <w:t>REFERENCE IMAGE ROLE</w:t>
              <w:br/>
              <w:t>Use the attached approved C1Access golden-master image ONLY as the exact</w:t>
              <w:br/>
              <w:t>visual-family and style swatch. Match its 4:3 canvas, warm full-bleed hanji</w:t>
              <w:br/>
              <w:t>field, Korean-modernist background geometry, dot-marker vocabulary, premium</w:t>
              <w:br/>
              <w:t>material richness, matte print texture, lighting and visual density. Do not</w:t>
              <w:br/>
              <w:t>copy its keys, hourglass, chest or any central object.</w:t>
              <w:br/>
              <w:br/>
              <w:t>PRIMARY REQUEST</w:t>
              <w:br/>
              <w:t>Create one completely new PACKS-family card for this subject:</w:t>
              <w:br/>
              <w:br/>
              <w:t>NEW SUBJECT</w:t>
              <w:br/>
              <w:t>{INSERT ONE SUBJECT BLOCK HERE}</w:t>
              <w:br/>
              <w:br/>
              <w:t>FORMAT</w:t>
              <w:br/>
              <w:t>Horizontal 4:3 composition. Design for final export as 800 x 600 WebP in</w:t>
              <w:br/>
              <w:t>sRGB. Fill every edge with warm hanji ivory, approximately #F4E8D0. No inner</w:t>
              <w:br/>
              <w:t>white border, frame, margin, canvas shadow or transparency.</w:t>
              <w:br/>
              <w:br/>
              <w:t>BACKGROUND SYSTEM</w:t>
              <w:br/>
              <w:t>Preserve the established family shell:</w:t>
              <w:br/>
              <w:t>- brick red #B94B32 plane entering from the upper-right edge;</w:t>
              <w:br/>
              <w:t>- second restrained brick-red plane touching the lower-left edge;</w:t>
              <w:br/>
              <w:t>- muted teal #5F9A93 plane entering from the lower-right edge;</w:t>
              <w:br/>
              <w:t>- broad ochre-gold and ivory diagonal planes near the lower center;</w:t>
              <w:br/>
              <w:t>- upper-left vertical row of four dots in red, gold, teal and teal, plus a</w:t>
              <w:br/>
              <w:t xml:space="preserve">  small gold dot grid;</w:t>
              <w:br/>
              <w:t>- smaller mirrored red-gold-teal dot grouping at mid-right.</w:t>
              <w:br/>
              <w:t>Background geometry stays subordinate and never becomes a frame.</w:t>
              <w:br/>
              <w:br/>
              <w:t>SUBJECT COMPOSITION</w:t>
              <w:br/>
              <w:t>Build one compact, coherent central still-life mass. Use one dominant anchor</w:t>
              <w:br/>
              <w:t>object with two or three supporting objects unless the subject logically needs</w:t>
              <w:br/>
              <w:t>fewer. For still lifes, occupy about 38 to 55 percent of canvas width. Center</w:t>
              <w:br/>
              <w:t>the group slightly below the vertical midpoint. Keep all important objects and</w:t>
              <w:br/>
              <w:t>their shadow between 12 and 88 percent of canvas height for the app's 16:10</w:t>
              <w:br/>
              <w:t>crop. The concept must remain unmistakable at 100 pixels.</w:t>
              <w:br/>
              <w:br/>
              <w:t>STYLE</w:t>
              <w:br/>
              <w:t>Create a refined Korean-modernist editorial still life with smooth controlled</w:t>
              <w:br/>
              <w:t>silhouettes, rounded semi-realistic 2.5D volume and selective planar colour</w:t>
              <w:br/>
              <w:t>breaks. The result must look richer and more premium than a flat vector card.</w:t>
              <w:br/>
              <w:t>Show restrained material evidence such as warm wood grain, aged brass patina,</w:t>
              <w:br/>
              <w:t>soft glass highlights, ceramic glaze, paper layering, cloth weave or stone</w:t>
              <w:br/>
              <w:t>porosity when relevant. Keep the hierarchy clean and never drift into</w:t>
              <w:br/>
              <w:t>photorealism or glossy CGI.</w:t>
              <w:br/>
              <w:br/>
              <w:t>TEXTURE</w:t>
              <w:br/>
              <w:t>Apply fine dry-print grain, matte paper tooth and subtle ink speckling across</w:t>
              <w:br/>
              <w:t>the entire image, including background, objects and shadows. Add slight ink</w:t>
              <w:br/>
              <w:t>pooling along selected shape boundaries without creating drawn outlines. The</w:t>
              <w:br/>
              <w:t>texture is visible at 100 percent zoom but reads as clean colour at thumbnail</w:t>
              <w:br/>
              <w:t>size. No coarse grunge, scratches, watercolor blooms or oversized fibres.</w:t>
              <w:br/>
              <w:br/>
              <w:t>LIGHT AND SHADOW</w:t>
              <w:br/>
              <w:t>Soft upper-left light, warm-neutral colour, restrained contrast. Use one short,</w:t>
              <w:br/>
              <w:t>soft, matte grounding shadow. No dramatic rim light, deep cinematic darkness,</w:t>
              <w:br/>
              <w:t>floating objects or long hard cast shadows.</w:t>
              <w:br/>
              <w:br/>
              <w:t>PALETTE</w:t>
              <w:br/>
              <w:t>#F4E8D0 #FAF6EC #FFFCF2 #8E6646 #5C4028 #2A3340 #DFA951 #B94B32</w:t>
              <w:br/>
              <w:t>#5F9A93 #8B8478. Add at most two muted subject-specific colours. Metals are</w:t>
              <w:br/>
              <w:t>aged, never mirror-bright. Wood remains warm brown, never near-black.</w:t>
              <w:br/>
              <w:br/>
              <w:t>STRICTLY FORBIDDEN</w:t>
              <w:br/>
              <w:t>No people, hands, animals, insects, mascots, writing, letters, numbers,</w:t>
              <w:br/>
              <w:t>calligraphy, logos, watermarks, speech bubbles, decorative text, character</w:t>
              <w:br/>
              <w:t>seals, glossy 3D, photorealism, thick uniform black outlines, full-surface</w:t>
              <w:br/>
              <w:t>low-poly faceting, internal smooth gradients, sepia wash, sparse line art,</w:t>
              <w:br/>
              <w:t>white inset frames, unnecessary props or unrelated decoration. Every book,</w:t>
              <w:br/>
              <w:t>document, plaque, ruler, seal and screen must remain completely blank.</w:t>
              <w:br/>
              <w:br/>
              <w:t>OUTPUT</w:t>
              <w:br/>
              <w:t>Return exactly one polished opaque 4:3 image. Do not add explanatory text.</w:t>
            </w:r>
          </w:p>
        </w:tc>
      </w:tr>
    </w:tbl>
    <w:p>
      <w:pPr>
        <w:spacing w:after="40"/>
      </w:pPr>
    </w:p>
    <w:p>
      <w:pPr>
        <w:pStyle w:val="Heading1"/>
      </w:pPr>
      <w:r>
        <w:t>10. 마스터 프롬프트 한국어 번역</w:t>
      </w:r>
    </w:p>
    <w:p>
      <w:pPr>
        <w:spacing w:before="0" w:after="120" w:line="300" w:lineRule="auto"/>
      </w:pPr>
      <w:r>
        <w:rPr>
          <w:rFonts w:ascii="Noto Sans KR" w:hAnsi="Noto Sans KR" w:eastAsia="Noto Sans KR"/>
          <w:color w:val="2A3340"/>
          <w:sz w:val="22"/>
        </w:rPr>
        <w:t>아래 번역은 규칙 검토용이다. 이미지 생성 모델에는 위 영문 정본 사용을 권장한다.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C6A8"/>
          <w:left w:val="single" w:sz="6" w:space="0" w:color="D6C6A8"/>
          <w:bottom w:val="single" w:sz="6" w:space="0" w:color="D6C6A8"/>
          <w:right w:val="single" w:sz="6" w:space="0" w:color="D6C6A8"/>
          <w:insideH w:val="single" w:sz="6" w:space="0" w:color="D6C6A8"/>
          <w:insideV w:val="single" w:sz="6" w:space="0" w:color="D6C6A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BF6EB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333333"/>
                <w:sz w:val="14"/>
              </w:rPr>
              <w:t>용도: 한글소리 PACKS 패밀리 에디토리얼 카드</w:t>
              <w:br/>
              <w:br/>
              <w:t>참조 이미지 역할</w:t>
              <w:br/>
              <w:t>첨부한 승인본 C1Access 골든 마스터는 시각 패밀리와 화풍 표본으로만</w:t>
              <w:br/>
              <w:t>사용한다. 4:3 화면, 전체를 채운 따뜻한 한지 바탕, 한국 모더니스트</w:t>
              <w:br/>
              <w:t>배경 도형, 점 표식, 고급 재료 묘사, 무광 인쇄 질감, 조명과 정보 밀도를</w:t>
              <w:br/>
              <w:t>맞춘다. 열쇠, 모래시계, 상자 및 중앙 사물은 복사하지 않는다.</w:t>
              <w:br/>
              <w:br/>
              <w:t>새 주제</w:t>
              <w:br/>
              <w:t>{여기에 하나의 NEW SUBJECT 블록만 삽입}</w:t>
              <w:br/>
              <w:br/>
              <w:t>형식</w:t>
              <w:br/>
              <w:t>가로 4:3. 최종 800 x 600 WebP, sRGB를 전제로 한다. 약 #F4E8D0의</w:t>
              <w:br/>
              <w:t>따뜻한 한지 아이보리가 네 모서리를 전부 채운다. 내부 흰 테두리,</w:t>
              <w:br/>
              <w:t>프레임, 여백, 캔버스 그림자와 투명 배경은 금지한다.</w:t>
              <w:br/>
              <w:br/>
              <w:t>배경 시스템</w:t>
              <w:br/>
              <w:t>우상단 벽돌적 도형, 좌하단 벽돌적 도형, 우하단 탁한 청록 도형,</w:t>
              <w:br/>
              <w:t>하단 중앙의 황토 금색과 아이보리 대각면을 유지한다. 좌상단에는</w:t>
              <w:br/>
              <w:t>빨강, 금색, 청록, 청록의 네 점과 작은 금색 점 격자, 우측 중단에는</w:t>
              <w:br/>
              <w:t>축소된 반대편 점 묶음을 둔다. 배경은 피사체보다 항상 조용해야 한다.</w:t>
              <w:br/>
              <w:br/>
              <w:t>주제 구성</w:t>
              <w:br/>
              <w:t>하나의 중심 사물과 2~3개의 보조 사물이 연결된 단일 정물 덩어리를</w:t>
              <w:br/>
              <w:t>만든다. 일반 정물은 화면 너비의 약 38~55%를 차지하고 수직 중앙보다</w:t>
              <w:br/>
              <w:t>약간 아래에 둔다. 16:10 크롭을 위해 주요 사물과 그림자를 세로</w:t>
              <w:br/>
              <w:t>12~88% 안에 둔다. 100px에서도 의미가 즉시 읽혀야 한다.</w:t>
              <w:br/>
              <w:br/>
              <w:t>화풍과 재료</w:t>
              <w:br/>
              <w:t>매끈하게 통제된 외곽, 둥근 준사실적 2.5D 부피, 선택적인 면 분할을</w:t>
              <w:br/>
              <w:t>사용한다. 평평한 벡터 카드보다 풍부하고 고급스럽게 보여야 한다.</w:t>
              <w:br/>
              <w:t>필요한 경우 따뜻한 나뭇결, 묵은 황동의 파티나, 부드러운 유리 반사,</w:t>
              <w:br/>
              <w:t>도자기 유약, 종이 층, 직물 결, 돌의 미세 기공을 절제해 표현한다.</w:t>
              <w:br/>
              <w:t>사실적인 사진이나 광택 CGI로는 가지 않는다.</w:t>
              <w:br/>
              <w:br/>
              <w:t>질감</w:t>
              <w:br/>
              <w:t>배경, 사물, 그림자 전체에 미세한 드라이 프린트 입자, 무광 종이의</w:t>
              <w:br/>
              <w:t>마찰감, 잉크 점을 균일하게 적용한다. 일부 경계에는 아주 약한 잉크</w:t>
              <w:br/>
              <w:t>고임을 허용하지만 외곽선처럼 보이면 안 된다. 100%에서는 보이고</w:t>
              <w:br/>
              <w:t>썸네일에서는 깨끗한 색면으로 읽혀야 한다. 거친 그룬지, 긁힘,</w:t>
              <w:br/>
              <w:t>수채 번짐, 큰 종이섬유는 금지한다.</w:t>
              <w:br/>
              <w:br/>
              <w:t>빛과 그림자</w:t>
              <w:br/>
              <w:t>좌상단의 부드러운 따뜻한 중성광. 짧고 부드러운 무광 접지 그림자</w:t>
              <w:br/>
              <w:t>하나만 사용한다. 강한 림라이트, 긴 그림자, 극적인 암부와 부유감은</w:t>
              <w:br/>
              <w:t>금지한다.</w:t>
              <w:br/>
              <w:br/>
              <w:t>팔레트</w:t>
              <w:br/>
              <w:t>#F4E8D0 #FAF6EC #FFFCF2 #8E6646 #5C4028 #2A3340 #DFA951 #B94B32</w:t>
              <w:br/>
              <w:t>#5F9A93 #8B8478. 주제상 필요한 탁한 색은 최대 2개만 추가한다.</w:t>
              <w:br/>
              <w:br/>
              <w:t>절대 금지</w:t>
              <w:br/>
              <w:t>사람, 손, 동물, 곤충, 마스코트, 글자, 숫자, 서예, 로고, 워터마크,</w:t>
              <w:br/>
              <w:t>말풍선, 문자 인장, 유광 3D, 포토리얼, 굵은 균일 외곽선, 전면 저폴리,</w:t>
              <w:br/>
              <w:t>매끈한 내부 그라데이션, 세피아 워시, 가는 선화, 흰색 내부 프레임,</w:t>
              <w:br/>
              <w:t>불필요한 소품과 장식. 책, 문서, 표찰, 자, 인장, 화면은 모두 무문자로</w:t>
              <w:br/>
              <w:t>유지한다.</w:t>
              <w:br/>
              <w:br/>
              <w:t>출력</w:t>
              <w:br/>
              <w:t>완성된 불투명 4:3 이미지 한 장만 반환한다.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11. 합격 판정표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9AC"/>
          <w:left w:val="single" w:sz="6" w:space="0" w:color="D9C9AC"/>
          <w:bottom w:val="single" w:sz="6" w:space="0" w:color="D9C9AC"/>
          <w:right w:val="single" w:sz="6" w:space="0" w:color="D9C9AC"/>
          <w:insideH w:val="single" w:sz="6" w:space="0" w:color="D9C9AC"/>
          <w:insideV w:val="single" w:sz="6" w:space="0" w:color="D9C9AC"/>
        </w:tblBorders>
      </w:tblPr>
      <w:tblGrid>
        <w:gridCol w:w="2200"/>
        <w:gridCol w:w="5960"/>
        <w:gridCol w:w="120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검사</w:t>
            </w:r>
          </w:p>
        </w:tc>
        <w:tc>
          <w:tcPr>
            <w:tcW w:type="dxa" w:w="5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합격 기준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등급</w:t>
            </w:r>
          </w:p>
        </w:tc>
      </w:tr>
      <w:tr>
        <w:tc>
          <w:tcPr>
            <w:tcW w:type="dxa" w:w="2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4:3 / 800 x 600</w:t>
            </w:r>
          </w:p>
        </w:tc>
        <w:tc>
          <w:tcPr>
            <w:tcW w:type="dxa" w:w="59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원본 4:3, 최종 800 x 600, sRGB, 불투명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HARD</w:t>
            </w:r>
          </w:p>
        </w:tc>
      </w:tr>
      <w:tr>
        <w:tc>
          <w:tcPr>
            <w:tcW w:type="dxa" w:w="2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배경 full bleed</w:t>
            </w:r>
          </w:p>
        </w:tc>
        <w:tc>
          <w:tcPr>
            <w:tcW w:type="dxa" w:w="59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아이보리가 네 모서리를 채우고 내부 흰 프레임 없음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HARD</w:t>
            </w:r>
          </w:p>
        </w:tc>
      </w:tr>
      <w:tr>
        <w:tc>
          <w:tcPr>
            <w:tcW w:type="dxa" w:w="2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브랜드 shell</w:t>
            </w:r>
          </w:p>
        </w:tc>
        <w:tc>
          <w:tcPr>
            <w:tcW w:type="dxa" w:w="59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적색, 청록, 금색 면과 양쪽 점 표식이 family로 즉시 인식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HARD</w:t>
            </w:r>
          </w:p>
        </w:tc>
      </w:tr>
      <w:tr>
        <w:tc>
          <w:tcPr>
            <w:tcW w:type="dxa" w:w="2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크롭 안전</w:t>
            </w:r>
          </w:p>
        </w:tc>
        <w:tc>
          <w:tcPr>
            <w:tcW w:type="dxa" w:w="59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주요 사물과 그림자가 y 12%~88% 안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HARD</w:t>
            </w:r>
          </w:p>
        </w:tc>
      </w:tr>
      <w:tr>
        <w:tc>
          <w:tcPr>
            <w:tcW w:type="dxa" w:w="2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개념 가독성</w:t>
            </w:r>
          </w:p>
        </w:tc>
        <w:tc>
          <w:tcPr>
            <w:tcW w:type="dxa" w:w="59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100px에서 주제와 사물 관계가 즉시 읽힘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HARD</w:t>
            </w:r>
          </w:p>
        </w:tc>
      </w:tr>
      <w:tr>
        <w:tc>
          <w:tcPr>
            <w:tcW w:type="dxa" w:w="2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premium material</w:t>
            </w:r>
          </w:p>
        </w:tc>
        <w:tc>
          <w:tcPr>
            <w:tcW w:type="dxa" w:w="59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주 재료의 결, 파티나, 반사, 층 등 2~4개 단서가 절제되어 보임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CORE</w:t>
            </w:r>
          </w:p>
        </w:tc>
      </w:tr>
      <w:tr>
        <w:tc>
          <w:tcPr>
            <w:tcW w:type="dxa" w:w="2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형태</w:t>
            </w:r>
          </w:p>
        </w:tc>
        <w:tc>
          <w:tcPr>
            <w:tcW w:type="dxa" w:w="59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매끈한 외곽과 둥근 2.5D 부피. 전면 저폴리 아님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HARD</w:t>
            </w:r>
          </w:p>
        </w:tc>
      </w:tr>
      <w:tr>
        <w:tc>
          <w:tcPr>
            <w:tcW w:type="dxa" w:w="2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질감</w:t>
            </w:r>
          </w:p>
        </w:tc>
        <w:tc>
          <w:tcPr>
            <w:tcW w:type="dxa" w:w="59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전체에 미세 저대비 dry-print grain. 거친 grunge 아님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CORE</w:t>
            </w:r>
          </w:p>
        </w:tc>
      </w:tr>
      <w:tr>
        <w:tc>
          <w:tcPr>
            <w:tcW w:type="dxa" w:w="2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빛과 그림자</w:t>
            </w:r>
          </w:p>
        </w:tc>
        <w:tc>
          <w:tcPr>
            <w:tcW w:type="dxa" w:w="59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좌상단 부드러운 빛과 짧은 무광 접지 그림자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CORE</w:t>
            </w:r>
          </w:p>
        </w:tc>
      </w:tr>
      <w:tr>
        <w:tc>
          <w:tcPr>
            <w:tcW w:type="dxa" w:w="2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팔레트</w:t>
            </w:r>
          </w:p>
        </w:tc>
        <w:tc>
          <w:tcPr>
            <w:tcW w:type="dxa" w:w="59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공식 10색 중심, 추가 탁한 색 최대 2개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CORE</w:t>
            </w:r>
          </w:p>
        </w:tc>
      </w:tr>
      <w:tr>
        <w:tc>
          <w:tcPr>
            <w:tcW w:type="dxa" w:w="2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무문자</w:t>
            </w:r>
          </w:p>
        </w:tc>
        <w:tc>
          <w:tcPr>
            <w:tcW w:type="dxa" w:w="59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책, 문서, 인장, 자, 화면 포함 글자와 숫자 0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HARD</w:t>
            </w:r>
          </w:p>
        </w:tc>
      </w:tr>
      <w:tr>
        <w:tc>
          <w:tcPr>
            <w:tcW w:type="dxa" w:w="220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7"/>
              </w:rPr>
              <w:t>금지 스타일</w:t>
            </w:r>
          </w:p>
        </w:tc>
        <w:tc>
          <w:tcPr>
            <w:tcW w:type="dxa" w:w="596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유광 CGI, 포토리얼, 굵은 외곽선, 세피아, 수채 번짐 없음</w:t>
            </w:r>
          </w:p>
        </w:tc>
        <w:tc>
          <w:tcPr>
            <w:tcW w:type="dxa" w:w="120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7"/>
              </w:rPr>
              <w:t>HARD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C9AC"/>
          <w:left w:val="single" w:sz="8" w:space="0" w:color="D9C9AC"/>
          <w:bottom w:val="single" w:sz="8" w:space="0" w:color="D9C9AC"/>
          <w:right w:val="single" w:sz="8" w:space="0" w:color="D9C9AC"/>
          <w:insideH w:val="single" w:sz="8" w:space="0" w:color="D9C9AC"/>
          <w:insideV w:val="single" w:sz="8" w:space="0" w:color="D9C9A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4E8D0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B94B32"/>
                <w:sz w:val="21"/>
              </w:rPr>
              <w:t>판정 방식</w:t>
            </w:r>
          </w:p>
          <w:p>
            <w:pPr>
              <w:spacing w:before="0" w:after="0" w:line="288" w:lineRule="auto"/>
            </w:pPr>
            <w:r>
              <w:rPr>
                <w:rFonts w:ascii="Noto Sans KR" w:hAnsi="Noto Sans KR" w:eastAsia="Noto Sans KR"/>
                <w:color w:val="2A3340"/>
                <w:sz w:val="21"/>
              </w:rPr>
              <w:t>HARD 항목 하나라도 실패하면 재생성 또는 수정한다. CORE는 C1Access와 나란히 비교해 동등하거나 더 나은 수준이어야 한다. 단, 주제에 없는 재료 효과를 억지로 추가하지 않는다.</w:t>
            </w:r>
          </w:p>
        </w:tc>
      </w:tr>
    </w:tbl>
    <w:p>
      <w:pPr>
        <w:spacing w:after="60"/>
      </w:pPr>
    </w:p>
    <w:p>
      <w:pPr>
        <w:pStyle w:val="Heading2"/>
      </w:pPr>
      <w:r>
        <w:t>자주 발생하는 실패와 교정 문장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9C9AC"/>
          <w:left w:val="single" w:sz="6" w:space="0" w:color="D9C9AC"/>
          <w:bottom w:val="single" w:sz="6" w:space="0" w:color="D9C9AC"/>
          <w:right w:val="single" w:sz="6" w:space="0" w:color="D9C9AC"/>
          <w:insideH w:val="single" w:sz="6" w:space="0" w:color="D9C9AC"/>
          <w:insideV w:val="single" w:sz="6" w:space="0" w:color="D9C9AC"/>
        </w:tblBorders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5"/>
              </w:rPr>
              <w:t>실패</w:t>
            </w:r>
          </w:p>
        </w:tc>
        <w:tc>
          <w:tcPr>
            <w:tcW w:type="dxa" w:w="6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FA951"/>
          </w:tcPr>
          <w:p>
            <w:pPr>
              <w:spacing w:after="0"/>
            </w:pPr>
            <w:r>
              <w:rPr>
                <w:rFonts w:ascii="Noto Sans KR" w:hAnsi="Noto Sans KR" w:eastAsia="Noto Sans KR"/>
                <w:b/>
                <w:color w:val="2A3340"/>
                <w:sz w:val="15"/>
              </w:rPr>
              <w:t>한 줄 교정</w:t>
            </w:r>
          </w:p>
        </w:tc>
      </w:tr>
      <w:tr>
        <w:tc>
          <w:tcPr>
            <w:tcW w:type="dxa" w:w="24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5"/>
              </w:rPr>
              <w:t>전체가 저폴리</w:t>
            </w:r>
          </w:p>
        </w:tc>
        <w:tc>
          <w:tcPr>
            <w:tcW w:type="dxa" w:w="69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5"/>
              </w:rPr>
              <w:t>Keep smooth controlled silhouettes; use faceting only on selected colour and shadow planes.</w:t>
            </w:r>
          </w:p>
        </w:tc>
      </w:tr>
      <w:tr>
        <w:tc>
          <w:tcPr>
            <w:tcW w:type="dxa" w:w="24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5"/>
              </w:rPr>
              <w:t>너무 매끈한 CGI</w:t>
            </w:r>
          </w:p>
        </w:tc>
        <w:tc>
          <w:tcPr>
            <w:tcW w:type="dxa" w:w="69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5"/>
              </w:rPr>
              <w:t>Replace glossy rendering with matte pigment, paper tooth and fine dry-print grain.</w:t>
            </w:r>
          </w:p>
        </w:tc>
      </w:tr>
      <w:tr>
        <w:tc>
          <w:tcPr>
            <w:tcW w:type="dxa" w:w="24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5"/>
              </w:rPr>
              <w:t>재료가 빈약함</w:t>
            </w:r>
          </w:p>
        </w:tc>
        <w:tc>
          <w:tcPr>
            <w:tcW w:type="dxa" w:w="69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5"/>
              </w:rPr>
              <w:t>Increase restrained material evidence to the approved C1Access premium level.</w:t>
            </w:r>
          </w:p>
        </w:tc>
      </w:tr>
      <w:tr>
        <w:tc>
          <w:tcPr>
            <w:tcW w:type="dxa" w:w="24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5"/>
              </w:rPr>
              <w:t>주제가 너무 작음</w:t>
            </w:r>
          </w:p>
        </w:tc>
        <w:tc>
          <w:tcPr>
            <w:tcW w:type="dxa" w:w="69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5"/>
              </w:rPr>
              <w:t>Scale the entire still-life cluster up while keeping all content inside the crop-safe zone.</w:t>
            </w:r>
          </w:p>
        </w:tc>
      </w:tr>
      <w:tr>
        <w:tc>
          <w:tcPr>
            <w:tcW w:type="dxa" w:w="24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5"/>
              </w:rPr>
              <w:t>주제가 너무 낮음</w:t>
            </w:r>
          </w:p>
        </w:tc>
        <w:tc>
          <w:tcPr>
            <w:tcW w:type="dxa" w:w="69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5"/>
              </w:rPr>
              <w:t>Move the unchanged still-life cluster upward; keep its lowest point above 88 percent canvas height.</w:t>
            </w:r>
          </w:p>
        </w:tc>
      </w:tr>
      <w:tr>
        <w:tc>
          <w:tcPr>
            <w:tcW w:type="dxa" w:w="24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5"/>
              </w:rPr>
              <w:t>장식이 과함</w:t>
            </w:r>
          </w:p>
        </w:tc>
        <w:tc>
          <w:tcPr>
            <w:tcW w:type="dxa" w:w="69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5"/>
              </w:rPr>
              <w:t>Remove unrelated decoration; keep only objects required to communicate the concept.</w:t>
            </w:r>
          </w:p>
        </w:tc>
      </w:tr>
      <w:tr>
        <w:tc>
          <w:tcPr>
            <w:tcW w:type="dxa" w:w="2450"/>
            <w:shd w:fill="FAF6EC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/>
                <w:color w:val="2A3340"/>
                <w:sz w:val="15"/>
              </w:rPr>
              <w:t>카드 family가 약함</w:t>
            </w:r>
          </w:p>
        </w:tc>
        <w:tc>
          <w:tcPr>
            <w:tcW w:type="dxa" w:w="6910"/>
          </w:tcPr>
          <w:p>
            <w:pPr>
              <w:spacing w:after="0" w:line="276" w:lineRule="auto"/>
            </w:pPr>
            <w:r>
              <w:rPr>
                <w:rFonts w:ascii="Noto Sans KR" w:hAnsi="Noto Sans KR" w:eastAsia="Noto Sans KR"/>
                <w:b w:val="0"/>
                <w:color w:val="2A3340"/>
                <w:sz w:val="15"/>
              </w:rPr>
              <w:t>Restore the approved brick-red, muted-teal, ochre planes and both dot-marker groups.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12. 기계 판독용 STYLE LOCK</w:t>
      </w:r>
    </w:p>
    <w:p>
      <w:pPr>
        <w:spacing w:before="0" w:after="120" w:line="300" w:lineRule="auto"/>
      </w:pPr>
      <w:r>
        <w:rPr>
          <w:rFonts w:ascii="Noto Sans KR" w:hAnsi="Noto Sans KR" w:eastAsia="Noto Sans KR"/>
          <w:color w:val="2A3340"/>
          <w:sz w:val="22"/>
        </w:rPr>
        <w:t>아래 JSON은 향후 handoff, 프롬프트 작성, 자동 QA 규칙의 단일 요약본으로 사용할 수 있다. 사람이 읽는 본문과 충돌하면 본문의 레퍼런스 우선순위 규칙을 따른다.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6C6A8"/>
          <w:left w:val="single" w:sz="6" w:space="0" w:color="D6C6A8"/>
          <w:bottom w:val="single" w:sz="6" w:space="0" w:color="D6C6A8"/>
          <w:right w:val="single" w:sz="6" w:space="0" w:color="D6C6A8"/>
          <w:insideH w:val="single" w:sz="6" w:space="0" w:color="D6C6A8"/>
          <w:insideV w:val="single" w:sz="6" w:space="0" w:color="D6C6A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120" w:type="dxa"/>
              <w:start w:w="150" w:type="dxa"/>
              <w:bottom w:w="120" w:type="dxa"/>
              <w:end w:w="150" w:type="dxa"/>
            </w:tcMar>
            <w:shd w:fill="FBF6EB"/>
          </w:tcPr>
          <w:p>
            <w:pPr>
              <w:spacing w:before="0" w:after="0" w:line="240" w:lineRule="auto"/>
            </w:pPr>
            <w:r>
              <w:rPr>
                <w:rFonts w:ascii="DejaVu Sans Mono" w:hAnsi="DejaVu Sans Mono" w:eastAsia="DejaVu Sans Mono"/>
                <w:color w:val="333333"/>
                <w:sz w:val="14"/>
              </w:rPr>
              <w:t>{</w:t>
              <w:br/>
              <w:t xml:space="preserve">  "style_id": "hangul_sori_packs_premium_heritage_editorial_v1",</w:t>
              <w:br/>
              <w:t xml:space="preserve">  "status": "LOCKED",</w:t>
              <w:br/>
              <w:t xml:space="preserve">  "locked_on": "2026-08-30",</w:t>
              <w:br/>
              <w:t xml:space="preserve">  "golden_master": "C1Access approved image",</w:t>
              <w:br/>
              <w:t xml:space="preserve">  "legacy_shell_references": ["C1Briefing.webp", "B1Feelings.webp", "assets/illustrations/packs/*.webp"],</w:t>
              <w:br/>
              <w:t xml:space="preserve">  "canvas": {"aspect_ratio": "4:3", "runtime_px": [800, 600], "color_space": "sRGB", "alpha": false},</w:t>
              <w:br/>
              <w:t xml:space="preserve">  "crop_safe_zone": {"x_percent": [6, 94], "y_percent": [12, 88], "consumer_crop": "16:10 centered"},</w:t>
              <w:br/>
              <w:t xml:space="preserve">  "subject": {"mode": "compact editorial still life", "width_percent": [38, 55], "thumbnail_test_px": 100},</w:t>
              <w:br/>
              <w:t xml:space="preserve">  "rendering": {"volume": "rounded semi-realistic 2.5D", "faceting": "selective only", "material_detail": "premium and restrained"},</w:t>
              <w:br/>
              <w:t xml:space="preserve">  "texture": {"type": "fine dry-print grain and matte paper tooth", "coverage": "background objects shadows", "contrast": "low"},</w:t>
              <w:br/>
              <w:t xml:space="preserve">  "light": {"direction": "upper-left", "shadow": "short soft matte grounding shadow"},</w:t>
              <w:br/>
              <w:t xml:space="preserve">  "palette": ["#F4E8D0", "#FAF6EC", "#FFFCF2", "#8E6646", "#5C4028", "#2A3340", "#DFA951", "#B94B32", "#5F9A93", "#8B8478"],</w:t>
              <w:br/>
              <w:t xml:space="preserve">  "max_extra_muted_colors": 2,</w:t>
              <w:br/>
              <w:t xml:space="preserve">  "hard_fails": ["text", "logo", "watermark", "transparent background", "white inset frame", "glossy CGI", "photorealism", "full-surface low-poly", "heavy outlines", "unsafe crop"],</w:t>
              <w:br/>
              <w:t xml:space="preserve">  "change_policy": "Requires explicit user approval after full-size and 100px A/B comparison"</w:t>
              <w:br/>
              <w:t>}</w:t>
            </w:r>
          </w:p>
        </w:tc>
      </w:tr>
    </w:tbl>
    <w:p>
      <w:pPr>
        <w:spacing w:after="40"/>
      </w:pPr>
    </w:p>
    <w:p>
      <w:pPr>
        <w:pStyle w:val="Heading2"/>
      </w:pPr>
      <w:r>
        <w:t>변경 통제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이 문서는 v1.0 LOCKED 상태다. 새 이미지가 마음에 든다는 이유만으로 규칙을 조용히 바꾸지 않는다.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화풍 변경은 C1Access와의 100% 크기 A/B, 100px 썸네일 A/B, 16:10 크롭 A/B를 모두 보여준 뒤 사용자 명시 승인을 받아야 한다.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승인된 변경은 버전 번호와 변경 이유를 기록한다. 기존 자산은 명백한 불일치나 기능 문제 없이는 일괄 재생성하지 않는다.</w:t>
      </w:r>
    </w:p>
    <w:p>
      <w:pPr>
        <w:pStyle w:val="ListBullet"/>
        <w:spacing w:before="0" w:after="80" w:line="300" w:lineRule="auto"/>
      </w:pPr>
      <w:r>
        <w:rPr>
          <w:rFonts w:ascii="Noto Sans KR" w:hAnsi="Noto Sans KR" w:eastAsia="Noto Sans KR"/>
          <w:color w:val="2A3340"/>
          <w:sz w:val="21"/>
        </w:rPr>
        <w:t>앞으로 PACKS 관련 생성 요청에서는 이 문서를 먼저 읽고 골든 마스터 우선순위를 프롬프트에 명시한다.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D9C9AC"/>
          <w:left w:val="single" w:sz="8" w:space="0" w:color="D9C9AC"/>
          <w:bottom w:val="single" w:sz="8" w:space="0" w:color="D9C9AC"/>
          <w:right w:val="single" w:sz="8" w:space="0" w:color="D9C9AC"/>
          <w:insideH w:val="single" w:sz="8" w:space="0" w:color="D9C9AC"/>
          <w:insideV w:val="single" w:sz="8" w:space="0" w:color="D9C9A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AF6EC"/>
          </w:tcPr>
          <w:p>
            <w:pPr>
              <w:spacing w:after="40"/>
            </w:pPr>
            <w:r>
              <w:rPr>
                <w:rFonts w:ascii="Noto Sans KR" w:hAnsi="Noto Sans KR" w:eastAsia="Noto Sans KR"/>
                <w:b/>
                <w:color w:val="B94B32"/>
                <w:sz w:val="21"/>
              </w:rPr>
              <w:t>최종 잠금 문장</w:t>
            </w:r>
          </w:p>
          <w:p>
            <w:pPr>
              <w:spacing w:before="0" w:after="0" w:line="288" w:lineRule="auto"/>
            </w:pPr>
            <w:r>
              <w:rPr>
                <w:rFonts w:ascii="Noto Sans KR" w:hAnsi="Noto Sans KR" w:eastAsia="Noto Sans KR"/>
                <w:color w:val="2A3340"/>
                <w:sz w:val="21"/>
              </w:rPr>
              <w:t>PACKS는 단순한 저폴리 카드가 아니다. 깨끗한 한국 모더니스트 구성 위에 미세한 한지 인쇄 질감과 풍부하지만 절제된 재료 묘사를 결합한 프리미엄 에디토리얼 정물 family다.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Noto Sans KR" w:hAnsi="Noto Sans KR" w:eastAsia="Noto Sans KR"/>
        <w:color w:val="6F6A60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KR" w:hAnsi="Noto Sans KR" w:eastAsia="Noto Sans KR"/>
        <w:b/>
        <w:color w:val="6F6A60"/>
        <w:sz w:val="16"/>
      </w:rPr>
      <w:t>HANGUL SORI  |  PACKS ASSET DESIGN BIBLE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oto Sans KR" w:hAnsi="Noto Sans KR" w:eastAsia="Noto Sans KR"/>
      <w:color w:val="2A33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B94B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5F9A9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2A33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2A334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Noto Sans KR" w:hAnsi="Noto Sans KR" w:eastAsia="Noto Sans KR"/>
      <w:b w:val="0"/>
      <w:i/>
      <w:iCs/>
      <w:color w:val="5F9A9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Noto Sans KR" w:hAnsi="Noto Sans KR" w:eastAsia="Noto Sans KR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Noto Sans KR" w:hAnsi="Noto Sans KR" w:eastAsia="Noto Sans KR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Noto Sans KR" w:hAnsi="Noto Sans KR" w:eastAsia="Noto Sans KR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Hangul Sori PACKS Asset Design Bible v1.0</dc:title>
  <dc:subject>Locked visual system for Hangul Sori PACKS-family assets</dc:subject>
  <dc:creator>Hangul Sori</dc:creator>
  <cp:keywords>Hangul Sori, PACKS, asset design, style lock, illustration</cp:keywords>
  <dc:description>Golden master: user-approved C1Access image.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