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LEGAL CONTRACT (SAFE ALTERNATIVES APPLIED)</w:t>
      </w:r>
    </w:p>
    <w:p>
      <w:r>
        <w:rPr>
          <w:b/>
        </w:rPr>
        <w:t>This document has been automatically redlined and edited by ClauseGuard AI.</w:t>
      </w:r>
    </w:p>
    <w:p>
      <w:pPr>
        <w:pStyle w:val="Heading1"/>
      </w:pPr>
      <w:r>
        <w:t>1. INDEMNIFICATION AND LIABILITY</w:t>
      </w:r>
    </w:p>
    <w:p>
      <w:r>
        <w:t>Each party shall indemnify, defend, and hold harmless the other party from third-party claims arising solely out of gross negligence, capped at total fees paid in the preceding 12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