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 Summary</w:t>
      </w:r>
    </w:p>
    <w:p>
      <w:r>
        <w:t>## AI Psychiatrist Analysis of Instagram Posts</w:t>
        <w:br/>
        <w:br/>
        <w:t>**Overall Mood Course and Temporal Emotional Pattern:**</w:t>
        <w:br/>
        <w:br/>
        <w:t>The user exhibits a generally positive mood throughout the observed period, punctuated by brief periods of sadness and potential frustration.  The dominant emotional theme revolves around affection for her cats, with content frequently showcasing their antics.  However, there's a notable shift towards sadness and potential anxiety related to health and work in early 2022.</w:t>
        <w:br/>
        <w:br/>
        <w:t>**Mood Progression and Evolution:**</w:t>
        <w:br/>
        <w:br/>
        <w:t>* **October - December 2021 (Happiness):** This period is characterized by lightheartedness and contentment. Posts focus on the cats, with captions expressing amusement and affection.  The creation of a crocheted cat bed suggests engagement in hobbies and a sense of accomplishment.</w:t>
        <w:br/>
        <w:t>* **January 2022 (Happiness/Contentment):**  The positive mood continues, with posts highlighting the close bond with her kitten, Loki.  The images and captions suggest enjoyment of quiet moments at home.</w:t>
        <w:br/>
        <w:t>* **February 2022 (Sadness/Frustration/Anxiety):** A shift occurs in February. The post about damaged shoes expresses sadness and frustration over the inability to repair a beloved item.  This is followed by a post mentioning a COVID-19 diagnosis, indicating a potential source of stress and anxiety. The inability to return to work after 21 days suggests potential health concerns and possible frustration with the situation.</w:t>
        <w:br/>
        <w:br/>
        <w:t>**Overall Analysis based on all features:**</w:t>
        <w:br/>
        <w:br/>
        <w:t>The user's Instagram activity paints a picture of someone who finds joy in their pets and creative pursuits. The hashtags and captions consistently reflect this.  The visual sentiment in the images aligns with the expressed emotions, showing playful interactions with the cats and a generally positive outlook.  However, the February posts reveal vulnerability and potential distress related to personal belongings and health. The COVID-19 diagnosis is a significant life event that likely impacts the user's emotional state beyond what is explicitly stated.</w:t>
        <w:br/>
        <w:br/>
        <w:t>**Emotional Causality and Echoes:**</w:t>
        <w:br/>
        <w:br/>
        <w:t>* **T1 (Shoe damage):** This event, while seemingly minor, triggers sadness and frustration. It could reflect a broader sense of loss or difficulty coping with setbacks.</w:t>
        <w:br/>
        <w:t>* **T2 (COVID-19 diagnosis):** This major life stressor is the likely cause of the prolonged absence from work and potential anxiety.  The caption's tone suggests disappointment and possibly concern about the ongoing health situation.</w:t>
        <w:br/>
        <w:t>* **Causal Link (T1 -&gt; T2):** While not directly related, the sadness and frustration expressed in the shoe post (T1) could have made the user more emotionally vulnerable to the subsequent stress of the COVID-19 diagnosis (T2).  The inability to repair the shoes might represent a small loss that foreshadows the larger disruption caused by illness.</w:t>
        <w:br/>
        <w:t>* **Emotional Echo:** The cat's presence in the photos provides a consistent thread of comfort and affection throughout the timeline.  Even during the period of illness, the cat's presence on the work bag suggests a source of solace and companionship.</w:t>
        <w:br/>
        <w:br/>
        <w:t>**Potential Trajectories and Clinical Relevance:**</w:t>
        <w:br/>
        <w:br/>
        <w:t>While the observed period is relatively short, the shift in mood in February warrants attention.  The COVID-19 diagnosis and its impact on work could lead to increased stress, anxiety, and potentially depression if the situation persists.  The expression of sadness over the damaged shoes, coupled with the health concerns, could indicate a vulnerability to negative emotions.  Monitoring future posts for signs of worsening mood, social withdrawal, or expressions of hopelessness would be crucial.</w:t>
        <w:br/>
        <w:br/>
        <w:t>**Recommendations:**</w:t>
        <w:br/>
        <w:br/>
        <w:t>Based on this limited data, it's important to emphasize that this is not a formal diagnosis. However, the observed patterns suggest the need for further observation and potential support.  If the user continues to express sadness, frustration, or anxiety in future posts, reaching out with a message of support and encouragement could be beneficial.  Connecting the user with resources for coping with illness-related stress and anxiety might also be helpful.  Continued monitoring of the user's online activity could provide valuable insights into their emotional well-being and help identify any emerging mental health concerns.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