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Mood Summary</w:t>
      </w:r>
    </w:p>
    <w:p>
      <w:r>
        <w:t>## AI Psychiatrist Analysis of Instagram Posts</w:t>
        <w:br/>
        <w:br/>
        <w:t>This analysis examines the provided Instagram posts to assess the user's mood course, emotional patterns, and potential mental health trajectories.</w:t>
        <w:br/>
        <w:br/>
        <w:t>**Mood Course and Temporal Emotional Pattern:**</w:t>
        <w:br/>
        <w:br/>
        <w:t>The user's mood fluctuates significantly across the observed period.  We can categorize the timeline into several periods:</w:t>
        <w:br/>
        <w:br/>
        <w:t>* **Early February (2/8-2/11):** Predominantly neutral to positive mood.  The first post suggests a sense of accomplishment and control (resisting McDonald's after the gym). The second post focuses on social connection and the importance of inclusivity, indicating a desire for positive social interaction.</w:t>
        <w:br/>
        <w:t>* **Late February (2/23-2/24):** Shift towards irritability and anger. The third post expresses apathy and a rejection of "nonsense," possibly indicating frustration or avoidance. The fourth post shows strong anger and concern regarding the war in Ukraine, reflecting a justified emotional response to a global crisis.</w:t>
        <w:br/>
        <w:t>* **Early March (3/2-3/4):** Mixed mood with elements of anxiety and apprehension. The fifth post reveals anxiety and fear about turning 30, suggesting a potential struggle with aging and life transitions. The sixth and seventh posts depict socializing and reflection, with a hint of sadness and preoccupation with mortality (Brittany Murphy's death).</w:t>
        <w:br/>
        <w:t>* **Mid-May (5/14-5/21):**  Focus on self-worth and asserting boundaries. The eighth post expresses anger and disdain towards a "psychopath ex," indicating a past abusive relationship and a renewed sense of self-respect. The ninth and tenth posts show happiness and affection towards a new partner, contrasted with lingering resentment and reflections on past hurt (the eleventh post).</w:t>
        <w:br/>
        <w:t>* **Late May - Early June (5/29-6/7):** Preoccupation with narcissistic abuse and recovery. The twelfth, thirteenth, and fourteenth posts reveal a deep dive into understanding narcissism, suggesting a continued struggle with the aftermath of abuse and a proactive approach to healing.  The fifteenth and sixteenth posts highlight the importance of self-care and healthy coping mechanisms (gym, music), indicating a proactive approach to managing emotional pain.</w:t>
        <w:br/>
        <w:br/>
        <w:t>**Progression and Evolution of Emotional States:**</w:t>
        <w:br/>
        <w:br/>
        <w:t>The user demonstrates a pattern of oscillating between positive periods and periods of anger, anxiety, and sadness.  The recurring theme of narcissistic abuse suggests a significant life stressor that continues to impact their emotional well-being.  While there are signs of resilience and active coping (gym, music, self-reflection), the intensity of emotions and preoccupation with past trauma suggest a potential trajectory of worsening anxiety, depression, or complex PTSD if not adequately addressed.</w:t>
        <w:br/>
        <w:br/>
        <w:t>**Overall Analysis:**</w:t>
        <w:br/>
        <w:br/>
        <w:t>The user's posts reveal a complex emotional landscape marked by struggles with past trauma, relationship issues, and life transitions.  The captions, visual content, and embedded text collectively paint a picture of someone grappling with difficult emotions while actively seeking healing and self-improvement.  The hashtags related to mental health, abuse recovery, and self-care further emphasize this journey.</w:t>
        <w:br/>
        <w:br/>
        <w:t>**Emotional Causality and Echoes:**</w:t>
        <w:br/>
        <w:br/>
        <w:t>* **T1 (Early interactions with ex):**  Although not explicitly shown in these posts, the implied early interactions with the "psychopath ex" are the root cause of significant emotional distress that echoes throughout the later posts.</w:t>
        <w:br/>
        <w:t>* **T2 (Breakup with ex):** This implied event likely triggered the anger and resentment seen in the May posts, as well as the focus on self-love and setting boundaries.</w:t>
        <w:br/>
        <w:t>* **T3 (Turning 30):** This life transition contributes to anxiety and apprehension in early March, potentially exacerbating existing emotional vulnerabilities.</w:t>
        <w:br/>
        <w:t>* **T4 (New relationship):** While bringing happiness and affection, this new relationship also triggers reflections on past hurt and reinforces the need for healthy boundaries.</w:t>
        <w:br/>
        <w:br/>
        <w:t>The user's emotional journey demonstrates a clear causal link between past trauma and present emotional states.  The recurring themes of narcissistic abuse, setting boundaries, and self-love suggest a delayed emotional reaction to the earlier trauma, with the user actively processing and integrating these experiences.</w:t>
        <w:br/>
        <w:br/>
        <w:t>**Potential Mental Health Considerations:**</w:t>
        <w:br/>
        <w:br/>
        <w:t>Based on the presented data, the user may benefit from professional support to address potential complex PTSD, anxiety, and relationship issues.  The proactive engagement in self-care and self-reflection is positive, but professional guidance could provide additional tools and strategies for managing emotional distress and building healthy relationships.  Further assessment is needed to determine a formal diagnosis and appropriate treatment plan.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